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rPr>
          <w:rFonts w:hint="eastAsia"/>
          <w:lang w:eastAsia="zh-CN"/>
        </w:rPr>
      </w:pPr>
    </w:p>
    <w:p>
      <w:pPr>
        <w:jc w:val="center"/>
        <w:rPr>
          <w:rFonts w:ascii="宋体" w:hAnsi="宋体" w:eastAsia="宋体" w:cs="黑体"/>
          <w:b/>
          <w:kern w:val="0"/>
          <w:sz w:val="48"/>
          <w:szCs w:val="48"/>
          <w:highlight w:val="none"/>
        </w:rPr>
      </w:pPr>
    </w:p>
    <w:p>
      <w:pPr>
        <w:jc w:val="center"/>
        <w:rPr>
          <w:rFonts w:ascii="宋体" w:hAnsi="宋体" w:eastAsia="宋体" w:cs="黑体"/>
          <w:b/>
          <w:kern w:val="0"/>
          <w:sz w:val="48"/>
          <w:szCs w:val="48"/>
          <w:highlight w:val="none"/>
        </w:rPr>
      </w:pPr>
    </w:p>
    <w:p>
      <w:pPr>
        <w:jc w:val="center"/>
        <w:rPr>
          <w:rFonts w:ascii="宋体" w:hAnsi="宋体" w:eastAsia="宋体" w:cs="黑体"/>
          <w:b/>
          <w:kern w:val="0"/>
          <w:sz w:val="48"/>
          <w:szCs w:val="48"/>
          <w:highlight w:val="none"/>
        </w:rPr>
      </w:pPr>
    </w:p>
    <w:p>
      <w:pPr>
        <w:jc w:val="center"/>
        <w:rPr>
          <w:rFonts w:ascii="宋体" w:hAnsi="宋体" w:eastAsia="宋体" w:cs="黑体"/>
          <w:b/>
          <w:kern w:val="0"/>
          <w:sz w:val="48"/>
          <w:szCs w:val="48"/>
          <w:highlight w:val="none"/>
        </w:rPr>
      </w:pPr>
    </w:p>
    <w:p>
      <w:pPr>
        <w:jc w:val="center"/>
        <w:rPr>
          <w:rFonts w:ascii="宋体" w:hAnsi="宋体" w:eastAsia="宋体" w:cs="黑体"/>
          <w:b/>
          <w:kern w:val="0"/>
          <w:sz w:val="48"/>
          <w:szCs w:val="48"/>
          <w:highlight w:val="none"/>
        </w:rPr>
      </w:pPr>
    </w:p>
    <w:p>
      <w:pPr>
        <w:keepNext w:val="0"/>
        <w:keepLines w:val="0"/>
        <w:pageBreakBefore w:val="0"/>
        <w:widowControl w:val="0"/>
        <w:kinsoku/>
        <w:wordWrap/>
        <w:overflowPunct/>
        <w:topLinePunct w:val="0"/>
        <w:autoSpaceDE/>
        <w:autoSpaceDN/>
        <w:bidi w:val="0"/>
        <w:adjustRightInd w:val="0"/>
        <w:snapToGrid w:val="0"/>
        <w:jc w:val="center"/>
        <w:textAlignment w:val="auto"/>
        <w:outlineLvl w:val="9"/>
        <w:rPr>
          <w:rFonts w:hint="eastAsia" w:ascii="宋体" w:hAnsi="宋体" w:eastAsia="宋体"/>
          <w:b/>
          <w:bCs/>
          <w:sz w:val="52"/>
          <w:szCs w:val="52"/>
          <w:highlight w:val="none"/>
          <w:lang w:eastAsia="zh-CN"/>
        </w:rPr>
      </w:pPr>
      <w:bookmarkStart w:id="0" w:name="_Toc20522"/>
      <w:bookmarkStart w:id="1" w:name="_Toc22100"/>
      <w:bookmarkStart w:id="2" w:name="_Toc27894"/>
      <w:bookmarkStart w:id="3" w:name="_Toc2318"/>
      <w:r>
        <w:rPr>
          <w:rFonts w:hint="eastAsia" w:ascii="宋体" w:hAnsi="宋体" w:eastAsia="宋体"/>
          <w:b/>
          <w:bCs/>
          <w:sz w:val="52"/>
          <w:szCs w:val="52"/>
          <w:highlight w:val="none"/>
          <w:lang w:val="en-US" w:eastAsia="zh-CN"/>
        </w:rPr>
        <w:t>内蒙古电力集团</w:t>
      </w:r>
      <w:r>
        <w:rPr>
          <w:rFonts w:hint="eastAsia" w:ascii="宋体" w:hAnsi="宋体" w:eastAsia="宋体"/>
          <w:b/>
          <w:bCs/>
          <w:sz w:val="52"/>
          <w:szCs w:val="52"/>
          <w:highlight w:val="none"/>
          <w:lang w:eastAsia="zh-CN"/>
        </w:rPr>
        <w:t>RFID电子标签</w:t>
      </w:r>
    </w:p>
    <w:p>
      <w:pPr>
        <w:keepNext w:val="0"/>
        <w:keepLines w:val="0"/>
        <w:pageBreakBefore w:val="0"/>
        <w:widowControl w:val="0"/>
        <w:kinsoku/>
        <w:wordWrap/>
        <w:overflowPunct/>
        <w:topLinePunct w:val="0"/>
        <w:autoSpaceDE/>
        <w:autoSpaceDN/>
        <w:bidi w:val="0"/>
        <w:adjustRightInd w:val="0"/>
        <w:snapToGrid w:val="0"/>
        <w:jc w:val="center"/>
        <w:textAlignment w:val="auto"/>
        <w:outlineLvl w:val="9"/>
        <w:rPr>
          <w:rFonts w:hint="eastAsia" w:ascii="宋体" w:hAnsi="宋体" w:eastAsia="宋体"/>
          <w:b/>
          <w:bCs/>
          <w:sz w:val="52"/>
          <w:szCs w:val="52"/>
          <w:highlight w:val="none"/>
          <w:lang w:eastAsia="zh-CN"/>
        </w:rPr>
      </w:pPr>
      <w:bookmarkStart w:id="135" w:name="_GoBack"/>
      <w:bookmarkEnd w:id="135"/>
      <w:r>
        <w:rPr>
          <w:rFonts w:hint="eastAsia" w:ascii="宋体" w:hAnsi="宋体" w:eastAsia="宋体"/>
          <w:b/>
          <w:bCs/>
          <w:sz w:val="52"/>
          <w:szCs w:val="52"/>
          <w:highlight w:val="none"/>
        </w:rPr>
        <w:t>安装指导手册</w:t>
      </w:r>
      <w:bookmarkEnd w:id="0"/>
      <w:bookmarkEnd w:id="1"/>
      <w:bookmarkEnd w:id="2"/>
      <w:bookmarkEnd w:id="3"/>
    </w:p>
    <w:p>
      <w:pPr>
        <w:jc w:val="center"/>
        <w:rPr>
          <w:rFonts w:hint="eastAsia" w:ascii="宋体" w:hAnsi="宋体" w:eastAsia="宋体" w:cs="黑体"/>
          <w:b/>
          <w:kern w:val="0"/>
          <w:sz w:val="48"/>
          <w:szCs w:val="48"/>
          <w:highlight w:val="none"/>
          <w:lang w:eastAsia="zh-CN"/>
        </w:rPr>
      </w:pPr>
    </w:p>
    <w:p>
      <w:pPr>
        <w:jc w:val="center"/>
        <w:rPr>
          <w:rFonts w:ascii="宋体" w:hAnsi="宋体" w:eastAsia="宋体" w:cs="黑体"/>
          <w:b/>
          <w:kern w:val="0"/>
          <w:sz w:val="48"/>
          <w:szCs w:val="48"/>
          <w:highlight w:val="none"/>
        </w:rPr>
      </w:pPr>
    </w:p>
    <w:p>
      <w:pPr>
        <w:jc w:val="center"/>
        <w:rPr>
          <w:rFonts w:ascii="宋体" w:hAnsi="宋体" w:eastAsia="宋体" w:cs="黑体"/>
          <w:b/>
          <w:kern w:val="0"/>
          <w:sz w:val="48"/>
          <w:szCs w:val="48"/>
          <w:highlight w:val="none"/>
        </w:rPr>
      </w:pPr>
    </w:p>
    <w:p>
      <w:pPr>
        <w:jc w:val="center"/>
        <w:rPr>
          <w:rFonts w:ascii="宋体" w:hAnsi="宋体" w:eastAsia="宋体" w:cs="黑体"/>
          <w:b/>
          <w:kern w:val="0"/>
          <w:sz w:val="48"/>
          <w:szCs w:val="48"/>
          <w:highlight w:val="none"/>
        </w:rPr>
      </w:pPr>
    </w:p>
    <w:p>
      <w:pPr>
        <w:jc w:val="center"/>
        <w:rPr>
          <w:rFonts w:ascii="宋体" w:hAnsi="宋体" w:eastAsia="宋体" w:cs="黑体"/>
          <w:b/>
          <w:kern w:val="0"/>
          <w:sz w:val="48"/>
          <w:szCs w:val="48"/>
          <w:highlight w:val="none"/>
        </w:rPr>
      </w:pPr>
    </w:p>
    <w:p>
      <w:pPr>
        <w:jc w:val="center"/>
        <w:rPr>
          <w:rFonts w:ascii="宋体" w:hAnsi="宋体" w:eastAsia="宋体" w:cs="黑体"/>
          <w:b/>
          <w:kern w:val="0"/>
          <w:sz w:val="48"/>
          <w:szCs w:val="48"/>
          <w:highlight w:val="none"/>
        </w:rPr>
      </w:pPr>
    </w:p>
    <w:p>
      <w:pPr>
        <w:jc w:val="center"/>
        <w:rPr>
          <w:rFonts w:ascii="宋体" w:hAnsi="宋体" w:eastAsia="宋体" w:cs="黑体"/>
          <w:b/>
          <w:kern w:val="0"/>
          <w:sz w:val="48"/>
          <w:szCs w:val="48"/>
          <w:highlight w:val="none"/>
        </w:rPr>
      </w:pPr>
    </w:p>
    <w:p>
      <w:pPr>
        <w:jc w:val="center"/>
        <w:rPr>
          <w:rFonts w:ascii="宋体" w:hAnsi="宋体" w:eastAsia="宋体" w:cs="黑体"/>
          <w:b/>
          <w:kern w:val="0"/>
          <w:sz w:val="48"/>
          <w:szCs w:val="48"/>
          <w:highlight w:val="none"/>
        </w:rPr>
      </w:pPr>
    </w:p>
    <w:p>
      <w:pPr>
        <w:jc w:val="center"/>
        <w:rPr>
          <w:rFonts w:ascii="宋体" w:hAnsi="宋体" w:eastAsia="宋体" w:cs="黑体"/>
          <w:b/>
          <w:kern w:val="0"/>
          <w:sz w:val="48"/>
          <w:szCs w:val="48"/>
          <w:highlight w:val="none"/>
        </w:rPr>
      </w:pPr>
    </w:p>
    <w:p>
      <w:pPr>
        <w:jc w:val="center"/>
        <w:rPr>
          <w:rFonts w:ascii="宋体" w:hAnsi="宋体" w:eastAsia="宋体" w:cs="黑体"/>
          <w:b/>
          <w:kern w:val="0"/>
          <w:sz w:val="48"/>
          <w:szCs w:val="48"/>
          <w:highlight w:val="none"/>
        </w:rPr>
      </w:pPr>
    </w:p>
    <w:p>
      <w:pPr>
        <w:jc w:val="center"/>
        <w:rPr>
          <w:rFonts w:ascii="宋体" w:hAnsi="宋体" w:eastAsia="宋体" w:cs="黑体"/>
          <w:b/>
          <w:kern w:val="0"/>
          <w:sz w:val="48"/>
          <w:szCs w:val="48"/>
          <w:highlight w:val="none"/>
        </w:rPr>
      </w:pPr>
    </w:p>
    <w:p>
      <w:pPr>
        <w:jc w:val="center"/>
        <w:rPr>
          <w:rFonts w:ascii="宋体" w:hAnsi="宋体" w:eastAsia="宋体" w:cs="黑体"/>
          <w:b/>
          <w:kern w:val="0"/>
          <w:sz w:val="48"/>
          <w:szCs w:val="48"/>
          <w:highlight w:val="none"/>
        </w:rPr>
      </w:pPr>
    </w:p>
    <w:p>
      <w:pPr>
        <w:keepNext w:val="0"/>
        <w:keepLines w:val="0"/>
        <w:pageBreakBefore w:val="0"/>
        <w:widowControl w:val="0"/>
        <w:kinsoku/>
        <w:wordWrap/>
        <w:overflowPunct/>
        <w:topLinePunct w:val="0"/>
        <w:autoSpaceDE/>
        <w:autoSpaceDN/>
        <w:bidi w:val="0"/>
        <w:adjustRightInd/>
        <w:snapToGrid/>
        <w:jc w:val="center"/>
        <w:textAlignment w:val="auto"/>
        <w:outlineLvl w:val="9"/>
        <w:rPr>
          <w:rFonts w:ascii="宋体" w:hAnsi="宋体" w:eastAsia="宋体"/>
          <w:b/>
          <w:bCs/>
          <w:sz w:val="36"/>
          <w:szCs w:val="40"/>
          <w:highlight w:val="none"/>
        </w:rPr>
      </w:pPr>
      <w:bookmarkStart w:id="4" w:name="_Toc1426"/>
      <w:bookmarkStart w:id="5" w:name="_Toc27287"/>
      <w:bookmarkStart w:id="6" w:name="_Toc17891"/>
      <w:bookmarkStart w:id="7" w:name="_Toc2321"/>
      <w:r>
        <w:rPr>
          <w:rFonts w:hint="eastAsia" w:ascii="宋体" w:hAnsi="宋体" w:eastAsia="宋体"/>
          <w:b/>
          <w:bCs/>
          <w:sz w:val="36"/>
          <w:szCs w:val="40"/>
          <w:highlight w:val="none"/>
        </w:rPr>
        <w:t>内蒙古电力</w:t>
      </w:r>
      <w:r>
        <w:rPr>
          <w:rFonts w:hint="eastAsia" w:ascii="宋体" w:hAnsi="宋体" w:eastAsia="宋体"/>
          <w:b/>
          <w:bCs/>
          <w:sz w:val="36"/>
          <w:szCs w:val="40"/>
          <w:highlight w:val="none"/>
          <w:lang w:eastAsia="zh-CN"/>
        </w:rPr>
        <w:t>（</w:t>
      </w:r>
      <w:r>
        <w:rPr>
          <w:rFonts w:hint="eastAsia" w:ascii="宋体" w:hAnsi="宋体" w:eastAsia="宋体"/>
          <w:b/>
          <w:bCs/>
          <w:sz w:val="36"/>
          <w:szCs w:val="40"/>
          <w:highlight w:val="none"/>
        </w:rPr>
        <w:t>集团</w:t>
      </w:r>
      <w:r>
        <w:rPr>
          <w:rFonts w:hint="eastAsia" w:ascii="宋体" w:hAnsi="宋体" w:eastAsia="宋体"/>
          <w:b/>
          <w:bCs/>
          <w:sz w:val="36"/>
          <w:szCs w:val="40"/>
          <w:highlight w:val="none"/>
          <w:lang w:eastAsia="zh-CN"/>
        </w:rPr>
        <w:t>）</w:t>
      </w:r>
      <w:r>
        <w:rPr>
          <w:rFonts w:hint="eastAsia" w:ascii="宋体" w:hAnsi="宋体" w:eastAsia="宋体"/>
          <w:b/>
          <w:bCs/>
          <w:sz w:val="36"/>
          <w:szCs w:val="40"/>
          <w:highlight w:val="none"/>
        </w:rPr>
        <w:t>有限责任公司</w:t>
      </w:r>
      <w:bookmarkEnd w:id="4"/>
      <w:bookmarkEnd w:id="5"/>
      <w:bookmarkEnd w:id="6"/>
      <w:bookmarkEnd w:id="7"/>
    </w:p>
    <w:p>
      <w:pPr>
        <w:jc w:val="center"/>
        <w:rPr>
          <w:rFonts w:ascii="宋体" w:hAnsi="宋体" w:eastAsia="宋体"/>
          <w:b/>
          <w:bCs/>
          <w:sz w:val="36"/>
          <w:szCs w:val="40"/>
          <w:highlight w:val="none"/>
        </w:rPr>
      </w:pPr>
      <w:r>
        <w:rPr>
          <w:rFonts w:hint="eastAsia" w:ascii="宋体" w:hAnsi="宋体" w:eastAsia="宋体"/>
          <w:b/>
          <w:bCs/>
          <w:sz w:val="36"/>
          <w:szCs w:val="40"/>
          <w:highlight w:val="none"/>
        </w:rPr>
        <w:t>二〇二</w:t>
      </w:r>
      <w:r>
        <w:rPr>
          <w:rFonts w:hint="eastAsia" w:ascii="宋体" w:hAnsi="宋体" w:eastAsia="宋体"/>
          <w:b/>
          <w:bCs/>
          <w:sz w:val="36"/>
          <w:szCs w:val="40"/>
          <w:highlight w:val="none"/>
          <w:lang w:val="en-US" w:eastAsia="zh-CN"/>
        </w:rPr>
        <w:t>五</w:t>
      </w:r>
      <w:r>
        <w:rPr>
          <w:rFonts w:hint="eastAsia" w:ascii="宋体" w:hAnsi="宋体" w:eastAsia="宋体"/>
          <w:b/>
          <w:bCs/>
          <w:sz w:val="36"/>
          <w:szCs w:val="40"/>
          <w:highlight w:val="none"/>
        </w:rPr>
        <w:t>年</w:t>
      </w:r>
      <w:r>
        <w:rPr>
          <w:rFonts w:hint="eastAsia" w:ascii="宋体" w:hAnsi="宋体" w:eastAsia="宋体"/>
          <w:b/>
          <w:bCs/>
          <w:sz w:val="36"/>
          <w:szCs w:val="40"/>
          <w:highlight w:val="none"/>
          <w:lang w:val="en-US" w:eastAsia="zh-CN"/>
        </w:rPr>
        <w:t>九</w:t>
      </w:r>
      <w:r>
        <w:rPr>
          <w:rFonts w:hint="eastAsia" w:ascii="宋体" w:hAnsi="宋体" w:eastAsia="宋体"/>
          <w:b/>
          <w:bCs/>
          <w:sz w:val="36"/>
          <w:szCs w:val="40"/>
          <w:highlight w:val="none"/>
        </w:rPr>
        <w:t>月</w:t>
      </w:r>
    </w:p>
    <w:p/>
    <w:p>
      <w:r>
        <w:br w:type="page"/>
      </w:r>
    </w:p>
    <w:p>
      <w:pPr>
        <w:spacing w:line="360" w:lineRule="auto"/>
        <w:rPr>
          <w:rFonts w:hint="eastAsia" w:ascii="宋体" w:hAnsi="宋体" w:eastAsia="宋体" w:cs="宋体"/>
          <w:sz w:val="32"/>
          <w:szCs w:val="32"/>
          <w:lang w:val="en-US" w:eastAsia="zh-CN"/>
        </w:rPr>
      </w:pPr>
      <w:r>
        <w:rPr>
          <w:rFonts w:hint="eastAsia" w:ascii="宋体" w:hAnsi="宋体" w:eastAsia="宋体" w:cs="宋体"/>
          <w:sz w:val="32"/>
          <w:szCs w:val="32"/>
          <w:lang w:val="en-US" w:eastAsia="zh-CN"/>
        </w:rPr>
        <w:t>本手册由内蒙古电力（集团）有限责任公司生产技术部牵头编制。</w:t>
      </w:r>
    </w:p>
    <w:p>
      <w:pPr>
        <w:spacing w:line="360" w:lineRule="auto"/>
        <w:rPr>
          <w:rFonts w:hint="eastAsia" w:ascii="宋体" w:hAnsi="宋体" w:eastAsia="宋体" w:cs="宋体"/>
          <w:sz w:val="32"/>
          <w:szCs w:val="32"/>
          <w:lang w:val="en-US" w:eastAsia="zh-CN"/>
        </w:rPr>
      </w:pPr>
      <w:r>
        <w:rPr>
          <w:rFonts w:hint="eastAsia" w:ascii="宋体" w:hAnsi="宋体" w:eastAsia="宋体" w:cs="宋体"/>
          <w:sz w:val="32"/>
          <w:szCs w:val="32"/>
          <w:lang w:val="en-US" w:eastAsia="zh-CN"/>
        </w:rPr>
        <w:t>本手册主要起草单位：生产技术部、内蒙古电力科学研究院。</w:t>
      </w:r>
    </w:p>
    <w:p>
      <w:pPr>
        <w:spacing w:line="360" w:lineRule="auto"/>
        <w:rPr>
          <w:rFonts w:hint="default"/>
          <w:lang w:val="en-US"/>
        </w:rPr>
      </w:pPr>
      <w:r>
        <w:rPr>
          <w:rFonts w:hint="eastAsia" w:ascii="宋体" w:hAnsi="宋体" w:eastAsia="宋体" w:cs="宋体"/>
          <w:sz w:val="32"/>
          <w:szCs w:val="32"/>
          <w:lang w:val="en-US" w:eastAsia="zh-CN"/>
        </w:rPr>
        <w:t>本手册主要起草人：胡耀东、安盛东、叶涛、温欣、常沛昕、邵峰、税旭、黄宝森、黄超群、张晓东、梁发亮、宋涛。</w:t>
      </w:r>
    </w:p>
    <w:p>
      <w:pPr>
        <w:spacing w:line="360" w:lineRule="auto"/>
        <w:rPr>
          <w:rFonts w:hint="default"/>
          <w:lang w:val="en-US"/>
        </w:rPr>
      </w:pPr>
    </w:p>
    <w:p/>
    <w:p>
      <w:pPr>
        <w:pStyle w:val="3"/>
        <w:sectPr>
          <w:footerReference r:id="rId3" w:type="default"/>
          <w:pgSz w:w="11906" w:h="16838"/>
          <w:pgMar w:top="1440" w:right="1800" w:bottom="1440" w:left="1800" w:header="851" w:footer="992" w:gutter="0"/>
          <w:pgNumType w:fmt="decimal" w:start="1"/>
          <w:cols w:space="425" w:num="1"/>
          <w:docGrid w:type="lines" w:linePitch="312" w:charSpace="0"/>
        </w:sectPr>
      </w:pPr>
    </w:p>
    <w:sdt>
      <w:sdtPr>
        <w:rPr>
          <w:rFonts w:hint="eastAsia" w:ascii="宋体" w:hAnsi="宋体" w:eastAsia="宋体" w:cs="宋体"/>
          <w:kern w:val="2"/>
          <w:sz w:val="24"/>
          <w:szCs w:val="24"/>
          <w:lang w:val="en-US" w:eastAsia="zh-CN" w:bidi="ar-SA"/>
        </w:rPr>
        <w:id w:val="147459109"/>
        <w15:color w:val="DBDBDB"/>
        <w:docPartObj>
          <w:docPartGallery w:val="Table of Contents"/>
          <w:docPartUnique/>
        </w:docPartObj>
      </w:sdtPr>
      <w:sdtEndPr>
        <w:rPr>
          <w:rFonts w:hint="eastAsia" w:ascii="宋体" w:hAnsi="宋体" w:eastAsia="宋体" w:cstheme="minorBidi"/>
          <w:b/>
          <w:kern w:val="2"/>
          <w:sz w:val="21"/>
          <w:szCs w:val="22"/>
          <w:highlight w:val="none"/>
          <w:lang w:val="en-US" w:eastAsia="zh-CN" w:bidi="ar-SA"/>
        </w:rPr>
      </w:sdtEndPr>
      <w:sdtContent>
        <w:p>
          <w:pPr>
            <w:keepNext w:val="0"/>
            <w:keepLines w:val="0"/>
            <w:pageBreakBefore w:val="0"/>
            <w:widowControl w:val="0"/>
            <w:tabs>
              <w:tab w:val="right" w:leader="dot" w:pos="8312"/>
            </w:tabs>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rPr>
              <w:rFonts w:hint="eastAsia" w:ascii="宋体" w:hAnsi="宋体" w:eastAsia="宋体" w:cs="宋体"/>
              <w:kern w:val="2"/>
              <w:sz w:val="24"/>
              <w:szCs w:val="24"/>
              <w:lang w:val="en-US" w:eastAsia="zh-CN" w:bidi="ar-SA"/>
            </w:rPr>
          </w:pPr>
          <w:r>
            <w:rPr>
              <w:rFonts w:hint="eastAsia" w:ascii="宋体" w:hAnsi="宋体" w:eastAsia="宋体" w:cs="宋体"/>
              <w:b/>
              <w:bCs/>
              <w:sz w:val="24"/>
              <w:szCs w:val="24"/>
            </w:rPr>
            <w:t>目</w:t>
          </w:r>
          <w:r>
            <w:rPr>
              <w:rFonts w:hint="eastAsia" w:ascii="宋体" w:hAnsi="宋体" w:eastAsia="宋体" w:cs="宋体"/>
              <w:b/>
              <w:bCs/>
              <w:sz w:val="24"/>
              <w:szCs w:val="24"/>
              <w:lang w:val="en-US" w:eastAsia="zh-CN"/>
            </w:rPr>
            <w:t xml:space="preserve">      </w:t>
          </w:r>
          <w:r>
            <w:rPr>
              <w:rFonts w:hint="eastAsia" w:ascii="宋体" w:hAnsi="宋体" w:eastAsia="宋体" w:cs="宋体"/>
              <w:b/>
              <w:bCs/>
              <w:sz w:val="24"/>
              <w:szCs w:val="24"/>
            </w:rPr>
            <w:t>录</w:t>
          </w:r>
          <w:r>
            <w:rPr>
              <w:rFonts w:hint="eastAsia" w:ascii="宋体" w:hAnsi="宋体" w:eastAsia="宋体" w:cs="宋体"/>
              <w:sz w:val="24"/>
              <w:szCs w:val="24"/>
              <w:lang w:eastAsia="zh-CN"/>
            </w:rPr>
            <w:fldChar w:fldCharType="begin"/>
          </w:r>
          <w:r>
            <w:rPr>
              <w:rFonts w:hint="eastAsia" w:ascii="宋体" w:hAnsi="宋体" w:eastAsia="宋体" w:cs="宋体"/>
              <w:sz w:val="24"/>
              <w:szCs w:val="24"/>
              <w:lang w:eastAsia="zh-CN"/>
            </w:rPr>
            <w:instrText xml:space="preserve">TOC \o "1-2" \h \u </w:instrText>
          </w:r>
          <w:r>
            <w:rPr>
              <w:rFonts w:hint="eastAsia" w:ascii="宋体" w:hAnsi="宋体" w:eastAsia="宋体" w:cs="宋体"/>
              <w:sz w:val="24"/>
              <w:szCs w:val="24"/>
              <w:lang w:eastAsia="zh-CN"/>
            </w:rPr>
            <w:fldChar w:fldCharType="separate"/>
          </w:r>
        </w:p>
        <w:p>
          <w:pPr>
            <w:pStyle w:val="13"/>
            <w:keepNext w:val="0"/>
            <w:keepLines w:val="0"/>
            <w:pageBreakBefore w:val="0"/>
            <w:widowControl w:val="0"/>
            <w:tabs>
              <w:tab w:val="right" w:leader="dot" w:pos="8306"/>
            </w:tabs>
            <w:kinsoku/>
            <w:wordWrap/>
            <w:overflowPunct/>
            <w:topLinePunct w:val="0"/>
            <w:autoSpaceDE/>
            <w:autoSpaceDN/>
            <w:bidi w:val="0"/>
            <w:adjustRightInd/>
            <w:spacing w:line="400" w:lineRule="exact"/>
            <w:textAlignment w:val="auto"/>
            <w:rPr>
              <w:sz w:val="24"/>
              <w:szCs w:val="24"/>
            </w:rPr>
          </w:pPr>
          <w:r>
            <w:rPr>
              <w:rFonts w:hint="eastAsia" w:ascii="宋体" w:hAnsi="宋体" w:eastAsia="宋体" w:cs="宋体"/>
              <w:sz w:val="24"/>
              <w:szCs w:val="24"/>
              <w:lang w:eastAsia="zh-CN"/>
            </w:rPr>
            <w:fldChar w:fldCharType="begin"/>
          </w:r>
          <w:r>
            <w:rPr>
              <w:rFonts w:hint="eastAsia" w:ascii="宋体" w:hAnsi="宋体" w:eastAsia="宋体" w:cs="宋体"/>
              <w:sz w:val="24"/>
              <w:szCs w:val="24"/>
              <w:lang w:eastAsia="zh-CN"/>
            </w:rPr>
            <w:instrText xml:space="preserve"> HYPERLINK \l _Toc14690 </w:instrText>
          </w:r>
          <w:r>
            <w:rPr>
              <w:rFonts w:hint="eastAsia" w:ascii="宋体" w:hAnsi="宋体" w:eastAsia="宋体" w:cs="宋体"/>
              <w:sz w:val="24"/>
              <w:szCs w:val="24"/>
              <w:lang w:eastAsia="zh-CN"/>
            </w:rPr>
            <w:fldChar w:fldCharType="separate"/>
          </w:r>
          <w:r>
            <w:rPr>
              <w:rFonts w:hint="default" w:ascii="宋体" w:hAnsi="宋体" w:eastAsia="宋体" w:cs="黑体"/>
              <w:sz w:val="24"/>
              <w:szCs w:val="24"/>
              <w:lang w:val="en-US" w:eastAsia="zh-CN"/>
            </w:rPr>
            <w:t xml:space="preserve">1. </w:t>
          </w:r>
          <w:r>
            <w:rPr>
              <w:rFonts w:hint="eastAsia" w:ascii="宋体" w:hAnsi="宋体" w:eastAsia="宋体" w:cs="黑体"/>
              <w:sz w:val="24"/>
              <w:szCs w:val="24"/>
              <w:highlight w:val="none"/>
              <w:lang w:val="en-US" w:eastAsia="zh-CN"/>
            </w:rPr>
            <w:t>使用范围</w:t>
          </w:r>
          <w:r>
            <w:rPr>
              <w:sz w:val="24"/>
              <w:szCs w:val="24"/>
            </w:rPr>
            <w:tab/>
          </w:r>
          <w:r>
            <w:rPr>
              <w:sz w:val="24"/>
              <w:szCs w:val="24"/>
            </w:rPr>
            <w:fldChar w:fldCharType="begin"/>
          </w:r>
          <w:r>
            <w:rPr>
              <w:sz w:val="24"/>
              <w:szCs w:val="24"/>
            </w:rPr>
            <w:instrText xml:space="preserve"> PAGEREF _Toc14690 \h </w:instrText>
          </w:r>
          <w:r>
            <w:rPr>
              <w:sz w:val="24"/>
              <w:szCs w:val="24"/>
            </w:rPr>
            <w:fldChar w:fldCharType="separate"/>
          </w:r>
          <w:r>
            <w:rPr>
              <w:sz w:val="24"/>
              <w:szCs w:val="24"/>
            </w:rPr>
            <w:t>1</w:t>
          </w:r>
          <w:r>
            <w:rPr>
              <w:sz w:val="24"/>
              <w:szCs w:val="24"/>
            </w:rPr>
            <w:fldChar w:fldCharType="end"/>
          </w:r>
          <w:r>
            <w:rPr>
              <w:rFonts w:hint="eastAsia" w:ascii="宋体" w:hAnsi="宋体" w:eastAsia="宋体" w:cs="宋体"/>
              <w:sz w:val="24"/>
              <w:szCs w:val="24"/>
              <w:lang w:eastAsia="zh-CN"/>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400" w:lineRule="exact"/>
            <w:textAlignment w:val="auto"/>
            <w:rPr>
              <w:sz w:val="24"/>
              <w:szCs w:val="24"/>
            </w:rPr>
          </w:pPr>
          <w:r>
            <w:rPr>
              <w:rFonts w:hint="eastAsia" w:ascii="宋体" w:hAnsi="宋体" w:eastAsia="宋体" w:cs="宋体"/>
              <w:sz w:val="24"/>
              <w:szCs w:val="24"/>
              <w:lang w:eastAsia="zh-CN"/>
            </w:rPr>
            <w:fldChar w:fldCharType="begin"/>
          </w:r>
          <w:r>
            <w:rPr>
              <w:rFonts w:hint="eastAsia" w:ascii="宋体" w:hAnsi="宋体" w:eastAsia="宋体" w:cs="宋体"/>
              <w:sz w:val="24"/>
              <w:szCs w:val="24"/>
              <w:lang w:eastAsia="zh-CN"/>
            </w:rPr>
            <w:instrText xml:space="preserve"> HYPERLINK \l _Toc17852 </w:instrText>
          </w:r>
          <w:r>
            <w:rPr>
              <w:rFonts w:hint="eastAsia" w:ascii="宋体" w:hAnsi="宋体" w:eastAsia="宋体" w:cs="宋体"/>
              <w:sz w:val="24"/>
              <w:szCs w:val="24"/>
              <w:lang w:eastAsia="zh-CN"/>
            </w:rPr>
            <w:fldChar w:fldCharType="separate"/>
          </w:r>
          <w:r>
            <w:rPr>
              <w:rFonts w:hint="default" w:ascii="宋体" w:hAnsi="宋体" w:eastAsia="宋体" w:cs="黑体"/>
              <w:sz w:val="24"/>
              <w:szCs w:val="24"/>
              <w:lang w:val="en-US" w:eastAsia="zh-CN"/>
            </w:rPr>
            <w:t xml:space="preserve">2. </w:t>
          </w:r>
          <w:r>
            <w:rPr>
              <w:rFonts w:hint="eastAsia" w:ascii="宋体" w:hAnsi="宋体" w:eastAsia="宋体" w:cs="黑体"/>
              <w:sz w:val="24"/>
              <w:szCs w:val="24"/>
              <w:highlight w:val="none"/>
              <w:lang w:val="en-US" w:eastAsia="zh-CN"/>
            </w:rPr>
            <w:t>RFID电子标签类型</w:t>
          </w:r>
          <w:r>
            <w:rPr>
              <w:sz w:val="24"/>
              <w:szCs w:val="24"/>
            </w:rPr>
            <w:tab/>
          </w:r>
          <w:r>
            <w:rPr>
              <w:sz w:val="24"/>
              <w:szCs w:val="24"/>
            </w:rPr>
            <w:fldChar w:fldCharType="begin"/>
          </w:r>
          <w:r>
            <w:rPr>
              <w:sz w:val="24"/>
              <w:szCs w:val="24"/>
            </w:rPr>
            <w:instrText xml:space="preserve"> PAGEREF _Toc17852 \h </w:instrText>
          </w:r>
          <w:r>
            <w:rPr>
              <w:sz w:val="24"/>
              <w:szCs w:val="24"/>
            </w:rPr>
            <w:fldChar w:fldCharType="separate"/>
          </w:r>
          <w:r>
            <w:rPr>
              <w:sz w:val="24"/>
              <w:szCs w:val="24"/>
            </w:rPr>
            <w:t>1</w:t>
          </w:r>
          <w:r>
            <w:rPr>
              <w:sz w:val="24"/>
              <w:szCs w:val="24"/>
            </w:rPr>
            <w:fldChar w:fldCharType="end"/>
          </w:r>
          <w:r>
            <w:rPr>
              <w:rFonts w:hint="eastAsia" w:ascii="宋体" w:hAnsi="宋体" w:eastAsia="宋体" w:cs="宋体"/>
              <w:sz w:val="24"/>
              <w:szCs w:val="24"/>
              <w:lang w:eastAsia="zh-CN"/>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400" w:lineRule="exact"/>
            <w:textAlignment w:val="auto"/>
            <w:rPr>
              <w:sz w:val="24"/>
              <w:szCs w:val="24"/>
            </w:rPr>
          </w:pPr>
          <w:r>
            <w:rPr>
              <w:rFonts w:hint="eastAsia" w:ascii="宋体" w:hAnsi="宋体" w:eastAsia="宋体" w:cs="宋体"/>
              <w:sz w:val="24"/>
              <w:szCs w:val="24"/>
              <w:lang w:eastAsia="zh-CN"/>
            </w:rPr>
            <w:fldChar w:fldCharType="begin"/>
          </w:r>
          <w:r>
            <w:rPr>
              <w:rFonts w:hint="eastAsia" w:ascii="宋体" w:hAnsi="宋体" w:eastAsia="宋体" w:cs="宋体"/>
              <w:sz w:val="24"/>
              <w:szCs w:val="24"/>
              <w:lang w:eastAsia="zh-CN"/>
            </w:rPr>
            <w:instrText xml:space="preserve"> HYPERLINK \l _Toc1963 </w:instrText>
          </w:r>
          <w:r>
            <w:rPr>
              <w:rFonts w:hint="eastAsia" w:ascii="宋体" w:hAnsi="宋体" w:eastAsia="宋体" w:cs="宋体"/>
              <w:sz w:val="24"/>
              <w:szCs w:val="24"/>
              <w:lang w:eastAsia="zh-CN"/>
            </w:rPr>
            <w:fldChar w:fldCharType="separate"/>
          </w:r>
          <w:r>
            <w:rPr>
              <w:rFonts w:hint="default" w:ascii="宋体" w:hAnsi="宋体" w:eastAsia="宋体" w:cs="黑体"/>
              <w:sz w:val="24"/>
              <w:szCs w:val="24"/>
              <w:lang w:val="en-US" w:eastAsia="zh-CN"/>
            </w:rPr>
            <w:t xml:space="preserve">3. </w:t>
          </w:r>
          <w:r>
            <w:rPr>
              <w:rFonts w:hint="eastAsia" w:ascii="宋体" w:hAnsi="宋体" w:eastAsia="宋体" w:cs="黑体"/>
              <w:sz w:val="24"/>
              <w:szCs w:val="24"/>
              <w:highlight w:val="none"/>
              <w:lang w:val="en-US" w:eastAsia="zh-CN"/>
            </w:rPr>
            <w:t>标签安装要求</w:t>
          </w:r>
          <w:r>
            <w:rPr>
              <w:sz w:val="24"/>
              <w:szCs w:val="24"/>
            </w:rPr>
            <w:tab/>
          </w:r>
          <w:r>
            <w:rPr>
              <w:sz w:val="24"/>
              <w:szCs w:val="24"/>
            </w:rPr>
            <w:fldChar w:fldCharType="begin"/>
          </w:r>
          <w:r>
            <w:rPr>
              <w:sz w:val="24"/>
              <w:szCs w:val="24"/>
            </w:rPr>
            <w:instrText xml:space="preserve"> PAGEREF _Toc1963 \h </w:instrText>
          </w:r>
          <w:r>
            <w:rPr>
              <w:sz w:val="24"/>
              <w:szCs w:val="24"/>
            </w:rPr>
            <w:fldChar w:fldCharType="separate"/>
          </w:r>
          <w:r>
            <w:rPr>
              <w:sz w:val="24"/>
              <w:szCs w:val="24"/>
            </w:rPr>
            <w:t>1</w:t>
          </w:r>
          <w:r>
            <w:rPr>
              <w:sz w:val="24"/>
              <w:szCs w:val="24"/>
            </w:rPr>
            <w:fldChar w:fldCharType="end"/>
          </w:r>
          <w:r>
            <w:rPr>
              <w:rFonts w:hint="eastAsia" w:ascii="宋体" w:hAnsi="宋体" w:eastAsia="宋体" w:cs="宋体"/>
              <w:sz w:val="24"/>
              <w:szCs w:val="24"/>
              <w:lang w:eastAsia="zh-CN"/>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400" w:lineRule="exact"/>
            <w:textAlignment w:val="auto"/>
            <w:rPr>
              <w:sz w:val="24"/>
              <w:szCs w:val="24"/>
            </w:rPr>
          </w:pPr>
          <w:r>
            <w:rPr>
              <w:rFonts w:hint="eastAsia" w:ascii="宋体" w:hAnsi="宋体" w:eastAsia="宋体" w:cs="宋体"/>
              <w:sz w:val="24"/>
              <w:szCs w:val="24"/>
              <w:lang w:eastAsia="zh-CN"/>
            </w:rPr>
            <w:fldChar w:fldCharType="begin"/>
          </w:r>
          <w:r>
            <w:rPr>
              <w:rFonts w:hint="eastAsia" w:ascii="宋体" w:hAnsi="宋体" w:eastAsia="宋体" w:cs="宋体"/>
              <w:sz w:val="24"/>
              <w:szCs w:val="24"/>
              <w:lang w:eastAsia="zh-CN"/>
            </w:rPr>
            <w:instrText xml:space="preserve"> HYPERLINK \l _Toc14615 </w:instrText>
          </w:r>
          <w:r>
            <w:rPr>
              <w:rFonts w:hint="eastAsia" w:ascii="宋体" w:hAnsi="宋体" w:eastAsia="宋体" w:cs="宋体"/>
              <w:sz w:val="24"/>
              <w:szCs w:val="24"/>
              <w:lang w:eastAsia="zh-CN"/>
            </w:rPr>
            <w:fldChar w:fldCharType="separate"/>
          </w:r>
          <w:r>
            <w:rPr>
              <w:rFonts w:hint="default" w:ascii="宋体" w:hAnsi="宋体" w:eastAsia="宋体" w:cs="黑体"/>
              <w:sz w:val="24"/>
              <w:szCs w:val="24"/>
              <w:lang w:val="en-US" w:eastAsia="zh-CN"/>
            </w:rPr>
            <w:t xml:space="preserve">3.1. </w:t>
          </w:r>
          <w:r>
            <w:rPr>
              <w:rFonts w:hint="eastAsia" w:ascii="宋体" w:hAnsi="宋体" w:eastAsia="宋体" w:cs="黑体"/>
              <w:sz w:val="24"/>
              <w:szCs w:val="24"/>
              <w:highlight w:val="none"/>
              <w:lang w:val="en-US" w:eastAsia="zh-CN"/>
            </w:rPr>
            <w:t>标签安装原则</w:t>
          </w:r>
          <w:r>
            <w:rPr>
              <w:sz w:val="24"/>
              <w:szCs w:val="24"/>
            </w:rPr>
            <w:tab/>
          </w:r>
          <w:r>
            <w:rPr>
              <w:sz w:val="24"/>
              <w:szCs w:val="24"/>
            </w:rPr>
            <w:fldChar w:fldCharType="begin"/>
          </w:r>
          <w:r>
            <w:rPr>
              <w:sz w:val="24"/>
              <w:szCs w:val="24"/>
            </w:rPr>
            <w:instrText xml:space="preserve"> PAGEREF _Toc14615 \h </w:instrText>
          </w:r>
          <w:r>
            <w:rPr>
              <w:sz w:val="24"/>
              <w:szCs w:val="24"/>
            </w:rPr>
            <w:fldChar w:fldCharType="separate"/>
          </w:r>
          <w:r>
            <w:rPr>
              <w:sz w:val="24"/>
              <w:szCs w:val="24"/>
            </w:rPr>
            <w:t>1</w:t>
          </w:r>
          <w:r>
            <w:rPr>
              <w:sz w:val="24"/>
              <w:szCs w:val="24"/>
            </w:rPr>
            <w:fldChar w:fldCharType="end"/>
          </w:r>
          <w:r>
            <w:rPr>
              <w:rFonts w:hint="eastAsia" w:ascii="宋体" w:hAnsi="宋体" w:eastAsia="宋体" w:cs="宋体"/>
              <w:sz w:val="24"/>
              <w:szCs w:val="24"/>
              <w:lang w:eastAsia="zh-CN"/>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400" w:lineRule="exact"/>
            <w:textAlignment w:val="auto"/>
            <w:rPr>
              <w:sz w:val="24"/>
              <w:szCs w:val="24"/>
            </w:rPr>
          </w:pPr>
          <w:r>
            <w:rPr>
              <w:rFonts w:hint="eastAsia" w:ascii="宋体" w:hAnsi="宋体" w:eastAsia="宋体" w:cs="宋体"/>
              <w:sz w:val="24"/>
              <w:szCs w:val="24"/>
              <w:lang w:eastAsia="zh-CN"/>
            </w:rPr>
            <w:fldChar w:fldCharType="begin"/>
          </w:r>
          <w:r>
            <w:rPr>
              <w:rFonts w:hint="eastAsia" w:ascii="宋体" w:hAnsi="宋体" w:eastAsia="宋体" w:cs="宋体"/>
              <w:sz w:val="24"/>
              <w:szCs w:val="24"/>
              <w:lang w:eastAsia="zh-CN"/>
            </w:rPr>
            <w:instrText xml:space="preserve"> HYPERLINK \l _Toc31388 </w:instrText>
          </w:r>
          <w:r>
            <w:rPr>
              <w:rFonts w:hint="eastAsia" w:ascii="宋体" w:hAnsi="宋体" w:eastAsia="宋体" w:cs="宋体"/>
              <w:sz w:val="24"/>
              <w:szCs w:val="24"/>
              <w:lang w:eastAsia="zh-CN"/>
            </w:rPr>
            <w:fldChar w:fldCharType="separate"/>
          </w:r>
          <w:r>
            <w:rPr>
              <w:rFonts w:hint="default" w:ascii="宋体" w:hAnsi="宋体" w:eastAsia="宋体" w:cs="黑体"/>
              <w:sz w:val="24"/>
              <w:szCs w:val="24"/>
              <w:lang w:val="en-US" w:eastAsia="zh-CN"/>
            </w:rPr>
            <w:t xml:space="preserve">3.2. </w:t>
          </w:r>
          <w:r>
            <w:rPr>
              <w:rFonts w:hint="eastAsia" w:ascii="宋体" w:hAnsi="宋体" w:eastAsia="宋体" w:cs="黑体"/>
              <w:sz w:val="24"/>
              <w:szCs w:val="24"/>
              <w:highlight w:val="none"/>
              <w:lang w:val="en-US" w:eastAsia="zh-CN"/>
            </w:rPr>
            <w:t>安装位置</w:t>
          </w:r>
          <w:r>
            <w:rPr>
              <w:sz w:val="24"/>
              <w:szCs w:val="24"/>
            </w:rPr>
            <w:tab/>
          </w:r>
          <w:r>
            <w:rPr>
              <w:sz w:val="24"/>
              <w:szCs w:val="24"/>
            </w:rPr>
            <w:fldChar w:fldCharType="begin"/>
          </w:r>
          <w:r>
            <w:rPr>
              <w:sz w:val="24"/>
              <w:szCs w:val="24"/>
            </w:rPr>
            <w:instrText xml:space="preserve"> PAGEREF _Toc31388 \h </w:instrText>
          </w:r>
          <w:r>
            <w:rPr>
              <w:sz w:val="24"/>
              <w:szCs w:val="24"/>
            </w:rPr>
            <w:fldChar w:fldCharType="separate"/>
          </w:r>
          <w:r>
            <w:rPr>
              <w:sz w:val="24"/>
              <w:szCs w:val="24"/>
            </w:rPr>
            <w:t>2</w:t>
          </w:r>
          <w:r>
            <w:rPr>
              <w:sz w:val="24"/>
              <w:szCs w:val="24"/>
            </w:rPr>
            <w:fldChar w:fldCharType="end"/>
          </w:r>
          <w:r>
            <w:rPr>
              <w:rFonts w:hint="eastAsia" w:ascii="宋体" w:hAnsi="宋体" w:eastAsia="宋体" w:cs="宋体"/>
              <w:sz w:val="24"/>
              <w:szCs w:val="24"/>
              <w:lang w:eastAsia="zh-CN"/>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400" w:lineRule="exact"/>
            <w:textAlignment w:val="auto"/>
            <w:rPr>
              <w:sz w:val="24"/>
              <w:szCs w:val="24"/>
            </w:rPr>
          </w:pPr>
          <w:r>
            <w:rPr>
              <w:rFonts w:hint="eastAsia" w:ascii="宋体" w:hAnsi="宋体" w:eastAsia="宋体" w:cs="宋体"/>
              <w:sz w:val="24"/>
              <w:szCs w:val="24"/>
              <w:lang w:eastAsia="zh-CN"/>
            </w:rPr>
            <w:fldChar w:fldCharType="begin"/>
          </w:r>
          <w:r>
            <w:rPr>
              <w:rFonts w:hint="eastAsia" w:ascii="宋体" w:hAnsi="宋体" w:eastAsia="宋体" w:cs="宋体"/>
              <w:sz w:val="24"/>
              <w:szCs w:val="24"/>
              <w:lang w:eastAsia="zh-CN"/>
            </w:rPr>
            <w:instrText xml:space="preserve"> HYPERLINK \l _Toc16998 </w:instrText>
          </w:r>
          <w:r>
            <w:rPr>
              <w:rFonts w:hint="eastAsia" w:ascii="宋体" w:hAnsi="宋体" w:eastAsia="宋体" w:cs="宋体"/>
              <w:sz w:val="24"/>
              <w:szCs w:val="24"/>
              <w:lang w:eastAsia="zh-CN"/>
            </w:rPr>
            <w:fldChar w:fldCharType="separate"/>
          </w:r>
          <w:r>
            <w:rPr>
              <w:rFonts w:hint="default" w:ascii="宋体" w:hAnsi="宋体" w:eastAsia="宋体" w:cs="黑体"/>
              <w:sz w:val="24"/>
              <w:szCs w:val="24"/>
              <w:lang w:val="en-US" w:eastAsia="zh-CN"/>
            </w:rPr>
            <w:t xml:space="preserve">3.3. </w:t>
          </w:r>
          <w:r>
            <w:rPr>
              <w:rFonts w:hint="eastAsia" w:ascii="宋体" w:hAnsi="宋体" w:eastAsia="宋体" w:cs="黑体"/>
              <w:sz w:val="24"/>
              <w:szCs w:val="24"/>
              <w:highlight w:val="none"/>
              <w:lang w:val="en-US" w:eastAsia="zh-CN"/>
            </w:rPr>
            <w:t>安装方向</w:t>
          </w:r>
          <w:r>
            <w:rPr>
              <w:sz w:val="24"/>
              <w:szCs w:val="24"/>
            </w:rPr>
            <w:tab/>
          </w:r>
          <w:r>
            <w:rPr>
              <w:sz w:val="24"/>
              <w:szCs w:val="24"/>
            </w:rPr>
            <w:fldChar w:fldCharType="begin"/>
          </w:r>
          <w:r>
            <w:rPr>
              <w:sz w:val="24"/>
              <w:szCs w:val="24"/>
            </w:rPr>
            <w:instrText xml:space="preserve"> PAGEREF _Toc16998 \h </w:instrText>
          </w:r>
          <w:r>
            <w:rPr>
              <w:sz w:val="24"/>
              <w:szCs w:val="24"/>
            </w:rPr>
            <w:fldChar w:fldCharType="separate"/>
          </w:r>
          <w:r>
            <w:rPr>
              <w:sz w:val="24"/>
              <w:szCs w:val="24"/>
            </w:rPr>
            <w:t>4</w:t>
          </w:r>
          <w:r>
            <w:rPr>
              <w:sz w:val="24"/>
              <w:szCs w:val="24"/>
            </w:rPr>
            <w:fldChar w:fldCharType="end"/>
          </w:r>
          <w:r>
            <w:rPr>
              <w:rFonts w:hint="eastAsia" w:ascii="宋体" w:hAnsi="宋体" w:eastAsia="宋体" w:cs="宋体"/>
              <w:sz w:val="24"/>
              <w:szCs w:val="24"/>
              <w:lang w:eastAsia="zh-CN"/>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400" w:lineRule="exact"/>
            <w:textAlignment w:val="auto"/>
            <w:rPr>
              <w:sz w:val="24"/>
              <w:szCs w:val="24"/>
            </w:rPr>
          </w:pPr>
          <w:r>
            <w:rPr>
              <w:rFonts w:hint="eastAsia" w:ascii="宋体" w:hAnsi="宋体" w:eastAsia="宋体" w:cs="宋体"/>
              <w:sz w:val="24"/>
              <w:szCs w:val="24"/>
              <w:lang w:eastAsia="zh-CN"/>
            </w:rPr>
            <w:fldChar w:fldCharType="begin"/>
          </w:r>
          <w:r>
            <w:rPr>
              <w:rFonts w:hint="eastAsia" w:ascii="宋体" w:hAnsi="宋体" w:eastAsia="宋体" w:cs="宋体"/>
              <w:sz w:val="24"/>
              <w:szCs w:val="24"/>
              <w:lang w:eastAsia="zh-CN"/>
            </w:rPr>
            <w:instrText xml:space="preserve"> HYPERLINK \l _Toc23788 </w:instrText>
          </w:r>
          <w:r>
            <w:rPr>
              <w:rFonts w:hint="eastAsia" w:ascii="宋体" w:hAnsi="宋体" w:eastAsia="宋体" w:cs="宋体"/>
              <w:sz w:val="24"/>
              <w:szCs w:val="24"/>
              <w:lang w:eastAsia="zh-CN"/>
            </w:rPr>
            <w:fldChar w:fldCharType="separate"/>
          </w:r>
          <w:r>
            <w:rPr>
              <w:rFonts w:hint="default" w:ascii="宋体" w:hAnsi="宋体" w:eastAsia="宋体" w:cs="黑体"/>
              <w:sz w:val="24"/>
              <w:szCs w:val="24"/>
              <w:lang w:val="en-US" w:eastAsia="zh-CN"/>
            </w:rPr>
            <w:t xml:space="preserve">4. </w:t>
          </w:r>
          <w:r>
            <w:rPr>
              <w:rFonts w:hint="eastAsia" w:ascii="宋体" w:hAnsi="宋体" w:eastAsia="宋体" w:cs="黑体"/>
              <w:sz w:val="24"/>
              <w:szCs w:val="24"/>
              <w:highlight w:val="none"/>
              <w:lang w:val="en-US" w:eastAsia="zh-CN"/>
            </w:rPr>
            <w:t>安装方式</w:t>
          </w:r>
          <w:r>
            <w:rPr>
              <w:sz w:val="24"/>
              <w:szCs w:val="24"/>
            </w:rPr>
            <w:tab/>
          </w:r>
          <w:r>
            <w:rPr>
              <w:sz w:val="24"/>
              <w:szCs w:val="24"/>
            </w:rPr>
            <w:fldChar w:fldCharType="begin"/>
          </w:r>
          <w:r>
            <w:rPr>
              <w:sz w:val="24"/>
              <w:szCs w:val="24"/>
            </w:rPr>
            <w:instrText xml:space="preserve"> PAGEREF _Toc23788 \h </w:instrText>
          </w:r>
          <w:r>
            <w:rPr>
              <w:sz w:val="24"/>
              <w:szCs w:val="24"/>
            </w:rPr>
            <w:fldChar w:fldCharType="separate"/>
          </w:r>
          <w:r>
            <w:rPr>
              <w:sz w:val="24"/>
              <w:szCs w:val="24"/>
            </w:rPr>
            <w:t>4</w:t>
          </w:r>
          <w:r>
            <w:rPr>
              <w:sz w:val="24"/>
              <w:szCs w:val="24"/>
            </w:rPr>
            <w:fldChar w:fldCharType="end"/>
          </w:r>
          <w:r>
            <w:rPr>
              <w:rFonts w:hint="eastAsia" w:ascii="宋体" w:hAnsi="宋体" w:eastAsia="宋体" w:cs="宋体"/>
              <w:sz w:val="24"/>
              <w:szCs w:val="24"/>
              <w:lang w:eastAsia="zh-CN"/>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400" w:lineRule="exact"/>
            <w:textAlignment w:val="auto"/>
            <w:rPr>
              <w:sz w:val="24"/>
              <w:szCs w:val="24"/>
            </w:rPr>
          </w:pPr>
          <w:r>
            <w:rPr>
              <w:rFonts w:hint="eastAsia" w:ascii="宋体" w:hAnsi="宋体" w:eastAsia="宋体" w:cs="宋体"/>
              <w:sz w:val="24"/>
              <w:szCs w:val="24"/>
              <w:lang w:eastAsia="zh-CN"/>
            </w:rPr>
            <w:fldChar w:fldCharType="begin"/>
          </w:r>
          <w:r>
            <w:rPr>
              <w:rFonts w:hint="eastAsia" w:ascii="宋体" w:hAnsi="宋体" w:eastAsia="宋体" w:cs="宋体"/>
              <w:sz w:val="24"/>
              <w:szCs w:val="24"/>
              <w:lang w:eastAsia="zh-CN"/>
            </w:rPr>
            <w:instrText xml:space="preserve"> HYPERLINK \l _Toc13018 </w:instrText>
          </w:r>
          <w:r>
            <w:rPr>
              <w:rFonts w:hint="eastAsia" w:ascii="宋体" w:hAnsi="宋体" w:eastAsia="宋体" w:cs="宋体"/>
              <w:sz w:val="24"/>
              <w:szCs w:val="24"/>
              <w:lang w:eastAsia="zh-CN"/>
            </w:rPr>
            <w:fldChar w:fldCharType="separate"/>
          </w:r>
          <w:r>
            <w:rPr>
              <w:rFonts w:hint="default" w:ascii="宋体" w:hAnsi="宋体" w:eastAsia="宋体" w:cs="黑体"/>
              <w:sz w:val="24"/>
              <w:szCs w:val="24"/>
              <w:lang w:val="en-US" w:eastAsia="zh-CN"/>
            </w:rPr>
            <w:t xml:space="preserve">4.1. </w:t>
          </w:r>
          <w:r>
            <w:rPr>
              <w:rFonts w:hint="eastAsia" w:ascii="宋体" w:hAnsi="宋体" w:eastAsia="宋体" w:cs="宋体"/>
              <w:sz w:val="24"/>
              <w:szCs w:val="24"/>
              <w:highlight w:val="none"/>
              <w:lang w:val="en-US" w:eastAsia="zh-CN"/>
            </w:rPr>
            <w:t>工程胶粘贴</w:t>
          </w:r>
          <w:r>
            <w:rPr>
              <w:sz w:val="24"/>
              <w:szCs w:val="24"/>
            </w:rPr>
            <w:tab/>
          </w:r>
          <w:r>
            <w:rPr>
              <w:sz w:val="24"/>
              <w:szCs w:val="24"/>
            </w:rPr>
            <w:fldChar w:fldCharType="begin"/>
          </w:r>
          <w:r>
            <w:rPr>
              <w:sz w:val="24"/>
              <w:szCs w:val="24"/>
            </w:rPr>
            <w:instrText xml:space="preserve"> PAGEREF _Toc13018 \h </w:instrText>
          </w:r>
          <w:r>
            <w:rPr>
              <w:sz w:val="24"/>
              <w:szCs w:val="24"/>
            </w:rPr>
            <w:fldChar w:fldCharType="separate"/>
          </w:r>
          <w:r>
            <w:rPr>
              <w:sz w:val="24"/>
              <w:szCs w:val="24"/>
            </w:rPr>
            <w:t>4</w:t>
          </w:r>
          <w:r>
            <w:rPr>
              <w:sz w:val="24"/>
              <w:szCs w:val="24"/>
            </w:rPr>
            <w:fldChar w:fldCharType="end"/>
          </w:r>
          <w:r>
            <w:rPr>
              <w:rFonts w:hint="eastAsia" w:ascii="宋体" w:hAnsi="宋体" w:eastAsia="宋体" w:cs="宋体"/>
              <w:sz w:val="24"/>
              <w:szCs w:val="24"/>
              <w:lang w:eastAsia="zh-CN"/>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400" w:lineRule="exact"/>
            <w:textAlignment w:val="auto"/>
            <w:rPr>
              <w:sz w:val="24"/>
              <w:szCs w:val="24"/>
            </w:rPr>
          </w:pPr>
          <w:r>
            <w:rPr>
              <w:rFonts w:hint="eastAsia" w:ascii="宋体" w:hAnsi="宋体" w:eastAsia="宋体" w:cs="宋体"/>
              <w:sz w:val="24"/>
              <w:szCs w:val="24"/>
              <w:lang w:eastAsia="zh-CN"/>
            </w:rPr>
            <w:fldChar w:fldCharType="begin"/>
          </w:r>
          <w:r>
            <w:rPr>
              <w:rFonts w:hint="eastAsia" w:ascii="宋体" w:hAnsi="宋体" w:eastAsia="宋体" w:cs="宋体"/>
              <w:sz w:val="24"/>
              <w:szCs w:val="24"/>
              <w:lang w:eastAsia="zh-CN"/>
            </w:rPr>
            <w:instrText xml:space="preserve"> HYPERLINK \l _Toc3838 </w:instrText>
          </w:r>
          <w:r>
            <w:rPr>
              <w:rFonts w:hint="eastAsia" w:ascii="宋体" w:hAnsi="宋体" w:eastAsia="宋体" w:cs="宋体"/>
              <w:sz w:val="24"/>
              <w:szCs w:val="24"/>
              <w:lang w:eastAsia="zh-CN"/>
            </w:rPr>
            <w:fldChar w:fldCharType="separate"/>
          </w:r>
          <w:r>
            <w:rPr>
              <w:rFonts w:hint="default" w:ascii="宋体" w:hAnsi="宋体" w:eastAsia="宋体" w:cs="黑体"/>
              <w:sz w:val="24"/>
              <w:szCs w:val="24"/>
              <w:lang w:val="en-US" w:eastAsia="zh-CN"/>
            </w:rPr>
            <w:t xml:space="preserve">4.2. </w:t>
          </w:r>
          <w:r>
            <w:rPr>
              <w:rFonts w:hint="eastAsia" w:ascii="宋体" w:hAnsi="宋体" w:eastAsia="宋体" w:cs="宋体"/>
              <w:sz w:val="24"/>
              <w:szCs w:val="24"/>
              <w:highlight w:val="none"/>
              <w:lang w:val="en-US" w:eastAsia="zh-CN"/>
            </w:rPr>
            <w:t>不锈钢扎带固定</w:t>
          </w:r>
          <w:r>
            <w:rPr>
              <w:sz w:val="24"/>
              <w:szCs w:val="24"/>
            </w:rPr>
            <w:tab/>
          </w:r>
          <w:r>
            <w:rPr>
              <w:sz w:val="24"/>
              <w:szCs w:val="24"/>
            </w:rPr>
            <w:fldChar w:fldCharType="begin"/>
          </w:r>
          <w:r>
            <w:rPr>
              <w:sz w:val="24"/>
              <w:szCs w:val="24"/>
            </w:rPr>
            <w:instrText xml:space="preserve"> PAGEREF _Toc3838 \h </w:instrText>
          </w:r>
          <w:r>
            <w:rPr>
              <w:sz w:val="24"/>
              <w:szCs w:val="24"/>
            </w:rPr>
            <w:fldChar w:fldCharType="separate"/>
          </w:r>
          <w:r>
            <w:rPr>
              <w:sz w:val="24"/>
              <w:szCs w:val="24"/>
            </w:rPr>
            <w:t>6</w:t>
          </w:r>
          <w:r>
            <w:rPr>
              <w:sz w:val="24"/>
              <w:szCs w:val="24"/>
            </w:rPr>
            <w:fldChar w:fldCharType="end"/>
          </w:r>
          <w:r>
            <w:rPr>
              <w:rFonts w:hint="eastAsia" w:ascii="宋体" w:hAnsi="宋体" w:eastAsia="宋体" w:cs="宋体"/>
              <w:sz w:val="24"/>
              <w:szCs w:val="24"/>
              <w:lang w:eastAsia="zh-CN"/>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400" w:lineRule="exact"/>
            <w:textAlignment w:val="auto"/>
            <w:rPr>
              <w:sz w:val="24"/>
              <w:szCs w:val="24"/>
            </w:rPr>
          </w:pPr>
          <w:r>
            <w:rPr>
              <w:rFonts w:hint="eastAsia" w:ascii="宋体" w:hAnsi="宋体" w:eastAsia="宋体" w:cs="宋体"/>
              <w:sz w:val="24"/>
              <w:szCs w:val="24"/>
              <w:lang w:eastAsia="zh-CN"/>
            </w:rPr>
            <w:fldChar w:fldCharType="begin"/>
          </w:r>
          <w:r>
            <w:rPr>
              <w:rFonts w:hint="eastAsia" w:ascii="宋体" w:hAnsi="宋体" w:eastAsia="宋体" w:cs="宋体"/>
              <w:sz w:val="24"/>
              <w:szCs w:val="24"/>
              <w:lang w:eastAsia="zh-CN"/>
            </w:rPr>
            <w:instrText xml:space="preserve"> HYPERLINK \l _Toc13690 </w:instrText>
          </w:r>
          <w:r>
            <w:rPr>
              <w:rFonts w:hint="eastAsia" w:ascii="宋体" w:hAnsi="宋体" w:eastAsia="宋体" w:cs="宋体"/>
              <w:sz w:val="24"/>
              <w:szCs w:val="24"/>
              <w:lang w:eastAsia="zh-CN"/>
            </w:rPr>
            <w:fldChar w:fldCharType="separate"/>
          </w:r>
          <w:r>
            <w:rPr>
              <w:rFonts w:hint="default" w:ascii="宋体" w:hAnsi="宋体" w:eastAsia="宋体" w:cs="宋体"/>
              <w:sz w:val="24"/>
              <w:szCs w:val="24"/>
              <w:lang w:val="en-US" w:eastAsia="zh-CN"/>
            </w:rPr>
            <w:t xml:space="preserve">4.3. </w:t>
          </w:r>
          <w:r>
            <w:rPr>
              <w:rFonts w:hint="eastAsia" w:ascii="宋体" w:hAnsi="宋体" w:eastAsia="宋体" w:cs="宋体"/>
              <w:sz w:val="24"/>
              <w:szCs w:val="24"/>
              <w:highlight w:val="none"/>
              <w:lang w:val="en-US" w:eastAsia="zh-CN"/>
            </w:rPr>
            <w:t>背胶粘贴</w:t>
          </w:r>
          <w:r>
            <w:rPr>
              <w:sz w:val="24"/>
              <w:szCs w:val="24"/>
            </w:rPr>
            <w:tab/>
          </w:r>
          <w:r>
            <w:rPr>
              <w:sz w:val="24"/>
              <w:szCs w:val="24"/>
            </w:rPr>
            <w:fldChar w:fldCharType="begin"/>
          </w:r>
          <w:r>
            <w:rPr>
              <w:sz w:val="24"/>
              <w:szCs w:val="24"/>
            </w:rPr>
            <w:instrText xml:space="preserve"> PAGEREF _Toc13690 \h </w:instrText>
          </w:r>
          <w:r>
            <w:rPr>
              <w:sz w:val="24"/>
              <w:szCs w:val="24"/>
            </w:rPr>
            <w:fldChar w:fldCharType="separate"/>
          </w:r>
          <w:r>
            <w:rPr>
              <w:sz w:val="24"/>
              <w:szCs w:val="24"/>
            </w:rPr>
            <w:t>7</w:t>
          </w:r>
          <w:r>
            <w:rPr>
              <w:sz w:val="24"/>
              <w:szCs w:val="24"/>
            </w:rPr>
            <w:fldChar w:fldCharType="end"/>
          </w:r>
          <w:r>
            <w:rPr>
              <w:rFonts w:hint="eastAsia" w:ascii="宋体" w:hAnsi="宋体" w:eastAsia="宋体" w:cs="宋体"/>
              <w:sz w:val="24"/>
              <w:szCs w:val="24"/>
              <w:lang w:eastAsia="zh-CN"/>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400" w:lineRule="exact"/>
            <w:textAlignment w:val="auto"/>
            <w:rPr>
              <w:sz w:val="24"/>
              <w:szCs w:val="24"/>
            </w:rPr>
          </w:pPr>
          <w:r>
            <w:rPr>
              <w:rFonts w:hint="eastAsia" w:ascii="宋体" w:hAnsi="宋体" w:eastAsia="宋体" w:cs="宋体"/>
              <w:sz w:val="24"/>
              <w:szCs w:val="24"/>
              <w:lang w:eastAsia="zh-CN"/>
            </w:rPr>
            <w:fldChar w:fldCharType="begin"/>
          </w:r>
          <w:r>
            <w:rPr>
              <w:rFonts w:hint="eastAsia" w:ascii="宋体" w:hAnsi="宋体" w:eastAsia="宋体" w:cs="宋体"/>
              <w:sz w:val="24"/>
              <w:szCs w:val="24"/>
              <w:lang w:eastAsia="zh-CN"/>
            </w:rPr>
            <w:instrText xml:space="preserve"> HYPERLINK \l _Toc21310 </w:instrText>
          </w:r>
          <w:r>
            <w:rPr>
              <w:rFonts w:hint="eastAsia" w:ascii="宋体" w:hAnsi="宋体" w:eastAsia="宋体" w:cs="宋体"/>
              <w:sz w:val="24"/>
              <w:szCs w:val="24"/>
              <w:lang w:eastAsia="zh-CN"/>
            </w:rPr>
            <w:fldChar w:fldCharType="separate"/>
          </w:r>
          <w:r>
            <w:rPr>
              <w:rFonts w:hint="default" w:ascii="宋体" w:hAnsi="宋体" w:eastAsia="宋体" w:cs="宋体"/>
              <w:sz w:val="24"/>
              <w:szCs w:val="24"/>
              <w:lang w:val="en-US" w:eastAsia="zh-CN"/>
            </w:rPr>
            <w:t xml:space="preserve">4.4. </w:t>
          </w:r>
          <w:r>
            <w:rPr>
              <w:rFonts w:hint="eastAsia" w:ascii="宋体" w:hAnsi="宋体" w:eastAsia="宋体" w:cs="宋体"/>
              <w:sz w:val="24"/>
              <w:szCs w:val="24"/>
              <w:highlight w:val="none"/>
              <w:lang w:val="en-US" w:eastAsia="zh-CN"/>
            </w:rPr>
            <w:t>贴标设备清单</w:t>
          </w:r>
          <w:r>
            <w:rPr>
              <w:sz w:val="24"/>
              <w:szCs w:val="24"/>
            </w:rPr>
            <w:tab/>
          </w:r>
          <w:r>
            <w:rPr>
              <w:sz w:val="24"/>
              <w:szCs w:val="24"/>
            </w:rPr>
            <w:fldChar w:fldCharType="begin"/>
          </w:r>
          <w:r>
            <w:rPr>
              <w:sz w:val="24"/>
              <w:szCs w:val="24"/>
            </w:rPr>
            <w:instrText xml:space="preserve"> PAGEREF _Toc21310 \h </w:instrText>
          </w:r>
          <w:r>
            <w:rPr>
              <w:sz w:val="24"/>
              <w:szCs w:val="24"/>
            </w:rPr>
            <w:fldChar w:fldCharType="separate"/>
          </w:r>
          <w:r>
            <w:rPr>
              <w:sz w:val="24"/>
              <w:szCs w:val="24"/>
            </w:rPr>
            <w:t>8</w:t>
          </w:r>
          <w:r>
            <w:rPr>
              <w:sz w:val="24"/>
              <w:szCs w:val="24"/>
            </w:rPr>
            <w:fldChar w:fldCharType="end"/>
          </w:r>
          <w:r>
            <w:rPr>
              <w:rFonts w:hint="eastAsia" w:ascii="宋体" w:hAnsi="宋体" w:eastAsia="宋体" w:cs="宋体"/>
              <w:sz w:val="24"/>
              <w:szCs w:val="24"/>
              <w:lang w:eastAsia="zh-CN"/>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400" w:lineRule="exact"/>
            <w:textAlignment w:val="auto"/>
            <w:rPr>
              <w:sz w:val="24"/>
              <w:szCs w:val="24"/>
            </w:rPr>
          </w:pPr>
          <w:r>
            <w:rPr>
              <w:rFonts w:hint="eastAsia" w:ascii="宋体" w:hAnsi="宋体" w:eastAsia="宋体" w:cs="宋体"/>
              <w:sz w:val="24"/>
              <w:szCs w:val="24"/>
              <w:lang w:eastAsia="zh-CN"/>
            </w:rPr>
            <w:fldChar w:fldCharType="begin"/>
          </w:r>
          <w:r>
            <w:rPr>
              <w:rFonts w:hint="eastAsia" w:ascii="宋体" w:hAnsi="宋体" w:eastAsia="宋体" w:cs="宋体"/>
              <w:sz w:val="24"/>
              <w:szCs w:val="24"/>
              <w:lang w:eastAsia="zh-CN"/>
            </w:rPr>
            <w:instrText xml:space="preserve"> HYPERLINK \l _Toc16505 </w:instrText>
          </w:r>
          <w:r>
            <w:rPr>
              <w:rFonts w:hint="eastAsia" w:ascii="宋体" w:hAnsi="宋体" w:eastAsia="宋体" w:cs="宋体"/>
              <w:sz w:val="24"/>
              <w:szCs w:val="24"/>
              <w:lang w:eastAsia="zh-CN"/>
            </w:rPr>
            <w:fldChar w:fldCharType="separate"/>
          </w:r>
          <w:r>
            <w:rPr>
              <w:rFonts w:hint="default" w:ascii="宋体" w:hAnsi="宋体" w:eastAsia="宋体" w:cs="黑体"/>
              <w:sz w:val="24"/>
              <w:szCs w:val="24"/>
              <w:lang w:val="en-US" w:eastAsia="zh-CN"/>
            </w:rPr>
            <w:t xml:space="preserve">5. </w:t>
          </w:r>
          <w:r>
            <w:rPr>
              <w:rFonts w:hint="eastAsia" w:ascii="宋体" w:hAnsi="宋体" w:eastAsia="宋体" w:cs="黑体"/>
              <w:sz w:val="24"/>
              <w:szCs w:val="24"/>
              <w:highlight w:val="none"/>
              <w:lang w:val="en-US" w:eastAsia="zh-CN"/>
            </w:rPr>
            <w:t>标签安装示例</w:t>
          </w:r>
          <w:r>
            <w:rPr>
              <w:sz w:val="24"/>
              <w:szCs w:val="24"/>
            </w:rPr>
            <w:tab/>
          </w:r>
          <w:r>
            <w:rPr>
              <w:sz w:val="24"/>
              <w:szCs w:val="24"/>
            </w:rPr>
            <w:fldChar w:fldCharType="begin"/>
          </w:r>
          <w:r>
            <w:rPr>
              <w:sz w:val="24"/>
              <w:szCs w:val="24"/>
            </w:rPr>
            <w:instrText xml:space="preserve"> PAGEREF _Toc16505 \h </w:instrText>
          </w:r>
          <w:r>
            <w:rPr>
              <w:sz w:val="24"/>
              <w:szCs w:val="24"/>
            </w:rPr>
            <w:fldChar w:fldCharType="separate"/>
          </w:r>
          <w:r>
            <w:rPr>
              <w:sz w:val="24"/>
              <w:szCs w:val="24"/>
            </w:rPr>
            <w:t>11</w:t>
          </w:r>
          <w:r>
            <w:rPr>
              <w:sz w:val="24"/>
              <w:szCs w:val="24"/>
            </w:rPr>
            <w:fldChar w:fldCharType="end"/>
          </w:r>
          <w:r>
            <w:rPr>
              <w:rFonts w:hint="eastAsia" w:ascii="宋体" w:hAnsi="宋体" w:eastAsia="宋体" w:cs="宋体"/>
              <w:sz w:val="24"/>
              <w:szCs w:val="24"/>
              <w:lang w:eastAsia="zh-CN"/>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400" w:lineRule="exact"/>
            <w:textAlignment w:val="auto"/>
            <w:rPr>
              <w:sz w:val="24"/>
              <w:szCs w:val="24"/>
            </w:rPr>
          </w:pPr>
          <w:r>
            <w:rPr>
              <w:rFonts w:hint="eastAsia" w:ascii="宋体" w:hAnsi="宋体" w:eastAsia="宋体" w:cs="宋体"/>
              <w:sz w:val="24"/>
              <w:szCs w:val="24"/>
              <w:lang w:eastAsia="zh-CN"/>
            </w:rPr>
            <w:fldChar w:fldCharType="begin"/>
          </w:r>
          <w:r>
            <w:rPr>
              <w:rFonts w:hint="eastAsia" w:ascii="宋体" w:hAnsi="宋体" w:eastAsia="宋体" w:cs="宋体"/>
              <w:sz w:val="24"/>
              <w:szCs w:val="24"/>
              <w:lang w:eastAsia="zh-CN"/>
            </w:rPr>
            <w:instrText xml:space="preserve"> HYPERLINK \l _Toc30373 </w:instrText>
          </w:r>
          <w:r>
            <w:rPr>
              <w:rFonts w:hint="eastAsia" w:ascii="宋体" w:hAnsi="宋体" w:eastAsia="宋体" w:cs="宋体"/>
              <w:sz w:val="24"/>
              <w:szCs w:val="24"/>
              <w:lang w:eastAsia="zh-CN"/>
            </w:rPr>
            <w:fldChar w:fldCharType="separate"/>
          </w:r>
          <w:r>
            <w:rPr>
              <w:rFonts w:hint="default" w:ascii="宋体" w:hAnsi="宋体" w:eastAsia="宋体" w:cs="黑体"/>
              <w:sz w:val="24"/>
              <w:szCs w:val="24"/>
              <w:lang w:val="en-US" w:eastAsia="zh-CN"/>
            </w:rPr>
            <w:t xml:space="preserve">5.1. </w:t>
          </w:r>
          <w:r>
            <w:rPr>
              <w:rFonts w:hint="eastAsia" w:ascii="宋体" w:hAnsi="宋体" w:eastAsia="宋体" w:cs="黑体"/>
              <w:sz w:val="24"/>
              <w:szCs w:val="24"/>
              <w:highlight w:val="none"/>
              <w:lang w:val="en-US" w:eastAsia="zh-CN"/>
            </w:rPr>
            <w:t>站内交流设备</w:t>
          </w:r>
          <w:r>
            <w:rPr>
              <w:sz w:val="24"/>
              <w:szCs w:val="24"/>
            </w:rPr>
            <w:tab/>
          </w:r>
          <w:r>
            <w:rPr>
              <w:sz w:val="24"/>
              <w:szCs w:val="24"/>
            </w:rPr>
            <w:fldChar w:fldCharType="begin"/>
          </w:r>
          <w:r>
            <w:rPr>
              <w:sz w:val="24"/>
              <w:szCs w:val="24"/>
            </w:rPr>
            <w:instrText xml:space="preserve"> PAGEREF _Toc30373 \h </w:instrText>
          </w:r>
          <w:r>
            <w:rPr>
              <w:sz w:val="24"/>
              <w:szCs w:val="24"/>
            </w:rPr>
            <w:fldChar w:fldCharType="separate"/>
          </w:r>
          <w:r>
            <w:rPr>
              <w:sz w:val="24"/>
              <w:szCs w:val="24"/>
            </w:rPr>
            <w:t>11</w:t>
          </w:r>
          <w:r>
            <w:rPr>
              <w:sz w:val="24"/>
              <w:szCs w:val="24"/>
            </w:rPr>
            <w:fldChar w:fldCharType="end"/>
          </w:r>
          <w:r>
            <w:rPr>
              <w:rFonts w:hint="eastAsia" w:ascii="宋体" w:hAnsi="宋体" w:eastAsia="宋体" w:cs="宋体"/>
              <w:sz w:val="24"/>
              <w:szCs w:val="24"/>
              <w:lang w:eastAsia="zh-CN"/>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400" w:lineRule="exact"/>
            <w:textAlignment w:val="auto"/>
            <w:rPr>
              <w:sz w:val="24"/>
              <w:szCs w:val="24"/>
            </w:rPr>
          </w:pPr>
          <w:r>
            <w:rPr>
              <w:rFonts w:hint="eastAsia" w:ascii="宋体" w:hAnsi="宋体" w:eastAsia="宋体" w:cs="宋体"/>
              <w:sz w:val="24"/>
              <w:szCs w:val="24"/>
              <w:lang w:eastAsia="zh-CN"/>
            </w:rPr>
            <w:fldChar w:fldCharType="begin"/>
          </w:r>
          <w:r>
            <w:rPr>
              <w:rFonts w:hint="eastAsia" w:ascii="宋体" w:hAnsi="宋体" w:eastAsia="宋体" w:cs="宋体"/>
              <w:sz w:val="24"/>
              <w:szCs w:val="24"/>
              <w:lang w:eastAsia="zh-CN"/>
            </w:rPr>
            <w:instrText xml:space="preserve"> HYPERLINK \l _Toc9780 </w:instrText>
          </w:r>
          <w:r>
            <w:rPr>
              <w:rFonts w:hint="eastAsia" w:ascii="宋体" w:hAnsi="宋体" w:eastAsia="宋体" w:cs="宋体"/>
              <w:sz w:val="24"/>
              <w:szCs w:val="24"/>
              <w:lang w:eastAsia="zh-CN"/>
            </w:rPr>
            <w:fldChar w:fldCharType="separate"/>
          </w:r>
          <w:r>
            <w:rPr>
              <w:rFonts w:hint="default" w:ascii="宋体" w:hAnsi="宋体" w:eastAsia="宋体"/>
              <w:sz w:val="24"/>
              <w:szCs w:val="24"/>
              <w:lang w:val="en-US" w:eastAsia="zh-CN"/>
            </w:rPr>
            <w:t xml:space="preserve">5.2. </w:t>
          </w:r>
          <w:r>
            <w:rPr>
              <w:rFonts w:hint="eastAsia" w:ascii="宋体" w:hAnsi="宋体" w:eastAsia="宋体"/>
              <w:sz w:val="24"/>
              <w:szCs w:val="24"/>
              <w:highlight w:val="none"/>
            </w:rPr>
            <w:t>仪器仪表</w:t>
          </w:r>
          <w:r>
            <w:rPr>
              <w:rFonts w:hint="eastAsia" w:ascii="宋体" w:hAnsi="宋体" w:eastAsia="宋体"/>
              <w:sz w:val="24"/>
              <w:szCs w:val="24"/>
              <w:highlight w:val="none"/>
              <w:lang w:eastAsia="zh-CN"/>
            </w:rPr>
            <w:t>、</w:t>
          </w:r>
          <w:r>
            <w:rPr>
              <w:rFonts w:hint="eastAsia" w:ascii="宋体" w:hAnsi="宋体" w:eastAsia="宋体"/>
              <w:sz w:val="24"/>
              <w:szCs w:val="24"/>
              <w:highlight w:val="none"/>
              <w:lang w:val="en-US" w:eastAsia="zh-CN"/>
            </w:rPr>
            <w:t>工器具</w:t>
          </w:r>
          <w:r>
            <w:rPr>
              <w:sz w:val="24"/>
              <w:szCs w:val="24"/>
            </w:rPr>
            <w:tab/>
          </w:r>
          <w:r>
            <w:rPr>
              <w:sz w:val="24"/>
              <w:szCs w:val="24"/>
            </w:rPr>
            <w:fldChar w:fldCharType="begin"/>
          </w:r>
          <w:r>
            <w:rPr>
              <w:sz w:val="24"/>
              <w:szCs w:val="24"/>
            </w:rPr>
            <w:instrText xml:space="preserve"> PAGEREF _Toc9780 \h </w:instrText>
          </w:r>
          <w:r>
            <w:rPr>
              <w:sz w:val="24"/>
              <w:szCs w:val="24"/>
            </w:rPr>
            <w:fldChar w:fldCharType="separate"/>
          </w:r>
          <w:r>
            <w:rPr>
              <w:sz w:val="24"/>
              <w:szCs w:val="24"/>
            </w:rPr>
            <w:t>40</w:t>
          </w:r>
          <w:r>
            <w:rPr>
              <w:sz w:val="24"/>
              <w:szCs w:val="24"/>
            </w:rPr>
            <w:fldChar w:fldCharType="end"/>
          </w:r>
          <w:r>
            <w:rPr>
              <w:rFonts w:hint="eastAsia" w:ascii="宋体" w:hAnsi="宋体" w:eastAsia="宋体" w:cs="宋体"/>
              <w:sz w:val="24"/>
              <w:szCs w:val="24"/>
              <w:lang w:eastAsia="zh-CN"/>
            </w:rPr>
            <w:fldChar w:fldCharType="end"/>
          </w:r>
        </w:p>
        <w:p>
          <w:pPr>
            <w:pStyle w:val="13"/>
            <w:keepNext w:val="0"/>
            <w:keepLines w:val="0"/>
            <w:pageBreakBefore w:val="0"/>
            <w:widowControl w:val="0"/>
            <w:tabs>
              <w:tab w:val="right" w:leader="dot" w:pos="8312"/>
            </w:tabs>
            <w:kinsoku/>
            <w:wordWrap/>
            <w:overflowPunct/>
            <w:topLinePunct w:val="0"/>
            <w:autoSpaceDE/>
            <w:autoSpaceDN/>
            <w:bidi w:val="0"/>
            <w:adjustRightInd/>
            <w:snapToGrid w:val="0"/>
            <w:spacing w:before="240" w:beforeLines="0" w:after="120" w:afterLines="0" w:line="400" w:lineRule="exact"/>
            <w:ind w:left="0" w:leftChars="0" w:right="0" w:rightChars="0" w:firstLine="0" w:firstLineChars="0"/>
            <w:jc w:val="center"/>
            <w:textAlignment w:val="auto"/>
            <w:rPr>
              <w:rFonts w:hint="eastAsia" w:ascii="宋体" w:hAnsi="宋体" w:eastAsia="宋体"/>
              <w:highlight w:val="none"/>
              <w:lang w:eastAsia="zh-CN"/>
            </w:rPr>
          </w:pPr>
          <w:r>
            <w:rPr>
              <w:rFonts w:hint="eastAsia" w:ascii="宋体" w:hAnsi="宋体" w:eastAsia="宋体" w:cs="宋体"/>
              <w:sz w:val="24"/>
              <w:szCs w:val="24"/>
              <w:lang w:eastAsia="zh-CN"/>
            </w:rPr>
            <w:fldChar w:fldCharType="end"/>
          </w:r>
        </w:p>
      </w:sdtContent>
    </w:sdt>
    <w:p>
      <w:pPr>
        <w:pStyle w:val="4"/>
        <w:numPr>
          <w:ilvl w:val="255"/>
          <w:numId w:val="0"/>
        </w:numPr>
        <w:outlineLvl w:val="9"/>
        <w:rPr>
          <w:rFonts w:hint="eastAsia" w:ascii="宋体" w:hAnsi="宋体" w:eastAsia="宋体" w:cs="黑体"/>
          <w:szCs w:val="32"/>
          <w:highlight w:val="none"/>
        </w:rPr>
        <w:sectPr>
          <w:footerReference r:id="rId4" w:type="default"/>
          <w:pgSz w:w="11906" w:h="16838"/>
          <w:pgMar w:top="1440" w:right="1800" w:bottom="1440" w:left="1800" w:header="851" w:footer="992" w:gutter="0"/>
          <w:pgNumType w:fmt="decimal" w:start="1"/>
          <w:cols w:space="425" w:num="1"/>
          <w:docGrid w:type="lines" w:linePitch="312" w:charSpace="0"/>
        </w:sectPr>
      </w:pPr>
      <w:bookmarkStart w:id="8" w:name="_Toc6575"/>
    </w:p>
    <w:p>
      <w:pPr>
        <w:pStyle w:val="4"/>
        <w:keepNext/>
        <w:keepLines/>
        <w:pageBreakBefore w:val="0"/>
        <w:widowControl w:val="0"/>
        <w:numPr>
          <w:ilvl w:val="0"/>
          <w:numId w:val="1"/>
        </w:numPr>
        <w:kinsoku/>
        <w:wordWrap/>
        <w:overflowPunct/>
        <w:topLinePunct w:val="0"/>
        <w:autoSpaceDE/>
        <w:autoSpaceDN/>
        <w:bidi w:val="0"/>
        <w:adjustRightInd/>
        <w:snapToGrid/>
        <w:spacing w:before="100" w:after="90" w:line="579" w:lineRule="auto"/>
        <w:ind w:left="425" w:leftChars="0" w:hanging="425" w:firstLineChars="0"/>
        <w:textAlignment w:val="auto"/>
        <w:rPr>
          <w:rFonts w:hint="eastAsia" w:ascii="宋体" w:hAnsi="宋体" w:eastAsia="宋体" w:cs="黑体"/>
          <w:szCs w:val="32"/>
          <w:highlight w:val="none"/>
          <w:lang w:val="en-US" w:eastAsia="zh-CN"/>
        </w:rPr>
      </w:pPr>
      <w:bookmarkStart w:id="9" w:name="_Toc14690"/>
      <w:r>
        <w:rPr>
          <w:rFonts w:hint="eastAsia" w:ascii="宋体" w:hAnsi="宋体" w:eastAsia="宋体" w:cs="黑体"/>
          <w:szCs w:val="32"/>
          <w:highlight w:val="none"/>
          <w:lang w:val="en-US" w:eastAsia="zh-CN"/>
        </w:rPr>
        <w:t>使用范围</w:t>
      </w:r>
      <w:bookmarkEnd w:id="8"/>
      <w:bookmarkEnd w:id="9"/>
    </w:p>
    <w:p>
      <w:pPr>
        <w:ind w:firstLine="640" w:firstLineChars="200"/>
        <w:rPr>
          <w:rFonts w:hint="eastAsia" w:ascii="宋体" w:hAnsi="宋体" w:eastAsia="宋体"/>
          <w:sz w:val="32"/>
          <w:highlight w:val="none"/>
        </w:rPr>
      </w:pPr>
      <w:r>
        <w:rPr>
          <w:rFonts w:hint="eastAsia" w:ascii="宋体" w:hAnsi="宋体" w:eastAsia="宋体"/>
          <w:sz w:val="32"/>
          <w:highlight w:val="none"/>
        </w:rPr>
        <w:t>本手册适用于RFID电子标签安装，主要包含以下设备</w:t>
      </w:r>
      <w:r>
        <w:rPr>
          <w:rFonts w:hint="eastAsia" w:ascii="宋体" w:hAnsi="宋体" w:eastAsia="宋体"/>
          <w:sz w:val="32"/>
          <w:highlight w:val="none"/>
          <w:lang w:val="en-US" w:eastAsia="zh-CN"/>
        </w:rPr>
        <w:t>类型</w:t>
      </w:r>
      <w:r>
        <w:rPr>
          <w:rFonts w:hint="eastAsia" w:ascii="宋体" w:hAnsi="宋体" w:eastAsia="宋体"/>
          <w:sz w:val="32"/>
          <w:highlight w:val="none"/>
        </w:rPr>
        <w:t>：</w:t>
      </w:r>
    </w:p>
    <w:p>
      <w:pPr>
        <w:ind w:firstLine="640" w:firstLineChars="200"/>
        <w:rPr>
          <w:rFonts w:hint="eastAsia" w:ascii="宋体" w:hAnsi="宋体" w:eastAsia="宋体"/>
          <w:sz w:val="32"/>
          <w:highlight w:val="none"/>
        </w:rPr>
      </w:pPr>
      <w:bookmarkStart w:id="10" w:name="_Hlk6994655"/>
      <w:r>
        <w:rPr>
          <w:rFonts w:hint="eastAsia" w:ascii="宋体" w:hAnsi="宋体" w:eastAsia="宋体"/>
          <w:sz w:val="32"/>
          <w:highlight w:val="none"/>
        </w:rPr>
        <w:t>站内交流</w:t>
      </w:r>
      <w:r>
        <w:rPr>
          <w:rFonts w:hint="eastAsia" w:ascii="宋体" w:hAnsi="宋体" w:eastAsia="宋体"/>
          <w:sz w:val="32"/>
          <w:highlight w:val="none"/>
          <w:lang w:val="en-US" w:eastAsia="zh-CN"/>
        </w:rPr>
        <w:t>一次</w:t>
      </w:r>
      <w:r>
        <w:rPr>
          <w:rFonts w:hint="eastAsia" w:ascii="宋体" w:hAnsi="宋体" w:eastAsia="宋体"/>
          <w:sz w:val="32"/>
          <w:highlight w:val="none"/>
        </w:rPr>
        <w:t>设备</w:t>
      </w:r>
      <w:r>
        <w:rPr>
          <w:rFonts w:hint="eastAsia" w:ascii="宋体" w:hAnsi="宋体" w:eastAsia="宋体"/>
          <w:sz w:val="32"/>
          <w:highlight w:val="none"/>
          <w:lang w:val="en-US" w:eastAsia="zh-CN"/>
        </w:rPr>
        <w:t>14</w:t>
      </w:r>
      <w:r>
        <w:rPr>
          <w:rFonts w:hint="eastAsia" w:ascii="宋体" w:hAnsi="宋体" w:eastAsia="宋体"/>
          <w:sz w:val="32"/>
          <w:highlight w:val="none"/>
        </w:rPr>
        <w:t>类，含主变压器、断路器、组合电器、</w:t>
      </w:r>
      <w:r>
        <w:rPr>
          <w:rFonts w:hint="eastAsia" w:ascii="宋体" w:hAnsi="宋体" w:eastAsia="宋体"/>
          <w:sz w:val="32"/>
          <w:highlight w:val="none"/>
          <w:lang w:val="en-US" w:eastAsia="zh-CN"/>
        </w:rPr>
        <w:t>高压开关柜、</w:t>
      </w:r>
      <w:r>
        <w:rPr>
          <w:rFonts w:hint="eastAsia" w:ascii="宋体" w:hAnsi="宋体" w:eastAsia="宋体"/>
          <w:sz w:val="32"/>
          <w:highlight w:val="none"/>
        </w:rPr>
        <w:t>隔离开关、电压互感器、电流互感器、电抗器、</w:t>
      </w:r>
      <w:r>
        <w:rPr>
          <w:rFonts w:hint="eastAsia" w:ascii="宋体" w:hAnsi="宋体" w:eastAsia="宋体"/>
          <w:sz w:val="32"/>
          <w:highlight w:val="none"/>
          <w:lang w:val="en-US" w:eastAsia="zh-CN"/>
        </w:rPr>
        <w:t>独立式避雷器、</w:t>
      </w:r>
      <w:r>
        <w:rPr>
          <w:rFonts w:hint="eastAsia" w:ascii="宋体" w:hAnsi="宋体" w:eastAsia="宋体"/>
          <w:sz w:val="32"/>
          <w:highlight w:val="none"/>
        </w:rPr>
        <w:t>电容器、</w:t>
      </w:r>
      <w:r>
        <w:rPr>
          <w:rFonts w:hint="eastAsia" w:ascii="宋体" w:hAnsi="宋体" w:eastAsia="宋体"/>
          <w:sz w:val="32"/>
          <w:highlight w:val="none"/>
          <w:lang w:val="en-US" w:eastAsia="zh-CN"/>
        </w:rPr>
        <w:t>独立接地开关、</w:t>
      </w:r>
      <w:r>
        <w:rPr>
          <w:rFonts w:hint="eastAsia" w:ascii="宋体" w:hAnsi="宋体" w:eastAsia="宋体"/>
          <w:sz w:val="32"/>
          <w:highlight w:val="none"/>
        </w:rPr>
        <w:t>站</w:t>
      </w:r>
      <w:r>
        <w:rPr>
          <w:rFonts w:hint="eastAsia" w:ascii="宋体" w:hAnsi="宋体" w:eastAsia="宋体"/>
          <w:sz w:val="32"/>
          <w:highlight w:val="none"/>
          <w:lang w:eastAsia="zh-CN"/>
        </w:rPr>
        <w:t>（</w:t>
      </w:r>
      <w:r>
        <w:rPr>
          <w:rFonts w:hint="eastAsia" w:ascii="宋体" w:hAnsi="宋体" w:eastAsia="宋体"/>
          <w:sz w:val="32"/>
          <w:highlight w:val="none"/>
          <w:lang w:val="en-US" w:eastAsia="zh-CN"/>
        </w:rPr>
        <w:t>厂）</w:t>
      </w:r>
      <w:r>
        <w:rPr>
          <w:rFonts w:hint="eastAsia" w:ascii="宋体" w:hAnsi="宋体" w:eastAsia="宋体"/>
          <w:sz w:val="32"/>
          <w:highlight w:val="none"/>
        </w:rPr>
        <w:t>用</w:t>
      </w:r>
      <w:r>
        <w:rPr>
          <w:rFonts w:hint="eastAsia" w:ascii="宋体" w:hAnsi="宋体" w:eastAsia="宋体"/>
          <w:sz w:val="32"/>
          <w:highlight w:val="none"/>
          <w:lang w:val="en-US" w:eastAsia="zh-CN"/>
        </w:rPr>
        <w:t>变压器</w:t>
      </w:r>
      <w:r>
        <w:rPr>
          <w:rFonts w:hint="eastAsia" w:ascii="宋体" w:hAnsi="宋体" w:eastAsia="宋体"/>
          <w:sz w:val="32"/>
          <w:highlight w:val="none"/>
        </w:rPr>
        <w:t>、中性点接地成套装置</w:t>
      </w:r>
      <w:r>
        <w:rPr>
          <w:rFonts w:hint="eastAsia" w:ascii="宋体" w:hAnsi="宋体" w:eastAsia="宋体"/>
          <w:sz w:val="32"/>
          <w:highlight w:val="none"/>
          <w:lang w:eastAsia="zh-CN"/>
        </w:rPr>
        <w:t>、</w:t>
      </w:r>
      <w:r>
        <w:rPr>
          <w:rFonts w:hint="eastAsia" w:ascii="宋体" w:hAnsi="宋体" w:eastAsia="宋体"/>
          <w:sz w:val="32"/>
          <w:highlight w:val="none"/>
          <w:lang w:val="en-US" w:eastAsia="zh-CN"/>
        </w:rPr>
        <w:t>静止无功补偿装置</w:t>
      </w:r>
      <w:r>
        <w:rPr>
          <w:rFonts w:hint="eastAsia" w:ascii="宋体" w:hAnsi="宋体" w:eastAsia="宋体"/>
          <w:sz w:val="32"/>
          <w:highlight w:val="none"/>
        </w:rPr>
        <w:t>。</w:t>
      </w:r>
    </w:p>
    <w:p>
      <w:pPr>
        <w:ind w:firstLine="640" w:firstLineChars="200"/>
        <w:rPr>
          <w:rFonts w:hint="eastAsia" w:ascii="宋体" w:hAnsi="宋体" w:eastAsia="宋体"/>
          <w:sz w:val="32"/>
          <w:highlight w:val="none"/>
        </w:rPr>
      </w:pPr>
      <w:r>
        <w:rPr>
          <w:rFonts w:hint="eastAsia" w:ascii="宋体" w:hAnsi="宋体" w:eastAsia="宋体"/>
          <w:sz w:val="32"/>
          <w:highlight w:val="none"/>
        </w:rPr>
        <w:t>仪器仪表</w:t>
      </w:r>
      <w:r>
        <w:rPr>
          <w:rFonts w:hint="eastAsia" w:ascii="宋体" w:hAnsi="宋体" w:eastAsia="宋体"/>
          <w:sz w:val="32"/>
          <w:highlight w:val="none"/>
          <w:lang w:eastAsia="zh-CN"/>
        </w:rPr>
        <w:t>、</w:t>
      </w:r>
      <w:r>
        <w:rPr>
          <w:rFonts w:hint="eastAsia" w:ascii="宋体" w:hAnsi="宋体" w:eastAsia="宋体"/>
          <w:sz w:val="32"/>
          <w:highlight w:val="none"/>
          <w:lang w:val="en-US" w:eastAsia="zh-CN"/>
        </w:rPr>
        <w:t>工器具3</w:t>
      </w:r>
      <w:r>
        <w:rPr>
          <w:rFonts w:hint="eastAsia" w:ascii="宋体" w:hAnsi="宋体" w:eastAsia="宋体"/>
          <w:sz w:val="32"/>
          <w:highlight w:val="none"/>
        </w:rPr>
        <w:t>类，含</w:t>
      </w:r>
      <w:r>
        <w:rPr>
          <w:rFonts w:hint="eastAsia" w:ascii="宋体" w:hAnsi="宋体" w:eastAsia="宋体"/>
          <w:sz w:val="32"/>
          <w:highlight w:val="none"/>
          <w:lang w:val="en-US" w:eastAsia="zh-CN"/>
        </w:rPr>
        <w:t>便携式、台式、箱体式仪器仪表工器具</w:t>
      </w:r>
      <w:r>
        <w:rPr>
          <w:rFonts w:hint="eastAsia" w:ascii="宋体" w:hAnsi="宋体" w:eastAsia="宋体"/>
          <w:sz w:val="32"/>
          <w:highlight w:val="none"/>
        </w:rPr>
        <w:t>等。</w:t>
      </w:r>
    </w:p>
    <w:p>
      <w:pPr>
        <w:pStyle w:val="4"/>
        <w:keepNext/>
        <w:keepLines/>
        <w:pageBreakBefore w:val="0"/>
        <w:widowControl w:val="0"/>
        <w:numPr>
          <w:ilvl w:val="0"/>
          <w:numId w:val="1"/>
        </w:numPr>
        <w:kinsoku/>
        <w:wordWrap/>
        <w:overflowPunct/>
        <w:topLinePunct w:val="0"/>
        <w:autoSpaceDE/>
        <w:autoSpaceDN/>
        <w:bidi w:val="0"/>
        <w:adjustRightInd/>
        <w:snapToGrid/>
        <w:spacing w:before="100" w:after="90" w:line="579" w:lineRule="auto"/>
        <w:ind w:left="425" w:leftChars="0" w:hanging="425" w:firstLineChars="0"/>
        <w:textAlignment w:val="auto"/>
        <w:rPr>
          <w:rFonts w:hint="eastAsia" w:ascii="宋体" w:hAnsi="宋体" w:eastAsia="宋体" w:cs="黑体"/>
          <w:szCs w:val="32"/>
          <w:highlight w:val="none"/>
          <w:lang w:val="en-US" w:eastAsia="zh-CN"/>
        </w:rPr>
      </w:pPr>
      <w:bookmarkStart w:id="11" w:name="_Toc2830"/>
      <w:bookmarkStart w:id="12" w:name="_Toc84535421"/>
      <w:bookmarkStart w:id="13" w:name="_Toc17852"/>
      <w:r>
        <w:rPr>
          <w:rFonts w:hint="eastAsia" w:ascii="宋体" w:hAnsi="宋体" w:eastAsia="宋体" w:cs="黑体"/>
          <w:szCs w:val="32"/>
          <w:highlight w:val="none"/>
          <w:lang w:val="en-US" w:eastAsia="zh-CN"/>
        </w:rPr>
        <w:t>RFID电子标签</w:t>
      </w:r>
      <w:bookmarkEnd w:id="11"/>
      <w:bookmarkEnd w:id="12"/>
      <w:r>
        <w:rPr>
          <w:rFonts w:hint="eastAsia" w:ascii="宋体" w:hAnsi="宋体" w:eastAsia="宋体" w:cs="黑体"/>
          <w:szCs w:val="32"/>
          <w:highlight w:val="none"/>
          <w:lang w:val="en-US" w:eastAsia="zh-CN"/>
        </w:rPr>
        <w:t>类型</w:t>
      </w:r>
      <w:bookmarkEnd w:id="13"/>
    </w:p>
    <w:tbl>
      <w:tblPr>
        <w:tblStyle w:val="15"/>
        <w:tblpPr w:leftFromText="180" w:rightFromText="180" w:vertAnchor="text" w:horzAnchor="page" w:tblpX="1922" w:tblpY="785"/>
        <w:tblOverlap w:val="never"/>
        <w:tblW w:w="84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5"/>
        <w:gridCol w:w="42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blHeader/>
          <w:jc w:val="center"/>
        </w:trPr>
        <w:tc>
          <w:tcPr>
            <w:tcW w:w="4265" w:type="dxa"/>
            <w:vAlign w:val="center"/>
          </w:tcPr>
          <w:p>
            <w:pPr>
              <w:jc w:val="center"/>
              <w:rPr>
                <w:rFonts w:ascii="宋体" w:hAnsi="宋体" w:eastAsia="宋体" w:cs="宋体"/>
                <w:b/>
                <w:bCs/>
                <w:kern w:val="0"/>
                <w:sz w:val="28"/>
                <w:szCs w:val="28"/>
                <w:highlight w:val="none"/>
              </w:rPr>
            </w:pPr>
            <w:r>
              <w:rPr>
                <w:rFonts w:hint="eastAsia" w:ascii="宋体" w:hAnsi="宋体" w:eastAsia="宋体" w:cs="宋体"/>
                <w:b/>
                <w:bCs/>
                <w:kern w:val="0"/>
                <w:sz w:val="28"/>
                <w:szCs w:val="28"/>
                <w:highlight w:val="none"/>
              </w:rPr>
              <w:t>标签名称</w:t>
            </w:r>
          </w:p>
        </w:tc>
        <w:tc>
          <w:tcPr>
            <w:tcW w:w="4200" w:type="dxa"/>
            <w:vAlign w:val="center"/>
          </w:tcPr>
          <w:p>
            <w:pPr>
              <w:spacing w:line="300" w:lineRule="exact"/>
              <w:jc w:val="center"/>
              <w:rPr>
                <w:rFonts w:ascii="宋体" w:hAnsi="宋体" w:eastAsia="宋体" w:cs="宋体"/>
                <w:b/>
                <w:bCs/>
                <w:kern w:val="0"/>
                <w:sz w:val="28"/>
                <w:szCs w:val="28"/>
                <w:highlight w:val="none"/>
              </w:rPr>
            </w:pPr>
            <w:r>
              <w:rPr>
                <w:rFonts w:hint="eastAsia" w:ascii="宋体" w:hAnsi="宋体" w:eastAsia="宋体" w:cs="宋体"/>
                <w:b/>
                <w:bCs/>
                <w:kern w:val="0"/>
                <w:sz w:val="28"/>
                <w:szCs w:val="28"/>
                <w:highlight w:val="none"/>
              </w:rPr>
              <w:t>最大尺寸（长宽厚</w:t>
            </w:r>
            <w:r>
              <w:rPr>
                <w:rFonts w:hint="eastAsia" w:ascii="宋体" w:hAnsi="宋体" w:eastAsia="宋体" w:cs="宋体"/>
                <w:b/>
                <w:bCs/>
                <w:kern w:val="0"/>
                <w:sz w:val="28"/>
                <w:szCs w:val="28"/>
                <w:highlight w:val="none"/>
                <w:lang w:eastAsia="zh-CN"/>
              </w:rPr>
              <w:t>，</w:t>
            </w:r>
            <w:r>
              <w:rPr>
                <w:rFonts w:hint="eastAsia" w:ascii="宋体" w:hAnsi="宋体" w:eastAsia="宋体" w:cs="宋体"/>
                <w:b/>
                <w:bCs/>
                <w:kern w:val="0"/>
                <w:sz w:val="28"/>
                <w:szCs w:val="28"/>
                <w:highlight w:val="none"/>
                <w:lang w:val="en-US" w:eastAsia="zh-CN"/>
              </w:rPr>
              <w:t>mm</w:t>
            </w:r>
            <w:r>
              <w:rPr>
                <w:rFonts w:ascii="宋体" w:hAnsi="宋体" w:eastAsia="宋体" w:cs="宋体"/>
                <w:b/>
                <w:bCs/>
                <w:kern w:val="0"/>
                <w:sz w:val="28"/>
                <w:szCs w:val="2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blHeader/>
          <w:jc w:val="center"/>
        </w:trPr>
        <w:tc>
          <w:tcPr>
            <w:tcW w:w="4265" w:type="dxa"/>
            <w:vAlign w:val="center"/>
          </w:tcPr>
          <w:p>
            <w:pPr>
              <w:jc w:val="center"/>
              <w:rPr>
                <w:rFonts w:ascii="宋体" w:hAnsi="宋体" w:eastAsia="宋体" w:cs="宋体"/>
                <w:kern w:val="0"/>
                <w:sz w:val="28"/>
                <w:szCs w:val="28"/>
                <w:highlight w:val="none"/>
              </w:rPr>
            </w:pPr>
            <w:r>
              <w:rPr>
                <w:rFonts w:hint="eastAsia" w:ascii="宋体" w:hAnsi="宋体" w:eastAsia="宋体" w:cs="宋体"/>
                <w:kern w:val="0"/>
                <w:sz w:val="28"/>
                <w:szCs w:val="28"/>
                <w:highlight w:val="none"/>
              </w:rPr>
              <w:t>硬质标签（大）</w:t>
            </w:r>
          </w:p>
        </w:tc>
        <w:tc>
          <w:tcPr>
            <w:tcW w:w="4200" w:type="dxa"/>
            <w:vAlign w:val="top"/>
          </w:tcPr>
          <w:p>
            <w:pPr>
              <w:jc w:val="center"/>
              <w:rPr>
                <w:rFonts w:hint="eastAsia" w:ascii="宋体" w:hAnsi="宋体" w:eastAsia="宋体" w:cs="宋体"/>
                <w:kern w:val="0"/>
                <w:sz w:val="28"/>
                <w:szCs w:val="28"/>
                <w:highlight w:val="none"/>
                <w:lang w:eastAsia="zh-CN"/>
              </w:rPr>
            </w:pPr>
            <w:r>
              <w:rPr>
                <w:rFonts w:hint="eastAsia" w:ascii="宋体" w:hAnsi="宋体" w:eastAsia="宋体" w:cs="宋体"/>
                <w:kern w:val="0"/>
                <w:sz w:val="28"/>
                <w:szCs w:val="28"/>
                <w:highlight w:val="none"/>
              </w:rPr>
              <w:t>165*40*10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blHeader/>
          <w:jc w:val="center"/>
        </w:trPr>
        <w:tc>
          <w:tcPr>
            <w:tcW w:w="4265" w:type="dxa"/>
            <w:vAlign w:val="center"/>
          </w:tcPr>
          <w:p>
            <w:pPr>
              <w:jc w:val="center"/>
              <w:rPr>
                <w:rFonts w:ascii="宋体" w:hAnsi="宋体" w:eastAsia="宋体" w:cs="宋体"/>
                <w:kern w:val="0"/>
                <w:sz w:val="28"/>
                <w:szCs w:val="28"/>
                <w:highlight w:val="none"/>
              </w:rPr>
            </w:pPr>
            <w:r>
              <w:rPr>
                <w:rFonts w:hint="eastAsia" w:ascii="宋体" w:hAnsi="宋体" w:eastAsia="宋体" w:cs="宋体"/>
                <w:kern w:val="0"/>
                <w:sz w:val="28"/>
                <w:szCs w:val="28"/>
                <w:highlight w:val="none"/>
              </w:rPr>
              <w:t>硬质标签（小）</w:t>
            </w:r>
          </w:p>
        </w:tc>
        <w:tc>
          <w:tcPr>
            <w:tcW w:w="4200" w:type="dxa"/>
            <w:vAlign w:val="center"/>
          </w:tcPr>
          <w:p>
            <w:pPr>
              <w:jc w:val="center"/>
              <w:rPr>
                <w:rFonts w:hint="eastAsia" w:ascii="宋体" w:hAnsi="宋体" w:eastAsia="宋体" w:cs="宋体"/>
                <w:kern w:val="0"/>
                <w:sz w:val="28"/>
                <w:szCs w:val="28"/>
                <w:highlight w:val="none"/>
                <w:lang w:eastAsia="zh-CN"/>
              </w:rPr>
            </w:pPr>
            <w:r>
              <w:rPr>
                <w:rFonts w:hint="eastAsia" w:ascii="宋体" w:hAnsi="宋体" w:eastAsia="宋体" w:cs="宋体"/>
                <w:kern w:val="0"/>
                <w:sz w:val="28"/>
                <w:szCs w:val="28"/>
                <w:highlight w:val="none"/>
              </w:rPr>
              <w:t>80*30*5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blHeader/>
          <w:jc w:val="center"/>
        </w:trPr>
        <w:tc>
          <w:tcPr>
            <w:tcW w:w="4265" w:type="dxa"/>
            <w:vAlign w:val="center"/>
          </w:tcPr>
          <w:p>
            <w:pPr>
              <w:jc w:val="center"/>
              <w:rPr>
                <w:rFonts w:ascii="宋体" w:hAnsi="宋体" w:eastAsia="宋体" w:cs="宋体"/>
                <w:kern w:val="0"/>
                <w:sz w:val="28"/>
                <w:szCs w:val="28"/>
                <w:highlight w:val="none"/>
              </w:rPr>
            </w:pPr>
            <w:r>
              <w:rPr>
                <w:rFonts w:hint="eastAsia" w:ascii="宋体" w:hAnsi="宋体" w:eastAsia="宋体" w:cs="宋体"/>
                <w:kern w:val="0"/>
                <w:sz w:val="28"/>
                <w:szCs w:val="28"/>
                <w:highlight w:val="none"/>
              </w:rPr>
              <w:t>抗金属柔性RFID标签</w:t>
            </w:r>
          </w:p>
        </w:tc>
        <w:tc>
          <w:tcPr>
            <w:tcW w:w="4200" w:type="dxa"/>
            <w:vAlign w:val="center"/>
          </w:tcPr>
          <w:p>
            <w:pPr>
              <w:jc w:val="center"/>
              <w:rPr>
                <w:rFonts w:hint="eastAsia" w:ascii="宋体" w:hAnsi="宋体" w:eastAsia="宋体" w:cs="宋体"/>
                <w:kern w:val="0"/>
                <w:sz w:val="28"/>
                <w:szCs w:val="28"/>
                <w:highlight w:val="none"/>
                <w:lang w:eastAsia="zh-CN"/>
              </w:rPr>
            </w:pPr>
            <w:r>
              <w:rPr>
                <w:rFonts w:hint="eastAsia" w:ascii="宋体" w:hAnsi="宋体" w:eastAsia="宋体" w:cs="宋体"/>
                <w:kern w:val="0"/>
                <w:sz w:val="28"/>
                <w:szCs w:val="28"/>
                <w:highlight w:val="none"/>
              </w:rPr>
              <w:t>60*15*1</w:t>
            </w:r>
          </w:p>
        </w:tc>
      </w:tr>
    </w:tbl>
    <w:p>
      <w:pPr>
        <w:ind w:firstLine="640" w:firstLineChars="200"/>
        <w:rPr>
          <w:rFonts w:hint="eastAsia" w:ascii="宋体" w:hAnsi="宋体" w:eastAsia="宋体"/>
          <w:color w:val="000000" w:themeColor="text1"/>
          <w:sz w:val="32"/>
          <w:highlight w:val="none"/>
          <w14:textFill>
            <w14:solidFill>
              <w14:schemeClr w14:val="tx1"/>
            </w14:solidFill>
          </w14:textFill>
        </w:rPr>
      </w:pPr>
      <w:r>
        <w:rPr>
          <w:rFonts w:hint="eastAsia" w:ascii="宋体" w:hAnsi="宋体" w:eastAsia="宋体"/>
          <w:color w:val="000000" w:themeColor="text1"/>
          <w:sz w:val="32"/>
          <w:highlight w:val="none"/>
          <w14:textFill>
            <w14:solidFill>
              <w14:schemeClr w14:val="tx1"/>
            </w14:solidFill>
          </w14:textFill>
        </w:rPr>
        <w:t>主要包括以下</w:t>
      </w:r>
      <w:r>
        <w:rPr>
          <w:rFonts w:hint="eastAsia" w:ascii="宋体" w:hAnsi="宋体" w:eastAsia="宋体"/>
          <w:color w:val="000000" w:themeColor="text1"/>
          <w:sz w:val="32"/>
          <w:highlight w:val="none"/>
          <w:lang w:val="en-US" w:eastAsia="zh-CN"/>
          <w14:textFill>
            <w14:solidFill>
              <w14:schemeClr w14:val="tx1"/>
            </w14:solidFill>
          </w14:textFill>
        </w:rPr>
        <w:t>4</w:t>
      </w:r>
      <w:r>
        <w:rPr>
          <w:rFonts w:hint="eastAsia" w:ascii="宋体" w:hAnsi="宋体" w:eastAsia="宋体"/>
          <w:color w:val="000000" w:themeColor="text1"/>
          <w:sz w:val="32"/>
          <w:highlight w:val="none"/>
          <w14:textFill>
            <w14:solidFill>
              <w14:schemeClr w14:val="tx1"/>
            </w14:solidFill>
          </w14:textFill>
        </w:rPr>
        <w:t>款电子标签：</w:t>
      </w:r>
    </w:p>
    <w:bookmarkEnd w:id="10"/>
    <w:p>
      <w:pPr>
        <w:pStyle w:val="4"/>
        <w:keepNext/>
        <w:keepLines/>
        <w:pageBreakBefore w:val="0"/>
        <w:widowControl w:val="0"/>
        <w:numPr>
          <w:ilvl w:val="0"/>
          <w:numId w:val="1"/>
        </w:numPr>
        <w:kinsoku/>
        <w:wordWrap/>
        <w:overflowPunct/>
        <w:topLinePunct w:val="0"/>
        <w:autoSpaceDE/>
        <w:autoSpaceDN/>
        <w:bidi w:val="0"/>
        <w:adjustRightInd/>
        <w:snapToGrid/>
        <w:spacing w:before="100" w:after="90" w:line="579" w:lineRule="auto"/>
        <w:ind w:left="425" w:leftChars="0" w:hanging="425" w:firstLineChars="0"/>
        <w:textAlignment w:val="auto"/>
        <w:rPr>
          <w:rFonts w:hint="eastAsia" w:ascii="宋体" w:hAnsi="宋体" w:eastAsia="宋体" w:cs="黑体"/>
          <w:szCs w:val="32"/>
          <w:highlight w:val="none"/>
          <w:lang w:val="en-US" w:eastAsia="zh-CN"/>
        </w:rPr>
      </w:pPr>
      <w:bookmarkStart w:id="14" w:name="_Toc49179355"/>
      <w:bookmarkStart w:id="15" w:name="_Toc25066761"/>
      <w:bookmarkStart w:id="16" w:name="_Toc1963"/>
      <w:bookmarkStart w:id="17" w:name="_Toc4629"/>
      <w:bookmarkStart w:id="18" w:name="_Toc3689"/>
      <w:bookmarkStart w:id="19" w:name="_Toc84535438"/>
      <w:bookmarkStart w:id="20" w:name="_Toc644"/>
      <w:r>
        <w:rPr>
          <w:rFonts w:hint="eastAsia" w:ascii="宋体" w:hAnsi="宋体" w:eastAsia="宋体" w:cs="黑体"/>
          <w:szCs w:val="32"/>
          <w:highlight w:val="none"/>
          <w:lang w:val="en-US" w:eastAsia="zh-CN"/>
        </w:rPr>
        <w:t>标签安装要求</w:t>
      </w:r>
      <w:bookmarkEnd w:id="14"/>
      <w:bookmarkEnd w:id="15"/>
      <w:bookmarkEnd w:id="16"/>
      <w:bookmarkEnd w:id="17"/>
    </w:p>
    <w:p>
      <w:pPr>
        <w:pStyle w:val="4"/>
        <w:keepNext/>
        <w:keepLines/>
        <w:pageBreakBefore w:val="0"/>
        <w:widowControl w:val="0"/>
        <w:numPr>
          <w:ilvl w:val="1"/>
          <w:numId w:val="1"/>
        </w:numPr>
        <w:kinsoku/>
        <w:wordWrap/>
        <w:overflowPunct/>
        <w:topLinePunct w:val="0"/>
        <w:autoSpaceDE/>
        <w:autoSpaceDN/>
        <w:bidi w:val="0"/>
        <w:adjustRightInd/>
        <w:snapToGrid/>
        <w:spacing w:before="100" w:after="90" w:line="579" w:lineRule="auto"/>
        <w:ind w:left="567" w:leftChars="0" w:hanging="567" w:firstLineChars="0"/>
        <w:textAlignment w:val="auto"/>
        <w:rPr>
          <w:rFonts w:hint="eastAsia" w:ascii="宋体" w:hAnsi="宋体" w:eastAsia="宋体" w:cs="黑体"/>
          <w:szCs w:val="32"/>
          <w:highlight w:val="none"/>
          <w:lang w:val="en-US" w:eastAsia="zh-CN"/>
        </w:rPr>
      </w:pPr>
      <w:bookmarkStart w:id="21" w:name="_Toc49179354"/>
      <w:bookmarkStart w:id="22" w:name="_Toc14615"/>
      <w:bookmarkStart w:id="23" w:name="_Toc25066760"/>
      <w:bookmarkStart w:id="24" w:name="_Toc12962"/>
      <w:r>
        <w:rPr>
          <w:rFonts w:hint="eastAsia" w:ascii="宋体" w:hAnsi="宋体" w:eastAsia="宋体" w:cs="黑体"/>
          <w:szCs w:val="32"/>
          <w:highlight w:val="none"/>
          <w:lang w:val="en-US" w:eastAsia="zh-CN"/>
        </w:rPr>
        <w:t>标签安装原则</w:t>
      </w:r>
      <w:bookmarkEnd w:id="21"/>
      <w:bookmarkEnd w:id="22"/>
      <w:bookmarkEnd w:id="23"/>
      <w:bookmarkEnd w:id="24"/>
    </w:p>
    <w:p>
      <w:pPr>
        <w:ind w:firstLine="640" w:firstLineChars="200"/>
        <w:rPr>
          <w:rFonts w:hint="eastAsia" w:ascii="宋体" w:hAnsi="宋体" w:eastAsia="宋体" w:cs="宋体"/>
          <w:sz w:val="32"/>
          <w:highlight w:val="none"/>
        </w:rPr>
      </w:pPr>
      <w:r>
        <w:rPr>
          <w:rFonts w:hint="eastAsia" w:ascii="宋体" w:hAnsi="宋体" w:eastAsia="宋体" w:cs="宋体"/>
          <w:sz w:val="32"/>
          <w:highlight w:val="none"/>
          <w:lang w:val="en-US" w:eastAsia="zh-CN"/>
        </w:rPr>
        <w:t>贴标</w:t>
      </w:r>
      <w:r>
        <w:rPr>
          <w:rFonts w:hint="eastAsia" w:ascii="宋体" w:hAnsi="宋体" w:eastAsia="宋体" w:cs="宋体"/>
          <w:sz w:val="32"/>
          <w:highlight w:val="none"/>
        </w:rPr>
        <w:t>设备应按照</w:t>
      </w:r>
      <w:r>
        <w:rPr>
          <w:rFonts w:hint="eastAsia" w:ascii="宋体" w:hAnsi="宋体" w:eastAsia="宋体" w:cs="宋体"/>
          <w:sz w:val="32"/>
          <w:highlight w:val="none"/>
          <w:lang w:val="en-US" w:eastAsia="zh-CN"/>
        </w:rPr>
        <w:t>资产</w:t>
      </w:r>
      <w:r>
        <w:rPr>
          <w:rFonts w:hint="eastAsia" w:ascii="宋体" w:hAnsi="宋体" w:eastAsia="宋体" w:cs="宋体"/>
          <w:sz w:val="32"/>
          <w:highlight w:val="none"/>
        </w:rPr>
        <w:t>级设备颗粒度进行贴标，例如：</w:t>
      </w:r>
      <w:r>
        <w:rPr>
          <w:rFonts w:hint="eastAsia" w:ascii="宋体" w:hAnsi="宋体" w:eastAsia="宋体" w:cs="宋体"/>
          <w:sz w:val="32"/>
          <w:highlight w:val="none"/>
          <w:lang w:val="en-US" w:eastAsia="zh-CN"/>
        </w:rPr>
        <w:t>一组断路器</w:t>
      </w:r>
      <w:r>
        <w:rPr>
          <w:rFonts w:hint="eastAsia" w:ascii="宋体" w:hAnsi="宋体" w:eastAsia="宋体" w:cs="宋体"/>
          <w:sz w:val="32"/>
          <w:highlight w:val="none"/>
        </w:rPr>
        <w:t>对应多个资产级设备时，需对每个资产级设备进行贴标，</w:t>
      </w:r>
      <w:r>
        <w:rPr>
          <w:rFonts w:hint="eastAsia" w:ascii="宋体" w:hAnsi="宋体" w:eastAsia="宋体" w:cs="宋体"/>
          <w:sz w:val="32"/>
          <w:highlight w:val="none"/>
          <w:lang w:val="en-US" w:eastAsia="zh-CN"/>
        </w:rPr>
        <w:t>多间隔GIS对应</w:t>
      </w:r>
      <w:r>
        <w:rPr>
          <w:rFonts w:hint="eastAsia" w:ascii="宋体" w:hAnsi="宋体" w:eastAsia="宋体" w:cs="宋体"/>
          <w:sz w:val="32"/>
          <w:highlight w:val="none"/>
        </w:rPr>
        <w:t>一个资产级设备时，仅对</w:t>
      </w:r>
      <w:r>
        <w:rPr>
          <w:rFonts w:hint="eastAsia" w:ascii="宋体" w:hAnsi="宋体" w:eastAsia="宋体" w:cs="宋体"/>
          <w:sz w:val="32"/>
          <w:highlight w:val="none"/>
          <w:lang w:val="en-US" w:eastAsia="zh-CN"/>
        </w:rPr>
        <w:t>首（或尾）间隔粘贴一个标签</w:t>
      </w:r>
      <w:r>
        <w:rPr>
          <w:rFonts w:hint="eastAsia" w:ascii="宋体" w:hAnsi="宋体" w:eastAsia="宋体" w:cs="宋体"/>
          <w:sz w:val="32"/>
          <w:highlight w:val="none"/>
          <w:lang w:eastAsia="zh-CN"/>
        </w:rPr>
        <w:t>。</w:t>
      </w:r>
    </w:p>
    <w:p>
      <w:pPr>
        <w:ind w:firstLine="640" w:firstLineChars="200"/>
        <w:rPr>
          <w:rFonts w:hint="eastAsia" w:ascii="宋体" w:hAnsi="宋体" w:eastAsia="宋体" w:cs="宋体"/>
          <w:kern w:val="2"/>
          <w:sz w:val="32"/>
          <w:szCs w:val="22"/>
          <w:highlight w:val="none"/>
          <w:lang w:val="en-US" w:eastAsia="zh-CN" w:bidi="ar-SA"/>
        </w:rPr>
      </w:pPr>
      <w:r>
        <w:rPr>
          <w:rFonts w:hint="eastAsia" w:ascii="宋体" w:hAnsi="宋体" w:eastAsia="宋体" w:cs="宋体"/>
          <w:kern w:val="2"/>
          <w:sz w:val="32"/>
          <w:szCs w:val="22"/>
          <w:highlight w:val="none"/>
          <w:lang w:val="en-US" w:eastAsia="zh-CN" w:bidi="ar-SA"/>
        </w:rPr>
        <w:t>标签原则上应安装在不影响设备运行操作，无遮挡、便于查找且表面平整的地方。同一个站的同一类型设备标签安装位置应保持一致。标签应确保安装稳固，不易脱落，便于现场识别。</w:t>
      </w:r>
    </w:p>
    <w:p>
      <w:pPr>
        <w:ind w:firstLine="640" w:firstLineChars="200"/>
        <w:rPr>
          <w:rFonts w:hint="eastAsia" w:ascii="宋体" w:hAnsi="宋体" w:eastAsia="宋体" w:cs="宋体"/>
          <w:color w:val="auto"/>
          <w:sz w:val="32"/>
          <w:highlight w:val="none"/>
          <w:lang w:val="en-US" w:eastAsia="zh-CN"/>
        </w:rPr>
      </w:pPr>
      <w:r>
        <w:rPr>
          <w:rFonts w:hint="eastAsia" w:ascii="宋体" w:hAnsi="宋体" w:eastAsia="宋体" w:cs="宋体"/>
          <w:color w:val="auto"/>
          <w:sz w:val="32"/>
          <w:highlight w:val="none"/>
          <w:lang w:val="en-US" w:eastAsia="zh-CN"/>
        </w:rPr>
        <w:t>标签安装应遵循</w:t>
      </w:r>
      <w:r>
        <w:rPr>
          <w:rFonts w:hint="eastAsia" w:ascii="宋体" w:hAnsi="宋体" w:eastAsia="宋体" w:cs="宋体"/>
          <w:color w:val="auto"/>
          <w:sz w:val="32"/>
          <w:highlight w:val="none"/>
          <w:lang w:bidi="ar"/>
        </w:rPr>
        <w:t>变电站运行规程、安全工作规程及相关</w:t>
      </w:r>
      <w:r>
        <w:rPr>
          <w:rFonts w:hint="eastAsia" w:ascii="宋体" w:hAnsi="宋体" w:eastAsia="宋体" w:cs="宋体"/>
          <w:color w:val="auto"/>
          <w:sz w:val="32"/>
          <w:highlight w:val="none"/>
          <w:lang w:val="en-US" w:eastAsia="zh-CN" w:bidi="ar"/>
        </w:rPr>
        <w:t>要求</w:t>
      </w:r>
      <w:r>
        <w:rPr>
          <w:rFonts w:hint="eastAsia" w:ascii="宋体" w:hAnsi="宋体" w:eastAsia="宋体" w:cs="宋体"/>
          <w:color w:val="auto"/>
          <w:sz w:val="32"/>
          <w:highlight w:val="none"/>
          <w:lang w:eastAsia="zh-CN" w:bidi="ar"/>
        </w:rPr>
        <w:t>，</w:t>
      </w:r>
      <w:r>
        <w:rPr>
          <w:rFonts w:hint="eastAsia" w:ascii="宋体" w:hAnsi="宋体" w:eastAsia="宋体" w:cs="宋体"/>
          <w:color w:val="auto"/>
          <w:sz w:val="32"/>
          <w:highlight w:val="none"/>
          <w:lang w:val="en-US" w:eastAsia="zh-CN" w:bidi="ar"/>
        </w:rPr>
        <w:t>应</w:t>
      </w:r>
      <w:r>
        <w:rPr>
          <w:rFonts w:hint="eastAsia" w:ascii="宋体" w:hAnsi="宋体" w:eastAsia="宋体" w:cs="宋体"/>
          <w:color w:val="auto"/>
          <w:sz w:val="32"/>
          <w:highlight w:val="none"/>
          <w:lang w:bidi="ar"/>
        </w:rPr>
        <w:t>结合现场实际情况</w:t>
      </w:r>
      <w:r>
        <w:rPr>
          <w:rFonts w:hint="eastAsia" w:ascii="宋体" w:hAnsi="宋体" w:eastAsia="宋体" w:cs="宋体"/>
          <w:color w:val="auto"/>
          <w:sz w:val="32"/>
          <w:highlight w:val="none"/>
          <w:lang w:eastAsia="zh-CN" w:bidi="ar"/>
        </w:rPr>
        <w:t>，</w:t>
      </w:r>
      <w:r>
        <w:rPr>
          <w:rFonts w:hint="eastAsia" w:ascii="宋体" w:hAnsi="宋体" w:eastAsia="宋体" w:cs="宋体"/>
          <w:color w:val="auto"/>
          <w:sz w:val="32"/>
          <w:highlight w:val="none"/>
          <w:lang w:val="en-US" w:eastAsia="zh-CN"/>
        </w:rPr>
        <w:t>不影响设备质量和设备安全运行。</w:t>
      </w:r>
    </w:p>
    <w:p>
      <w:pPr>
        <w:ind w:firstLine="640" w:firstLineChars="200"/>
        <w:rPr>
          <w:rFonts w:hint="default" w:ascii="宋体" w:hAnsi="宋体" w:eastAsia="宋体" w:cs="宋体"/>
          <w:color w:val="auto"/>
          <w:sz w:val="32"/>
          <w:highlight w:val="none"/>
          <w:lang w:val="en-US" w:eastAsia="zh-CN"/>
        </w:rPr>
      </w:pPr>
      <w:r>
        <w:rPr>
          <w:rFonts w:hint="eastAsia" w:ascii="宋体" w:hAnsi="宋体" w:eastAsia="宋体" w:cs="宋体"/>
          <w:color w:val="auto"/>
          <w:sz w:val="32"/>
          <w:highlight w:val="none"/>
          <w:lang w:val="en-US" w:eastAsia="zh-CN"/>
        </w:rPr>
        <w:t>针对配备网门保护的设备，应将标签安装在网门外部，严禁打开网门安装标签。</w:t>
      </w:r>
    </w:p>
    <w:p>
      <w:pPr>
        <w:ind w:firstLine="640" w:firstLineChars="200"/>
        <w:rPr>
          <w:rFonts w:hint="eastAsia" w:ascii="宋体" w:hAnsi="宋体" w:eastAsia="宋体" w:cs="宋体"/>
          <w:color w:val="auto"/>
          <w:sz w:val="32"/>
          <w:highlight w:val="none"/>
          <w:lang w:val="en-US" w:eastAsia="zh-CN"/>
        </w:rPr>
      </w:pPr>
      <w:r>
        <w:rPr>
          <w:rFonts w:hint="eastAsia" w:ascii="宋体" w:hAnsi="宋体" w:eastAsia="宋体" w:cs="宋体"/>
          <w:color w:val="auto"/>
          <w:sz w:val="32"/>
          <w:highlight w:val="none"/>
          <w:lang w:val="en-US" w:eastAsia="zh-CN"/>
        </w:rPr>
        <w:t>拆除或移动物标分离的设备时，需将标签一同拆除，确保标签跟随设备一起流转。</w:t>
      </w:r>
    </w:p>
    <w:p>
      <w:pPr>
        <w:pStyle w:val="4"/>
        <w:keepNext/>
        <w:keepLines/>
        <w:pageBreakBefore w:val="0"/>
        <w:widowControl w:val="0"/>
        <w:numPr>
          <w:ilvl w:val="1"/>
          <w:numId w:val="1"/>
        </w:numPr>
        <w:kinsoku/>
        <w:wordWrap/>
        <w:overflowPunct/>
        <w:topLinePunct w:val="0"/>
        <w:autoSpaceDE/>
        <w:autoSpaceDN/>
        <w:bidi w:val="0"/>
        <w:adjustRightInd/>
        <w:snapToGrid/>
        <w:spacing w:before="100" w:after="90" w:line="579" w:lineRule="auto"/>
        <w:ind w:left="567" w:leftChars="0" w:hanging="567" w:firstLineChars="0"/>
        <w:textAlignment w:val="auto"/>
        <w:rPr>
          <w:rFonts w:hint="eastAsia" w:ascii="宋体" w:hAnsi="宋体" w:eastAsia="宋体" w:cs="黑体"/>
          <w:szCs w:val="32"/>
          <w:highlight w:val="none"/>
          <w:lang w:val="en-US" w:eastAsia="zh-CN"/>
        </w:rPr>
      </w:pPr>
      <w:bookmarkStart w:id="25" w:name="_Toc49179356"/>
      <w:bookmarkStart w:id="26" w:name="_Toc8423"/>
      <w:bookmarkStart w:id="27" w:name="_Toc31388"/>
      <w:bookmarkStart w:id="28" w:name="_Toc25066762"/>
      <w:r>
        <w:rPr>
          <w:rFonts w:hint="eastAsia" w:ascii="宋体" w:hAnsi="宋体" w:eastAsia="宋体" w:cs="黑体"/>
          <w:szCs w:val="32"/>
          <w:highlight w:val="none"/>
          <w:lang w:val="en-US" w:eastAsia="zh-CN"/>
        </w:rPr>
        <w:t>安装位置</w:t>
      </w:r>
      <w:bookmarkEnd w:id="25"/>
      <w:bookmarkEnd w:id="26"/>
      <w:bookmarkEnd w:id="27"/>
      <w:bookmarkEnd w:id="28"/>
    </w:p>
    <w:p>
      <w:pPr>
        <w:ind w:firstLine="640" w:firstLineChars="200"/>
        <w:rPr>
          <w:rFonts w:hint="eastAsia" w:ascii="宋体" w:hAnsi="宋体" w:eastAsia="宋体" w:cs="宋体"/>
          <w:kern w:val="2"/>
          <w:sz w:val="32"/>
          <w:szCs w:val="22"/>
          <w:highlight w:val="none"/>
          <w:lang w:val="en-US" w:eastAsia="zh-CN" w:bidi="ar-SA"/>
        </w:rPr>
      </w:pPr>
      <w:r>
        <w:rPr>
          <w:rFonts w:hint="eastAsia" w:ascii="宋体" w:hAnsi="宋体" w:eastAsia="宋体" w:cs="宋体"/>
          <w:kern w:val="2"/>
          <w:sz w:val="32"/>
          <w:szCs w:val="22"/>
          <w:highlight w:val="none"/>
          <w:lang w:val="en-US" w:eastAsia="zh-CN" w:bidi="ar-SA"/>
        </w:rPr>
        <w:t>根据不同实物资产的外观、高度、安装环境等因素，将RFID标签安装于设备本体或易于现场运维识别的支撑柱、网门等位置上，按照标签是否安装在设备本体分为以下2种安装类型：将RFID标签安装于设备本体属于物标一体，将RFID标签安装于支撑柱或网门等位置上属于物标分离。</w:t>
      </w:r>
    </w:p>
    <w:p>
      <w:pPr>
        <w:pStyle w:val="6"/>
        <w:numPr>
          <w:ilvl w:val="2"/>
          <w:numId w:val="1"/>
        </w:numPr>
        <w:spacing w:before="0" w:after="0" w:line="415" w:lineRule="auto"/>
        <w:ind w:left="709" w:leftChars="0" w:hanging="709" w:firstLineChars="0"/>
        <w:rPr>
          <w:rFonts w:hint="eastAsia" w:ascii="宋体" w:hAnsi="宋体" w:eastAsia="宋体"/>
          <w:highlight w:val="none"/>
          <w:lang w:val="en-US" w:eastAsia="zh-CN"/>
        </w:rPr>
      </w:pPr>
      <w:r>
        <w:rPr>
          <w:rFonts w:hint="eastAsia" w:ascii="宋体" w:hAnsi="宋体" w:eastAsia="宋体"/>
          <w:highlight w:val="none"/>
          <w:lang w:val="en-US" w:eastAsia="zh-CN"/>
        </w:rPr>
        <w:t>增量设备</w:t>
      </w:r>
    </w:p>
    <w:p>
      <w:pPr>
        <w:ind w:firstLine="640" w:firstLineChars="200"/>
        <w:rPr>
          <w:rFonts w:ascii="Times New Roman" w:hAnsi="Times New Roman" w:eastAsia="仿宋_GB2312"/>
          <w:sz w:val="32"/>
          <w:szCs w:val="32"/>
        </w:rPr>
      </w:pPr>
      <w:r>
        <w:rPr>
          <w:rFonts w:hint="eastAsia" w:ascii="宋体" w:hAnsi="宋体" w:eastAsia="宋体" w:cs="宋体"/>
          <w:sz w:val="32"/>
          <w:highlight w:val="none"/>
          <w:lang w:val="en-US" w:eastAsia="zh-CN"/>
        </w:rPr>
        <w:t>增量设备若属于物标一体类型，标签应在设备制造环节进行安装，优先采用螺丝固定、铆接或焊接于</w:t>
      </w:r>
      <w:r>
        <w:rPr>
          <w:rFonts w:hint="eastAsia" w:ascii="宋体" w:hAnsi="宋体" w:eastAsia="宋体" w:cs="宋体"/>
          <w:kern w:val="2"/>
          <w:sz w:val="32"/>
          <w:szCs w:val="22"/>
          <w:highlight w:val="none"/>
          <w:lang w:val="en-US" w:eastAsia="zh-CN" w:bidi="ar-SA"/>
        </w:rPr>
        <w:t>设备铭牌附近</w:t>
      </w:r>
      <w:r>
        <w:rPr>
          <w:rFonts w:hint="eastAsia" w:ascii="宋体" w:hAnsi="宋体" w:eastAsia="宋体" w:cs="宋体"/>
          <w:sz w:val="32"/>
          <w:highlight w:val="none"/>
          <w:lang w:val="en-US" w:eastAsia="zh-CN"/>
        </w:rPr>
        <w:t>。</w:t>
      </w:r>
      <w:r>
        <w:rPr>
          <w:rFonts w:hint="eastAsia" w:ascii="宋体" w:hAnsi="宋体" w:eastAsia="宋体" w:cs="宋体"/>
          <w:kern w:val="2"/>
          <w:sz w:val="32"/>
          <w:szCs w:val="22"/>
          <w:highlight w:val="none"/>
          <w:lang w:val="en-US" w:eastAsia="zh-CN" w:bidi="ar-SA"/>
        </w:rPr>
        <w:t>具体安装位置参照以下优先级：1、下；2、上；3、右；4、左。</w:t>
      </w:r>
    </w:p>
    <w:p>
      <w:pPr>
        <w:spacing w:line="360" w:lineRule="auto"/>
        <w:ind w:left="0" w:leftChars="0" w:firstLine="0" w:firstLineChars="0"/>
        <w:jc w:val="center"/>
        <w:rPr>
          <w:rFonts w:ascii="宋体" w:hAnsi="宋体"/>
          <w:sz w:val="24"/>
        </w:rPr>
      </w:pPr>
      <w:r>
        <w:drawing>
          <wp:inline distT="0" distB="0" distL="114300" distR="114300">
            <wp:extent cx="5266690" cy="2071370"/>
            <wp:effectExtent l="9525" t="9525" r="19685" b="14605"/>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
                    <pic:cNvPicPr>
                      <a:picLocks noChangeAspect="1"/>
                    </pic:cNvPicPr>
                  </pic:nvPicPr>
                  <pic:blipFill>
                    <a:blip r:embed="rId7"/>
                    <a:stretch>
                      <a:fillRect/>
                    </a:stretch>
                  </pic:blipFill>
                  <pic:spPr>
                    <a:xfrm>
                      <a:off x="0" y="0"/>
                      <a:ext cx="5266690" cy="2071370"/>
                    </a:xfrm>
                    <a:prstGeom prst="rect">
                      <a:avLst/>
                    </a:prstGeom>
                    <a:noFill/>
                    <a:ln>
                      <a:solidFill>
                        <a:schemeClr val="tx1"/>
                      </a:solidFill>
                    </a:ln>
                  </pic:spPr>
                </pic:pic>
              </a:graphicData>
            </a:graphic>
          </wp:inline>
        </w:drawing>
      </w:r>
    </w:p>
    <w:p>
      <w:pPr>
        <w:jc w:val="center"/>
        <w:rPr>
          <w:rFonts w:hint="eastAsia" w:ascii="宋体" w:hAnsi="宋体" w:eastAsia="宋体"/>
          <w:sz w:val="28"/>
          <w:szCs w:val="32"/>
          <w:highlight w:val="none"/>
          <w:lang w:val="en-US" w:eastAsia="zh-CN"/>
        </w:rPr>
      </w:pPr>
      <w:r>
        <w:rPr>
          <w:rFonts w:hint="eastAsia" w:ascii="宋体" w:hAnsi="宋体" w:eastAsia="宋体"/>
          <w:sz w:val="28"/>
          <w:szCs w:val="32"/>
          <w:highlight w:val="none"/>
          <w:lang w:val="en-US" w:eastAsia="zh-CN"/>
        </w:rPr>
        <w:t>图 标签安装位置优先级</w:t>
      </w:r>
    </w:p>
    <w:p>
      <w:pPr>
        <w:ind w:firstLine="640" w:firstLineChars="200"/>
        <w:rPr>
          <w:rFonts w:hint="eastAsia" w:ascii="宋体" w:hAnsi="宋体" w:eastAsia="宋体" w:cs="宋体"/>
          <w:kern w:val="2"/>
          <w:sz w:val="32"/>
          <w:szCs w:val="22"/>
          <w:highlight w:val="none"/>
          <w:lang w:val="en-US" w:eastAsia="zh-CN" w:bidi="ar-SA"/>
        </w:rPr>
      </w:pPr>
      <w:r>
        <w:rPr>
          <w:rFonts w:hint="eastAsia" w:ascii="宋体" w:hAnsi="宋体" w:eastAsia="宋体" w:cs="宋体"/>
          <w:sz w:val="32"/>
          <w:highlight w:val="none"/>
          <w:lang w:val="en-US" w:eastAsia="zh-CN"/>
        </w:rPr>
        <w:t>增量设备若属于物标分离类型，</w:t>
      </w:r>
      <w:r>
        <w:rPr>
          <w:rFonts w:hint="eastAsia" w:ascii="宋体" w:hAnsi="宋体" w:eastAsia="宋体" w:cs="宋体"/>
          <w:kern w:val="2"/>
          <w:sz w:val="32"/>
          <w:szCs w:val="22"/>
          <w:highlight w:val="none"/>
          <w:lang w:val="en-US" w:eastAsia="zh-CN" w:bidi="ar-SA"/>
        </w:rPr>
        <w:t>RFID标签由设备供应商作为设备附件随箱发货，由现场人员在项目现场根据RFID标签实物ID编码与设备对应关系进行安装，优先选择将标签安装在距离设备</w:t>
      </w:r>
      <w:r>
        <w:rPr>
          <w:rFonts w:hint="eastAsia" w:ascii="宋体" w:hAnsi="宋体" w:eastAsia="宋体" w:cs="宋体"/>
          <w:sz w:val="32"/>
          <w:highlight w:val="none"/>
          <w:lang w:val="en-US" w:eastAsia="zh-CN"/>
        </w:rPr>
        <w:t>运行</w:t>
      </w:r>
      <w:r>
        <w:rPr>
          <w:rFonts w:hint="eastAsia" w:ascii="宋体" w:hAnsi="宋体" w:eastAsia="宋体" w:cs="宋体"/>
          <w:kern w:val="2"/>
          <w:sz w:val="32"/>
          <w:szCs w:val="22"/>
          <w:highlight w:val="none"/>
          <w:lang w:val="en-US" w:eastAsia="zh-CN" w:bidi="ar-SA"/>
        </w:rPr>
        <w:t>标识牌较近的设备支撑柱或网门平整处，当标签安装在支撑柱上时，安装高度需距离地面1.6m。若网门无平整位置，可安装在设备运行标示牌空白处，位置优先级同上。</w:t>
      </w:r>
    </w:p>
    <w:p>
      <w:pPr>
        <w:pStyle w:val="6"/>
        <w:numPr>
          <w:ilvl w:val="2"/>
          <w:numId w:val="1"/>
        </w:numPr>
        <w:spacing w:before="0" w:after="0" w:line="415" w:lineRule="auto"/>
        <w:ind w:left="709" w:leftChars="0" w:hanging="709" w:firstLineChars="0"/>
        <w:rPr>
          <w:rFonts w:hint="eastAsia" w:ascii="宋体" w:hAnsi="宋体" w:eastAsia="宋体"/>
          <w:highlight w:val="none"/>
          <w:lang w:val="en-US" w:eastAsia="zh-CN"/>
        </w:rPr>
      </w:pPr>
      <w:r>
        <w:rPr>
          <w:rFonts w:hint="eastAsia" w:ascii="宋体" w:hAnsi="宋体" w:eastAsia="宋体"/>
          <w:highlight w:val="none"/>
          <w:lang w:val="en-US" w:eastAsia="zh-CN"/>
        </w:rPr>
        <w:t>存量设备</w:t>
      </w:r>
    </w:p>
    <w:p>
      <w:pPr>
        <w:ind w:firstLine="640" w:firstLineChars="200"/>
        <w:rPr>
          <w:rFonts w:hint="eastAsia" w:ascii="宋体" w:hAnsi="宋体" w:eastAsia="宋体" w:cs="宋体"/>
          <w:kern w:val="2"/>
          <w:sz w:val="32"/>
          <w:szCs w:val="22"/>
          <w:highlight w:val="none"/>
          <w:lang w:val="en-US" w:eastAsia="zh-CN" w:bidi="ar-SA"/>
        </w:rPr>
      </w:pPr>
      <w:r>
        <w:rPr>
          <w:rFonts w:hint="eastAsia" w:ascii="宋体" w:hAnsi="宋体" w:eastAsia="宋体" w:cs="宋体"/>
          <w:sz w:val="32"/>
          <w:highlight w:val="none"/>
          <w:lang w:val="en-US" w:eastAsia="zh-CN"/>
        </w:rPr>
        <w:t>存量设备若属于物标一体类型，</w:t>
      </w:r>
      <w:r>
        <w:rPr>
          <w:rFonts w:hint="eastAsia" w:ascii="宋体" w:hAnsi="宋体" w:eastAsia="宋体" w:cs="宋体"/>
          <w:kern w:val="2"/>
          <w:sz w:val="32"/>
          <w:szCs w:val="22"/>
          <w:highlight w:val="none"/>
          <w:lang w:val="en-US" w:eastAsia="zh-CN" w:bidi="ar-SA"/>
        </w:rPr>
        <w:t>优先选择将RFID标签安装在设备本体上的运行标识牌附近，位置优先级同上。</w:t>
      </w:r>
    </w:p>
    <w:p>
      <w:pPr>
        <w:ind w:firstLine="640" w:firstLineChars="200"/>
        <w:rPr>
          <w:rFonts w:hint="eastAsia" w:ascii="宋体" w:hAnsi="宋体" w:eastAsia="宋体" w:cs="宋体"/>
          <w:kern w:val="2"/>
          <w:sz w:val="32"/>
          <w:szCs w:val="22"/>
          <w:highlight w:val="none"/>
          <w:lang w:val="en-US" w:eastAsia="zh-CN" w:bidi="ar-SA"/>
        </w:rPr>
      </w:pPr>
      <w:r>
        <w:rPr>
          <w:rFonts w:hint="eastAsia" w:ascii="宋体" w:hAnsi="宋体" w:eastAsia="宋体" w:cs="宋体"/>
          <w:sz w:val="32"/>
          <w:highlight w:val="none"/>
          <w:lang w:val="en-US" w:eastAsia="zh-CN"/>
        </w:rPr>
        <w:t>存量设备若属于物标分离类型，</w:t>
      </w:r>
      <w:r>
        <w:rPr>
          <w:rFonts w:hint="eastAsia" w:ascii="宋体" w:hAnsi="宋体" w:eastAsia="宋体" w:cs="宋体"/>
          <w:kern w:val="2"/>
          <w:sz w:val="32"/>
          <w:szCs w:val="22"/>
          <w:highlight w:val="none"/>
          <w:lang w:val="en-US" w:eastAsia="zh-CN" w:bidi="ar-SA"/>
        </w:rPr>
        <w:t>优先选择将标签安装在距离设备</w:t>
      </w:r>
      <w:r>
        <w:rPr>
          <w:rFonts w:hint="eastAsia" w:ascii="宋体" w:hAnsi="宋体" w:eastAsia="宋体" w:cs="宋体"/>
          <w:sz w:val="32"/>
          <w:highlight w:val="none"/>
          <w:lang w:val="en-US" w:eastAsia="zh-CN"/>
        </w:rPr>
        <w:t>运行</w:t>
      </w:r>
      <w:r>
        <w:rPr>
          <w:rFonts w:hint="eastAsia" w:ascii="宋体" w:hAnsi="宋体" w:eastAsia="宋体" w:cs="宋体"/>
          <w:kern w:val="2"/>
          <w:sz w:val="32"/>
          <w:szCs w:val="22"/>
          <w:highlight w:val="none"/>
          <w:lang w:val="en-US" w:eastAsia="zh-CN" w:bidi="ar-SA"/>
        </w:rPr>
        <w:t>标识牌较近的设备支撑柱或网门平整处，当标签安装在支撑柱上时，安装高度需距离地面1.6m。若网门无平整位置，可安装在设备运行标示牌空白处，位置优先级同上。</w:t>
      </w:r>
    </w:p>
    <w:p>
      <w:pPr>
        <w:pStyle w:val="4"/>
        <w:keepNext/>
        <w:keepLines/>
        <w:pageBreakBefore w:val="0"/>
        <w:widowControl w:val="0"/>
        <w:numPr>
          <w:ilvl w:val="1"/>
          <w:numId w:val="1"/>
        </w:numPr>
        <w:kinsoku/>
        <w:wordWrap/>
        <w:overflowPunct/>
        <w:topLinePunct w:val="0"/>
        <w:autoSpaceDE/>
        <w:autoSpaceDN/>
        <w:bidi w:val="0"/>
        <w:adjustRightInd/>
        <w:snapToGrid/>
        <w:spacing w:before="100" w:after="90" w:line="579" w:lineRule="auto"/>
        <w:ind w:left="567" w:leftChars="0" w:hanging="567" w:firstLineChars="0"/>
        <w:textAlignment w:val="auto"/>
        <w:rPr>
          <w:rFonts w:hint="eastAsia" w:ascii="宋体" w:hAnsi="宋体" w:eastAsia="宋体" w:cs="黑体"/>
          <w:szCs w:val="32"/>
          <w:highlight w:val="none"/>
          <w:lang w:val="en-US" w:eastAsia="zh-CN"/>
        </w:rPr>
      </w:pPr>
      <w:bookmarkStart w:id="29" w:name="_Toc16096"/>
      <w:bookmarkStart w:id="30" w:name="_Toc49179357"/>
      <w:bookmarkStart w:id="31" w:name="_Toc16998"/>
      <w:bookmarkStart w:id="32" w:name="_Toc25066763"/>
      <w:r>
        <w:rPr>
          <w:rFonts w:hint="eastAsia" w:ascii="宋体" w:hAnsi="宋体" w:eastAsia="宋体" w:cs="黑体"/>
          <w:szCs w:val="32"/>
          <w:highlight w:val="none"/>
          <w:lang w:val="en-US" w:eastAsia="zh-CN"/>
        </w:rPr>
        <w:t>安装方向</w:t>
      </w:r>
      <w:bookmarkEnd w:id="29"/>
      <w:bookmarkEnd w:id="30"/>
      <w:bookmarkEnd w:id="31"/>
      <w:bookmarkEnd w:id="32"/>
    </w:p>
    <w:p>
      <w:pPr>
        <w:ind w:firstLine="640" w:firstLineChars="200"/>
        <w:rPr>
          <w:rFonts w:hint="eastAsia" w:ascii="宋体" w:hAnsi="宋体" w:eastAsia="宋体" w:cs="宋体"/>
          <w:kern w:val="2"/>
          <w:sz w:val="32"/>
          <w:szCs w:val="22"/>
          <w:highlight w:val="none"/>
          <w:lang w:val="en-US" w:eastAsia="zh-CN" w:bidi="ar-SA"/>
        </w:rPr>
      </w:pPr>
      <w:r>
        <w:rPr>
          <w:rFonts w:hint="eastAsia" w:ascii="宋体" w:hAnsi="宋体" w:eastAsia="宋体" w:cs="宋体"/>
          <w:kern w:val="2"/>
          <w:sz w:val="32"/>
          <w:szCs w:val="22"/>
          <w:highlight w:val="none"/>
          <w:lang w:val="en-US" w:eastAsia="zh-CN" w:bidi="ar-SA"/>
        </w:rPr>
        <w:t>根据RFID标签安装位置的形状，标签安装方向分为横向安装和纵向安装，优先采用横向安装。横向安装时，标签表面内蒙古电网LOGO位置朝左；纵向安装时，标签表面内蒙古电网LOGO位置朝上，对于安装在支撑柱上的设备，标签沿支撑柱纵向安装。</w:t>
      </w:r>
    </w:p>
    <w:p>
      <w:pPr>
        <w:ind w:firstLine="640" w:firstLineChars="200"/>
        <w:rPr>
          <w:rFonts w:hint="eastAsia"/>
          <w:lang w:val="en-US" w:eastAsia="zh-CN"/>
        </w:rPr>
      </w:pPr>
      <w:bookmarkStart w:id="33" w:name="_Toc28017"/>
      <w:bookmarkStart w:id="34" w:name="_Toc32696"/>
      <w:r>
        <w:rPr>
          <w:rFonts w:hint="eastAsia" w:ascii="宋体" w:hAnsi="宋体" w:eastAsia="宋体" w:cs="宋体"/>
          <w:sz w:val="32"/>
          <w:highlight w:val="none"/>
          <w:lang w:val="en-US" w:eastAsia="zh-CN"/>
        </w:rPr>
        <w:t>安装完成后，标签应朝向扫码人员方便扫码的方向</w:t>
      </w:r>
      <w:bookmarkEnd w:id="33"/>
      <w:bookmarkEnd w:id="34"/>
      <w:r>
        <w:rPr>
          <w:rFonts w:hint="eastAsia" w:ascii="宋体" w:hAnsi="宋体" w:eastAsia="宋体" w:cs="宋体"/>
          <w:sz w:val="32"/>
          <w:highlight w:val="none"/>
          <w:lang w:val="en-US" w:eastAsia="zh-CN"/>
        </w:rPr>
        <w:t>。</w:t>
      </w:r>
    </w:p>
    <w:p>
      <w:pPr>
        <w:pStyle w:val="4"/>
        <w:keepNext/>
        <w:keepLines/>
        <w:pageBreakBefore w:val="0"/>
        <w:widowControl w:val="0"/>
        <w:numPr>
          <w:ilvl w:val="0"/>
          <w:numId w:val="1"/>
        </w:numPr>
        <w:kinsoku/>
        <w:wordWrap/>
        <w:overflowPunct/>
        <w:topLinePunct w:val="0"/>
        <w:autoSpaceDE/>
        <w:autoSpaceDN/>
        <w:bidi w:val="0"/>
        <w:adjustRightInd/>
        <w:snapToGrid/>
        <w:spacing w:before="100" w:after="90" w:line="579" w:lineRule="auto"/>
        <w:ind w:left="425" w:leftChars="0" w:hanging="425" w:firstLineChars="0"/>
        <w:textAlignment w:val="auto"/>
        <w:rPr>
          <w:rFonts w:hint="eastAsia" w:ascii="宋体" w:hAnsi="宋体" w:eastAsia="宋体" w:cs="黑体"/>
          <w:szCs w:val="32"/>
          <w:highlight w:val="none"/>
          <w:lang w:val="en-US" w:eastAsia="zh-CN"/>
        </w:rPr>
      </w:pPr>
      <w:bookmarkStart w:id="35" w:name="_Toc23788"/>
      <w:bookmarkStart w:id="36" w:name="_Toc15766"/>
      <w:bookmarkStart w:id="37" w:name="_Toc49179359"/>
      <w:bookmarkStart w:id="38" w:name="_Toc25066765"/>
      <w:bookmarkStart w:id="39" w:name="_Toc20446"/>
      <w:bookmarkStart w:id="40" w:name="_Toc49179358"/>
      <w:bookmarkStart w:id="41" w:name="_Toc25066764"/>
      <w:r>
        <w:rPr>
          <w:rFonts w:hint="eastAsia" w:ascii="宋体" w:hAnsi="宋体" w:eastAsia="宋体" w:cs="黑体"/>
          <w:szCs w:val="32"/>
          <w:highlight w:val="none"/>
          <w:lang w:val="en-US" w:eastAsia="zh-CN"/>
        </w:rPr>
        <w:t>安装方式</w:t>
      </w:r>
      <w:bookmarkEnd w:id="35"/>
      <w:bookmarkEnd w:id="36"/>
      <w:bookmarkEnd w:id="37"/>
      <w:bookmarkEnd w:id="38"/>
    </w:p>
    <w:p>
      <w:pPr>
        <w:ind w:firstLine="640" w:firstLineChars="200"/>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根据不同实物资产的外观、高度、安装环境等因素，以保证标签使用寿命和识别效果为原则，标签安装方式主要分为工程胶粘贴、不锈钢扎带固定、背胶粘贴三种方式。</w:t>
      </w:r>
    </w:p>
    <w:p>
      <w:pPr>
        <w:pStyle w:val="4"/>
        <w:keepNext/>
        <w:keepLines/>
        <w:pageBreakBefore w:val="0"/>
        <w:widowControl w:val="0"/>
        <w:numPr>
          <w:ilvl w:val="1"/>
          <w:numId w:val="1"/>
        </w:numPr>
        <w:kinsoku/>
        <w:wordWrap/>
        <w:overflowPunct/>
        <w:topLinePunct w:val="0"/>
        <w:autoSpaceDE/>
        <w:autoSpaceDN/>
        <w:bidi w:val="0"/>
        <w:adjustRightInd/>
        <w:snapToGrid/>
        <w:spacing w:before="100" w:after="90" w:line="579" w:lineRule="auto"/>
        <w:ind w:left="567" w:leftChars="0" w:hanging="567" w:firstLineChars="0"/>
        <w:textAlignment w:val="auto"/>
        <w:rPr>
          <w:rFonts w:hint="eastAsia" w:ascii="宋体" w:hAnsi="宋体" w:eastAsia="宋体" w:cs="黑体"/>
          <w:szCs w:val="32"/>
          <w:highlight w:val="none"/>
          <w:lang w:val="en-US" w:eastAsia="zh-CN"/>
        </w:rPr>
      </w:pPr>
      <w:bookmarkStart w:id="42" w:name="_Toc13018"/>
      <w:r>
        <w:rPr>
          <w:rFonts w:hint="eastAsia" w:ascii="宋体" w:hAnsi="宋体" w:eastAsia="宋体" w:cs="宋体"/>
          <w:sz w:val="32"/>
          <w:highlight w:val="none"/>
          <w:lang w:val="en-US" w:eastAsia="zh-CN"/>
        </w:rPr>
        <w:t>工程胶粘贴</w:t>
      </w:r>
      <w:bookmarkEnd w:id="42"/>
    </w:p>
    <w:p>
      <w:pPr>
        <w:ind w:firstLine="640" w:firstLineChars="200"/>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通过在RFID标签背面涂抹专用工程胶，直接粘贴于设备运行标示牌周围。</w:t>
      </w:r>
    </w:p>
    <w:p>
      <w:pPr>
        <w:ind w:firstLine="640" w:firstLineChars="200"/>
        <w:rPr>
          <w:rFonts w:hint="default" w:ascii="宋体" w:hAnsi="宋体" w:eastAsia="宋体" w:cs="宋体"/>
          <w:sz w:val="32"/>
          <w:highlight w:val="none"/>
          <w:lang w:val="en-US" w:eastAsia="zh-CN"/>
        </w:rPr>
      </w:pPr>
      <w:r>
        <w:rPr>
          <w:rFonts w:hint="eastAsia" w:ascii="宋体" w:hAnsi="宋体" w:eastAsia="宋体" w:cs="宋体"/>
          <w:sz w:val="32"/>
          <w:highlight w:val="none"/>
          <w:lang w:val="en-US" w:eastAsia="zh-CN"/>
        </w:rPr>
        <w:t>安装前了解设备情况，根据需要提前准备安装所需的RFID标签、工程胶、双面胶、清洁布、测量工具等工具。安装步骤如下：</w:t>
      </w:r>
    </w:p>
    <w:p>
      <w:pPr>
        <w:keepNext w:val="0"/>
        <w:keepLines w:val="0"/>
        <w:pageBreakBefore w:val="0"/>
        <w:widowControl w:val="0"/>
        <w:numPr>
          <w:ilvl w:val="0"/>
          <w:numId w:val="2"/>
        </w:numPr>
        <w:kinsoku/>
        <w:wordWrap/>
        <w:overflowPunct/>
        <w:topLinePunct w:val="0"/>
        <w:autoSpaceDE/>
        <w:autoSpaceDN/>
        <w:bidi w:val="0"/>
        <w:adjustRightInd/>
        <w:snapToGrid/>
        <w:ind w:left="0" w:leftChars="0" w:firstLine="640" w:firstLineChars="200"/>
        <w:textAlignment w:val="auto"/>
        <w:rPr>
          <w:rFonts w:hint="default" w:ascii="宋体" w:hAnsi="宋体" w:eastAsia="宋体" w:cs="宋体"/>
          <w:sz w:val="32"/>
          <w:highlight w:val="none"/>
          <w:lang w:val="en-US" w:eastAsia="zh-CN"/>
        </w:rPr>
      </w:pPr>
      <w:r>
        <w:rPr>
          <w:rFonts w:hint="eastAsia" w:ascii="宋体" w:hAnsi="宋体" w:eastAsia="宋体" w:cs="宋体"/>
          <w:sz w:val="32"/>
          <w:highlight w:val="none"/>
          <w:lang w:val="en-US" w:eastAsia="zh-CN"/>
        </w:rPr>
        <w:t>核对标签规格与设备信息。</w:t>
      </w:r>
    </w:p>
    <w:p>
      <w:pPr>
        <w:keepNext w:val="0"/>
        <w:keepLines w:val="0"/>
        <w:pageBreakBefore w:val="0"/>
        <w:widowControl w:val="0"/>
        <w:numPr>
          <w:ilvl w:val="0"/>
          <w:numId w:val="2"/>
        </w:numPr>
        <w:kinsoku/>
        <w:wordWrap/>
        <w:overflowPunct/>
        <w:topLinePunct w:val="0"/>
        <w:autoSpaceDE/>
        <w:autoSpaceDN/>
        <w:bidi w:val="0"/>
        <w:adjustRightInd/>
        <w:snapToGrid/>
        <w:ind w:left="0" w:leftChars="0" w:firstLine="640" w:firstLineChars="200"/>
        <w:textAlignment w:val="auto"/>
        <w:rPr>
          <w:rFonts w:hint="default" w:ascii="宋体" w:hAnsi="宋体" w:eastAsia="宋体" w:cs="宋体"/>
          <w:sz w:val="32"/>
          <w:highlight w:val="none"/>
          <w:lang w:val="en-US" w:eastAsia="zh-CN"/>
        </w:rPr>
      </w:pPr>
      <w:r>
        <w:rPr>
          <w:rFonts w:hint="eastAsia" w:ascii="宋体" w:hAnsi="宋体" w:eastAsia="宋体" w:cs="宋体"/>
          <w:sz w:val="32"/>
          <w:highlight w:val="none"/>
          <w:lang w:val="en-US" w:eastAsia="zh-CN"/>
        </w:rPr>
        <w:t>确定安装位置和朝向。</w:t>
      </w:r>
    </w:p>
    <w:p>
      <w:pPr>
        <w:keepNext w:val="0"/>
        <w:keepLines w:val="0"/>
        <w:pageBreakBefore w:val="0"/>
        <w:widowControl w:val="0"/>
        <w:numPr>
          <w:ilvl w:val="0"/>
          <w:numId w:val="2"/>
        </w:numPr>
        <w:kinsoku/>
        <w:wordWrap/>
        <w:overflowPunct/>
        <w:topLinePunct w:val="0"/>
        <w:autoSpaceDE/>
        <w:autoSpaceDN/>
        <w:bidi w:val="0"/>
        <w:adjustRightInd/>
        <w:snapToGrid/>
        <w:ind w:left="0" w:leftChars="0" w:firstLine="640" w:firstLineChars="200"/>
        <w:textAlignment w:val="auto"/>
        <w:rPr>
          <w:rFonts w:hint="default" w:ascii="宋体" w:hAnsi="宋体" w:eastAsia="宋体" w:cs="宋体"/>
          <w:sz w:val="32"/>
          <w:highlight w:val="none"/>
          <w:lang w:val="en-US" w:eastAsia="zh-CN"/>
        </w:rPr>
      </w:pPr>
      <w:r>
        <w:rPr>
          <w:rFonts w:hint="eastAsia" w:ascii="宋体" w:hAnsi="宋体" w:eastAsia="宋体" w:cs="宋体"/>
          <w:sz w:val="32"/>
          <w:highlight w:val="none"/>
          <w:lang w:val="en-US" w:eastAsia="zh-CN"/>
        </w:rPr>
        <w:t>确认安装位置不影响人身、设备安全，并且方便巡视扫码。</w:t>
      </w:r>
    </w:p>
    <w:p>
      <w:pPr>
        <w:keepNext w:val="0"/>
        <w:keepLines w:val="0"/>
        <w:pageBreakBefore w:val="0"/>
        <w:widowControl w:val="0"/>
        <w:numPr>
          <w:ilvl w:val="0"/>
          <w:numId w:val="2"/>
        </w:numPr>
        <w:kinsoku/>
        <w:wordWrap/>
        <w:overflowPunct/>
        <w:topLinePunct w:val="0"/>
        <w:autoSpaceDE/>
        <w:autoSpaceDN/>
        <w:bidi w:val="0"/>
        <w:adjustRightInd/>
        <w:snapToGrid/>
        <w:ind w:left="0" w:leftChars="0" w:firstLine="640" w:firstLineChars="200"/>
        <w:textAlignment w:val="auto"/>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检查安装区域外观，是否有穿孔、隆起、褶皱、遮挡或表面曲率过大，如有以上情况应作相应处理或更换安装位置。</w:t>
      </w:r>
    </w:p>
    <w:p>
      <w:pPr>
        <w:keepNext w:val="0"/>
        <w:keepLines w:val="0"/>
        <w:pageBreakBefore w:val="0"/>
        <w:widowControl w:val="0"/>
        <w:numPr>
          <w:ilvl w:val="0"/>
          <w:numId w:val="2"/>
        </w:numPr>
        <w:kinsoku/>
        <w:wordWrap/>
        <w:overflowPunct/>
        <w:topLinePunct w:val="0"/>
        <w:autoSpaceDE/>
        <w:autoSpaceDN/>
        <w:bidi w:val="0"/>
        <w:adjustRightInd/>
        <w:snapToGrid/>
        <w:ind w:left="0" w:leftChars="0" w:firstLine="640" w:firstLineChars="200"/>
        <w:textAlignment w:val="auto"/>
        <w:rPr>
          <w:rFonts w:hint="default" w:ascii="宋体" w:hAnsi="宋体" w:eastAsia="宋体" w:cs="宋体"/>
          <w:sz w:val="32"/>
          <w:highlight w:val="none"/>
          <w:lang w:val="en-US" w:eastAsia="zh-CN"/>
        </w:rPr>
      </w:pPr>
      <w:r>
        <w:rPr>
          <w:rFonts w:hint="eastAsia" w:ascii="宋体" w:hAnsi="宋体" w:eastAsia="宋体" w:cs="宋体"/>
          <w:sz w:val="32"/>
          <w:highlight w:val="none"/>
          <w:lang w:val="en-US" w:eastAsia="zh-CN"/>
        </w:rPr>
        <w:t>用测量工具确定高度，注意同类设备高度统一。</w:t>
      </w:r>
    </w:p>
    <w:p>
      <w:pPr>
        <w:keepNext w:val="0"/>
        <w:keepLines w:val="0"/>
        <w:pageBreakBefore w:val="0"/>
        <w:widowControl w:val="0"/>
        <w:numPr>
          <w:ilvl w:val="0"/>
          <w:numId w:val="2"/>
        </w:numPr>
        <w:kinsoku/>
        <w:wordWrap/>
        <w:overflowPunct/>
        <w:topLinePunct w:val="0"/>
        <w:autoSpaceDE/>
        <w:autoSpaceDN/>
        <w:bidi w:val="0"/>
        <w:adjustRightInd/>
        <w:snapToGrid/>
        <w:ind w:left="0" w:leftChars="0" w:firstLine="640" w:firstLineChars="200"/>
        <w:textAlignment w:val="auto"/>
        <w:rPr>
          <w:rFonts w:hint="default" w:ascii="宋体" w:hAnsi="宋体" w:eastAsia="宋体" w:cs="宋体"/>
          <w:sz w:val="32"/>
          <w:highlight w:val="none"/>
          <w:lang w:val="en-US" w:eastAsia="zh-CN"/>
        </w:rPr>
      </w:pPr>
      <w:r>
        <w:rPr>
          <w:rFonts w:hint="eastAsia" w:ascii="宋体" w:hAnsi="宋体" w:eastAsia="宋体" w:cs="宋体"/>
          <w:sz w:val="32"/>
          <w:highlight w:val="none"/>
          <w:lang w:val="en-US" w:eastAsia="zh-CN"/>
        </w:rPr>
        <w:t>用清洁布清理设备待安装部位确保粘贴表面干燥、洁净。</w:t>
      </w:r>
    </w:p>
    <w:p>
      <w:pPr>
        <w:keepNext w:val="0"/>
        <w:keepLines w:val="0"/>
        <w:pageBreakBefore w:val="0"/>
        <w:widowControl w:val="0"/>
        <w:numPr>
          <w:ilvl w:val="0"/>
          <w:numId w:val="2"/>
        </w:numPr>
        <w:kinsoku/>
        <w:wordWrap/>
        <w:overflowPunct/>
        <w:topLinePunct w:val="0"/>
        <w:autoSpaceDE/>
        <w:autoSpaceDN/>
        <w:bidi w:val="0"/>
        <w:adjustRightInd/>
        <w:snapToGrid/>
        <w:ind w:left="0" w:leftChars="0" w:firstLine="640" w:firstLineChars="200"/>
        <w:textAlignment w:val="auto"/>
        <w:rPr>
          <w:rFonts w:hint="default" w:ascii="宋体" w:hAnsi="宋体" w:eastAsia="宋体" w:cs="宋体"/>
          <w:sz w:val="32"/>
          <w:highlight w:val="none"/>
          <w:lang w:val="en-US" w:eastAsia="zh-CN"/>
        </w:rPr>
      </w:pPr>
      <w:r>
        <w:rPr>
          <w:rFonts w:hint="eastAsia" w:ascii="宋体" w:hAnsi="宋体" w:eastAsia="宋体" w:cs="宋体"/>
          <w:sz w:val="32"/>
          <w:highlight w:val="none"/>
          <w:lang w:val="en-US" w:eastAsia="zh-CN"/>
        </w:rPr>
        <w:t>将专用的工程胶涂抹在标签背面，背面居中涂抹,不易涂抹过多，防止溢胶；涂胶完成后，在对应位置快速完成贴装，要求用力按压标签，标签与安装面之间平整、无异物、无缝隙。</w:t>
      </w:r>
    </w:p>
    <w:p>
      <w:pPr>
        <w:keepNext w:val="0"/>
        <w:keepLines w:val="0"/>
        <w:pageBreakBefore w:val="0"/>
        <w:widowControl w:val="0"/>
        <w:numPr>
          <w:ilvl w:val="0"/>
          <w:numId w:val="2"/>
        </w:numPr>
        <w:kinsoku/>
        <w:wordWrap/>
        <w:overflowPunct/>
        <w:topLinePunct w:val="0"/>
        <w:autoSpaceDE/>
        <w:autoSpaceDN/>
        <w:bidi w:val="0"/>
        <w:adjustRightInd/>
        <w:snapToGrid/>
        <w:ind w:left="0" w:leftChars="0" w:firstLine="640" w:firstLineChars="200"/>
        <w:textAlignment w:val="auto"/>
        <w:rPr>
          <w:rFonts w:hint="default" w:ascii="宋体" w:hAnsi="宋体" w:eastAsia="宋体" w:cs="宋体"/>
          <w:sz w:val="32"/>
          <w:highlight w:val="none"/>
          <w:lang w:val="en-US" w:eastAsia="zh-CN"/>
        </w:rPr>
      </w:pPr>
      <w:r>
        <w:rPr>
          <w:rFonts w:hint="eastAsia" w:ascii="宋体" w:hAnsi="宋体" w:eastAsia="宋体" w:cs="宋体"/>
          <w:sz w:val="32"/>
          <w:highlight w:val="none"/>
          <w:lang w:val="en-US" w:eastAsia="zh-CN"/>
        </w:rPr>
        <w:t>贴胶完成后，4小时后达到完全固化，要求此期间内避免外力干扰。</w:t>
      </w:r>
    </w:p>
    <w:p>
      <w:pPr>
        <w:keepNext w:val="0"/>
        <w:keepLines w:val="0"/>
        <w:pageBreakBefore w:val="0"/>
        <w:widowControl w:val="0"/>
        <w:numPr>
          <w:ilvl w:val="0"/>
          <w:numId w:val="2"/>
        </w:numPr>
        <w:kinsoku/>
        <w:wordWrap/>
        <w:overflowPunct/>
        <w:topLinePunct w:val="0"/>
        <w:autoSpaceDE/>
        <w:autoSpaceDN/>
        <w:bidi w:val="0"/>
        <w:adjustRightInd/>
        <w:snapToGrid/>
        <w:ind w:left="0" w:leftChars="0" w:firstLine="640" w:firstLineChars="200"/>
        <w:textAlignment w:val="auto"/>
        <w:rPr>
          <w:rFonts w:hint="default" w:ascii="宋体" w:hAnsi="宋体" w:eastAsia="宋体" w:cs="宋体"/>
          <w:sz w:val="32"/>
          <w:highlight w:val="none"/>
          <w:lang w:val="en-US" w:eastAsia="zh-CN"/>
        </w:rPr>
      </w:pPr>
      <w:r>
        <w:rPr>
          <w:rFonts w:hint="eastAsia" w:ascii="宋体" w:hAnsi="宋体" w:eastAsia="宋体" w:cs="宋体"/>
          <w:sz w:val="32"/>
          <w:highlight w:val="none"/>
          <w:lang w:val="en-US" w:eastAsia="zh-CN"/>
        </w:rPr>
        <w:t>收回工具、辅材及边角料，安装完毕。</w:t>
      </w:r>
    </w:p>
    <w:p>
      <w:pPr>
        <w:jc w:val="center"/>
        <w:rPr>
          <w:rFonts w:ascii="宋体" w:hAnsi="宋体" w:eastAsia="宋体"/>
          <w:highlight w:val="none"/>
        </w:rPr>
      </w:pPr>
      <w:r>
        <w:rPr>
          <w:rFonts w:hint="eastAsia" w:ascii="宋体" w:hAnsi="宋体" w:eastAsia="宋体"/>
          <w:highlight w:val="none"/>
        </w:rPr>
        <w:drawing>
          <wp:inline distT="0" distB="0" distL="0" distR="0">
            <wp:extent cx="3087370" cy="1405255"/>
            <wp:effectExtent l="0" t="0" r="17780" b="4445"/>
            <wp:docPr id="2" name="图片 2" descr="D:\Desktop\图片3.png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Desktop\图片3.png图片3"/>
                    <pic:cNvPicPr>
                      <a:picLocks noChangeAspect="1" noChangeArrowheads="1"/>
                    </pic:cNvPicPr>
                  </pic:nvPicPr>
                  <pic:blipFill>
                    <a:blip r:embed="rId8"/>
                    <a:srcRect/>
                    <a:stretch>
                      <a:fillRect/>
                    </a:stretch>
                  </pic:blipFill>
                  <pic:spPr>
                    <a:xfrm>
                      <a:off x="0" y="0"/>
                      <a:ext cx="3093426" cy="1405255"/>
                    </a:xfrm>
                    <a:prstGeom prst="rect">
                      <a:avLst/>
                    </a:prstGeom>
                    <a:noFill/>
                    <a:ln>
                      <a:noFill/>
                    </a:ln>
                  </pic:spPr>
                </pic:pic>
              </a:graphicData>
            </a:graphic>
          </wp:inline>
        </w:drawing>
      </w:r>
    </w:p>
    <w:p>
      <w:pPr>
        <w:jc w:val="center"/>
        <w:rPr>
          <w:rFonts w:ascii="宋体" w:hAnsi="宋体" w:eastAsia="宋体"/>
          <w:sz w:val="28"/>
          <w:szCs w:val="32"/>
          <w:highlight w:val="none"/>
        </w:rPr>
      </w:pPr>
      <w:r>
        <w:rPr>
          <w:rFonts w:hint="eastAsia" w:ascii="宋体" w:hAnsi="宋体" w:eastAsia="宋体"/>
          <w:sz w:val="28"/>
          <w:szCs w:val="32"/>
          <w:highlight w:val="none"/>
        </w:rPr>
        <w:t>背胶粘贴安装示意图</w:t>
      </w:r>
    </w:p>
    <w:p>
      <w:pPr>
        <w:ind w:firstLine="640" w:firstLineChars="200"/>
        <w:rPr>
          <w:rFonts w:hint="default" w:ascii="宋体" w:hAnsi="宋体" w:eastAsia="宋体" w:cs="宋体"/>
          <w:color w:val="auto"/>
          <w:sz w:val="32"/>
          <w:highlight w:val="none"/>
          <w:lang w:val="en-US" w:eastAsia="zh-CN"/>
        </w:rPr>
      </w:pPr>
      <w:r>
        <w:rPr>
          <w:rFonts w:hint="eastAsia" w:ascii="宋体" w:hAnsi="宋体" w:eastAsia="宋体" w:cs="宋体"/>
          <w:sz w:val="32"/>
          <w:highlight w:val="none"/>
          <w:lang w:val="en-US" w:eastAsia="zh-CN"/>
        </w:rPr>
        <w:t>其中：①为工程胶胶管；②为标签；③为涂抹后</w:t>
      </w:r>
      <w:r>
        <w:rPr>
          <w:rFonts w:hint="eastAsia" w:ascii="宋体" w:hAnsi="宋体" w:eastAsia="宋体" w:cs="宋体"/>
          <w:color w:val="auto"/>
          <w:sz w:val="32"/>
          <w:highlight w:val="none"/>
          <w:lang w:val="en-US" w:eastAsia="zh-CN"/>
        </w:rPr>
        <w:t>的工程胶。</w:t>
      </w:r>
    </w:p>
    <w:p>
      <w:pPr>
        <w:pStyle w:val="4"/>
        <w:keepNext/>
        <w:keepLines/>
        <w:pageBreakBefore w:val="0"/>
        <w:widowControl w:val="0"/>
        <w:numPr>
          <w:ilvl w:val="1"/>
          <w:numId w:val="1"/>
        </w:numPr>
        <w:kinsoku/>
        <w:wordWrap/>
        <w:overflowPunct/>
        <w:topLinePunct w:val="0"/>
        <w:autoSpaceDE/>
        <w:autoSpaceDN/>
        <w:bidi w:val="0"/>
        <w:adjustRightInd/>
        <w:snapToGrid/>
        <w:spacing w:before="100" w:after="90" w:line="579" w:lineRule="auto"/>
        <w:ind w:left="567" w:leftChars="0" w:hanging="567" w:firstLineChars="0"/>
        <w:textAlignment w:val="auto"/>
        <w:rPr>
          <w:rFonts w:hint="eastAsia" w:ascii="宋体" w:hAnsi="宋体" w:eastAsia="宋体" w:cs="黑体"/>
          <w:color w:val="auto"/>
          <w:szCs w:val="32"/>
          <w:highlight w:val="none"/>
          <w:lang w:val="en-US" w:eastAsia="zh-CN"/>
        </w:rPr>
      </w:pPr>
      <w:bookmarkStart w:id="43" w:name="_Toc3838"/>
      <w:r>
        <w:rPr>
          <w:rFonts w:hint="eastAsia" w:ascii="宋体" w:hAnsi="宋体" w:eastAsia="宋体" w:cs="宋体"/>
          <w:color w:val="auto"/>
          <w:sz w:val="32"/>
          <w:highlight w:val="none"/>
          <w:lang w:val="en-US" w:eastAsia="zh-CN"/>
        </w:rPr>
        <w:t>不锈钢扎带固定</w:t>
      </w:r>
      <w:bookmarkEnd w:id="43"/>
    </w:p>
    <w:p>
      <w:pPr>
        <w:ind w:firstLine="640" w:firstLineChars="200"/>
        <w:rPr>
          <w:rFonts w:hint="eastAsia" w:ascii="宋体" w:hAnsi="宋体" w:eastAsia="宋体" w:cs="宋体"/>
          <w:color w:val="auto"/>
          <w:sz w:val="32"/>
          <w:highlight w:val="none"/>
          <w:lang w:val="en-US" w:eastAsia="zh-CN"/>
        </w:rPr>
      </w:pPr>
      <w:r>
        <w:rPr>
          <w:rFonts w:hint="eastAsia" w:ascii="宋体" w:hAnsi="宋体" w:eastAsia="宋体" w:cs="宋体"/>
          <w:color w:val="auto"/>
          <w:sz w:val="32"/>
          <w:highlight w:val="none"/>
          <w:lang w:val="en-US" w:eastAsia="zh-CN"/>
        </w:rPr>
        <w:t>当硬质标签需要安装在柱状、弧形物体上时，采用不锈钢扎带固定。</w:t>
      </w:r>
    </w:p>
    <w:p>
      <w:pPr>
        <w:ind w:firstLine="640" w:firstLineChars="200"/>
        <w:rPr>
          <w:rFonts w:hint="eastAsia" w:ascii="宋体" w:hAnsi="宋体" w:eastAsia="宋体" w:cs="宋体"/>
          <w:color w:val="auto"/>
          <w:sz w:val="32"/>
          <w:highlight w:val="none"/>
          <w:lang w:val="en-US" w:eastAsia="zh-CN"/>
        </w:rPr>
      </w:pPr>
      <w:r>
        <w:rPr>
          <w:rFonts w:hint="eastAsia" w:ascii="宋体" w:hAnsi="宋体" w:eastAsia="宋体" w:cs="宋体"/>
          <w:sz w:val="32"/>
          <w:highlight w:val="none"/>
          <w:lang w:val="en-US" w:eastAsia="zh-CN"/>
        </w:rPr>
        <w:t>安装前了解设备情况，根据需要提前准备安装所需的RFID标签、</w:t>
      </w:r>
      <w:r>
        <w:rPr>
          <w:rFonts w:hint="eastAsia" w:ascii="宋体" w:hAnsi="宋体" w:eastAsia="宋体" w:cs="宋体"/>
          <w:color w:val="auto"/>
          <w:sz w:val="32"/>
          <w:highlight w:val="none"/>
          <w:lang w:val="en-US" w:eastAsia="zh-CN"/>
        </w:rPr>
        <w:t>不锈钢扎带</w:t>
      </w:r>
      <w:r>
        <w:rPr>
          <w:rFonts w:hint="eastAsia" w:ascii="宋体" w:hAnsi="宋体" w:eastAsia="宋体" w:cs="宋体"/>
          <w:sz w:val="32"/>
          <w:highlight w:val="none"/>
          <w:lang w:val="en-US" w:eastAsia="zh-CN"/>
        </w:rPr>
        <w:t>、清洁布、测量工具等工具。安装步骤如下：</w:t>
      </w:r>
    </w:p>
    <w:p>
      <w:pPr>
        <w:keepNext w:val="0"/>
        <w:keepLines w:val="0"/>
        <w:pageBreakBefore w:val="0"/>
        <w:widowControl w:val="0"/>
        <w:numPr>
          <w:ilvl w:val="0"/>
          <w:numId w:val="3"/>
        </w:numPr>
        <w:kinsoku/>
        <w:wordWrap/>
        <w:overflowPunct/>
        <w:topLinePunct w:val="0"/>
        <w:autoSpaceDE/>
        <w:autoSpaceDN/>
        <w:bidi w:val="0"/>
        <w:adjustRightInd/>
        <w:snapToGrid/>
        <w:ind w:left="0" w:leftChars="0" w:firstLine="640" w:firstLineChars="200"/>
        <w:textAlignment w:val="auto"/>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核对标签规格与设备信息。</w:t>
      </w:r>
    </w:p>
    <w:p>
      <w:pPr>
        <w:keepNext w:val="0"/>
        <w:keepLines w:val="0"/>
        <w:pageBreakBefore w:val="0"/>
        <w:widowControl w:val="0"/>
        <w:numPr>
          <w:ilvl w:val="0"/>
          <w:numId w:val="3"/>
        </w:numPr>
        <w:kinsoku/>
        <w:wordWrap/>
        <w:overflowPunct/>
        <w:topLinePunct w:val="0"/>
        <w:autoSpaceDE/>
        <w:autoSpaceDN/>
        <w:bidi w:val="0"/>
        <w:adjustRightInd/>
        <w:snapToGrid/>
        <w:ind w:left="0" w:leftChars="0" w:firstLine="640" w:firstLineChars="200"/>
        <w:textAlignment w:val="auto"/>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确定安装位置与朝向（带logo标识的一端朝上）。</w:t>
      </w:r>
    </w:p>
    <w:p>
      <w:pPr>
        <w:keepNext w:val="0"/>
        <w:keepLines w:val="0"/>
        <w:pageBreakBefore w:val="0"/>
        <w:widowControl w:val="0"/>
        <w:numPr>
          <w:ilvl w:val="0"/>
          <w:numId w:val="3"/>
        </w:numPr>
        <w:kinsoku/>
        <w:wordWrap/>
        <w:overflowPunct/>
        <w:topLinePunct w:val="0"/>
        <w:autoSpaceDE/>
        <w:autoSpaceDN/>
        <w:bidi w:val="0"/>
        <w:adjustRightInd/>
        <w:snapToGrid/>
        <w:ind w:left="0" w:leftChars="0" w:firstLine="640" w:firstLineChars="200"/>
        <w:textAlignment w:val="auto"/>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确认安装位置不影响人身、设备安全，并且方便巡视扫码。</w:t>
      </w:r>
    </w:p>
    <w:p>
      <w:pPr>
        <w:keepNext w:val="0"/>
        <w:keepLines w:val="0"/>
        <w:pageBreakBefore w:val="0"/>
        <w:widowControl w:val="0"/>
        <w:numPr>
          <w:ilvl w:val="0"/>
          <w:numId w:val="3"/>
        </w:numPr>
        <w:kinsoku/>
        <w:wordWrap/>
        <w:overflowPunct/>
        <w:topLinePunct w:val="0"/>
        <w:autoSpaceDE/>
        <w:autoSpaceDN/>
        <w:bidi w:val="0"/>
        <w:adjustRightInd/>
        <w:snapToGrid/>
        <w:ind w:left="0" w:leftChars="0" w:firstLine="640" w:firstLineChars="200"/>
        <w:textAlignment w:val="auto"/>
        <w:rPr>
          <w:rFonts w:hint="eastAsia" w:ascii="宋体" w:hAnsi="宋体" w:eastAsia="宋体" w:cs="宋体"/>
          <w:color w:val="auto"/>
          <w:sz w:val="32"/>
          <w:highlight w:val="none"/>
          <w:lang w:val="en-US" w:eastAsia="zh-CN"/>
        </w:rPr>
      </w:pPr>
      <w:r>
        <w:rPr>
          <w:rFonts w:hint="eastAsia" w:ascii="宋体" w:hAnsi="宋体" w:eastAsia="宋体" w:cs="宋体"/>
          <w:sz w:val="32"/>
          <w:highlight w:val="none"/>
          <w:lang w:val="en-US" w:eastAsia="zh-CN"/>
        </w:rPr>
        <w:t>用</w:t>
      </w:r>
      <w:r>
        <w:rPr>
          <w:rFonts w:hint="eastAsia" w:ascii="宋体" w:hAnsi="宋体" w:eastAsia="宋体" w:cs="宋体"/>
          <w:color w:val="auto"/>
          <w:sz w:val="32"/>
          <w:highlight w:val="none"/>
          <w:lang w:val="en-US" w:eastAsia="zh-CN"/>
        </w:rPr>
        <w:t>测量工具确定高度，注意同一类设备高度统一，</w:t>
      </w:r>
      <w:r>
        <w:rPr>
          <w:rFonts w:hint="eastAsia" w:ascii="宋体" w:hAnsi="宋体" w:eastAsia="宋体" w:cs="宋体"/>
          <w:kern w:val="2"/>
          <w:sz w:val="32"/>
          <w:szCs w:val="22"/>
          <w:highlight w:val="none"/>
          <w:lang w:val="en-US" w:eastAsia="zh-CN" w:bidi="ar-SA"/>
        </w:rPr>
        <w:t>当标签安装在支撑柱上时，安装高度需距离地面1.6m</w:t>
      </w:r>
      <w:r>
        <w:rPr>
          <w:rFonts w:hint="eastAsia" w:ascii="宋体" w:hAnsi="宋体" w:eastAsia="宋体" w:cs="宋体"/>
          <w:color w:val="auto"/>
          <w:sz w:val="32"/>
          <w:highlight w:val="none"/>
          <w:lang w:val="en-US" w:eastAsia="zh-CN"/>
        </w:rPr>
        <w:t>。</w:t>
      </w:r>
    </w:p>
    <w:p>
      <w:pPr>
        <w:keepNext w:val="0"/>
        <w:keepLines w:val="0"/>
        <w:pageBreakBefore w:val="0"/>
        <w:widowControl w:val="0"/>
        <w:numPr>
          <w:ilvl w:val="0"/>
          <w:numId w:val="3"/>
        </w:numPr>
        <w:kinsoku/>
        <w:wordWrap/>
        <w:overflowPunct/>
        <w:topLinePunct w:val="0"/>
        <w:autoSpaceDE/>
        <w:autoSpaceDN/>
        <w:bidi w:val="0"/>
        <w:adjustRightInd/>
        <w:snapToGrid/>
        <w:ind w:left="0" w:leftChars="0" w:firstLine="640" w:firstLineChars="200"/>
        <w:textAlignment w:val="auto"/>
        <w:rPr>
          <w:rFonts w:hint="eastAsia" w:ascii="宋体" w:hAnsi="宋体" w:eastAsia="宋体" w:cs="宋体"/>
          <w:color w:val="auto"/>
          <w:sz w:val="32"/>
          <w:highlight w:val="none"/>
          <w:lang w:val="en-US" w:eastAsia="zh-CN"/>
        </w:rPr>
      </w:pPr>
      <w:r>
        <w:rPr>
          <w:rFonts w:hint="eastAsia" w:ascii="宋体" w:hAnsi="宋体" w:eastAsia="宋体" w:cs="宋体"/>
          <w:color w:val="auto"/>
          <w:sz w:val="32"/>
          <w:highlight w:val="none"/>
          <w:lang w:val="en-US" w:eastAsia="zh-CN"/>
        </w:rPr>
        <w:t>用清洁布清理设备待安装部位确保安装表面干燥、洁净。</w:t>
      </w:r>
    </w:p>
    <w:p>
      <w:pPr>
        <w:keepNext w:val="0"/>
        <w:keepLines w:val="0"/>
        <w:pageBreakBefore w:val="0"/>
        <w:widowControl w:val="0"/>
        <w:numPr>
          <w:ilvl w:val="0"/>
          <w:numId w:val="3"/>
        </w:numPr>
        <w:kinsoku/>
        <w:wordWrap/>
        <w:overflowPunct/>
        <w:topLinePunct w:val="0"/>
        <w:autoSpaceDE/>
        <w:autoSpaceDN/>
        <w:bidi w:val="0"/>
        <w:adjustRightInd/>
        <w:snapToGrid/>
        <w:ind w:left="0" w:leftChars="0" w:firstLine="640" w:firstLineChars="200"/>
        <w:textAlignment w:val="auto"/>
        <w:rPr>
          <w:rFonts w:hint="eastAsia" w:ascii="宋体" w:hAnsi="宋体" w:eastAsia="宋体" w:cs="宋体"/>
          <w:color w:val="auto"/>
          <w:sz w:val="32"/>
          <w:highlight w:val="none"/>
          <w:lang w:val="en-US" w:eastAsia="zh-CN"/>
        </w:rPr>
      </w:pPr>
      <w:r>
        <w:rPr>
          <w:rFonts w:hint="eastAsia" w:ascii="宋体" w:hAnsi="宋体" w:eastAsia="宋体" w:cs="宋体"/>
          <w:color w:val="auto"/>
          <w:sz w:val="32"/>
          <w:highlight w:val="none"/>
          <w:lang w:val="en-US" w:eastAsia="zh-CN"/>
        </w:rPr>
        <w:t>使用2根不锈钢扎带从标签扎带固定孔中穿过。</w:t>
      </w:r>
    </w:p>
    <w:p>
      <w:pPr>
        <w:keepNext w:val="0"/>
        <w:keepLines w:val="0"/>
        <w:pageBreakBefore w:val="0"/>
        <w:widowControl w:val="0"/>
        <w:numPr>
          <w:ilvl w:val="0"/>
          <w:numId w:val="3"/>
        </w:numPr>
        <w:kinsoku/>
        <w:wordWrap/>
        <w:overflowPunct/>
        <w:topLinePunct w:val="0"/>
        <w:autoSpaceDE/>
        <w:autoSpaceDN/>
        <w:bidi w:val="0"/>
        <w:adjustRightInd/>
        <w:snapToGrid/>
        <w:ind w:left="0" w:leftChars="0" w:firstLine="640" w:firstLineChars="200"/>
        <w:textAlignment w:val="auto"/>
        <w:rPr>
          <w:rFonts w:hint="eastAsia" w:ascii="宋体" w:hAnsi="宋体" w:eastAsia="宋体" w:cs="宋体"/>
          <w:color w:val="auto"/>
          <w:sz w:val="32"/>
          <w:highlight w:val="none"/>
          <w:lang w:val="en-US" w:eastAsia="zh-CN"/>
        </w:rPr>
      </w:pPr>
      <w:r>
        <w:rPr>
          <w:rFonts w:hint="eastAsia" w:ascii="宋体" w:hAnsi="宋体" w:eastAsia="宋体" w:cs="宋体"/>
          <w:color w:val="auto"/>
          <w:sz w:val="32"/>
          <w:highlight w:val="none"/>
          <w:lang w:val="en-US" w:eastAsia="zh-CN"/>
        </w:rPr>
        <w:t>将标签置于设备标签安装处。</w:t>
      </w:r>
    </w:p>
    <w:p>
      <w:pPr>
        <w:keepNext w:val="0"/>
        <w:keepLines w:val="0"/>
        <w:pageBreakBefore w:val="0"/>
        <w:widowControl w:val="0"/>
        <w:numPr>
          <w:ilvl w:val="0"/>
          <w:numId w:val="3"/>
        </w:numPr>
        <w:kinsoku/>
        <w:wordWrap/>
        <w:overflowPunct/>
        <w:topLinePunct w:val="0"/>
        <w:autoSpaceDE/>
        <w:autoSpaceDN/>
        <w:bidi w:val="0"/>
        <w:adjustRightInd/>
        <w:snapToGrid/>
        <w:ind w:left="0" w:leftChars="0" w:firstLine="640" w:firstLineChars="200"/>
        <w:textAlignment w:val="auto"/>
        <w:rPr>
          <w:rFonts w:hint="eastAsia" w:ascii="宋体" w:hAnsi="宋体" w:eastAsia="宋体" w:cs="宋体"/>
          <w:color w:val="auto"/>
          <w:sz w:val="32"/>
          <w:highlight w:val="none"/>
          <w:lang w:val="en-US" w:eastAsia="zh-CN"/>
        </w:rPr>
      </w:pPr>
      <w:r>
        <w:rPr>
          <w:rFonts w:hint="eastAsia" w:ascii="宋体" w:hAnsi="宋体" w:eastAsia="宋体" w:cs="宋体"/>
          <w:color w:val="auto"/>
          <w:sz w:val="32"/>
          <w:highlight w:val="none"/>
          <w:lang w:val="en-US" w:eastAsia="zh-CN"/>
        </w:rPr>
        <w:t>将不锈钢扎带绕过设备并完成固定。</w:t>
      </w:r>
    </w:p>
    <w:p>
      <w:pPr>
        <w:keepNext w:val="0"/>
        <w:keepLines w:val="0"/>
        <w:pageBreakBefore w:val="0"/>
        <w:widowControl w:val="0"/>
        <w:numPr>
          <w:ilvl w:val="0"/>
          <w:numId w:val="3"/>
        </w:numPr>
        <w:kinsoku/>
        <w:wordWrap/>
        <w:overflowPunct/>
        <w:topLinePunct w:val="0"/>
        <w:autoSpaceDE/>
        <w:autoSpaceDN/>
        <w:bidi w:val="0"/>
        <w:adjustRightInd/>
        <w:snapToGrid/>
        <w:ind w:left="0" w:leftChars="0" w:firstLine="640" w:firstLineChars="200"/>
        <w:textAlignment w:val="auto"/>
        <w:rPr>
          <w:rFonts w:hint="eastAsia" w:ascii="宋体" w:hAnsi="宋体" w:eastAsia="宋体" w:cs="宋体"/>
          <w:color w:val="auto"/>
          <w:sz w:val="32"/>
          <w:highlight w:val="none"/>
          <w:lang w:val="en-US" w:eastAsia="zh-CN"/>
        </w:rPr>
      </w:pPr>
      <w:r>
        <w:rPr>
          <w:rFonts w:hint="eastAsia" w:ascii="宋体" w:hAnsi="宋体" w:eastAsia="宋体" w:cs="宋体"/>
          <w:color w:val="auto"/>
          <w:sz w:val="32"/>
          <w:highlight w:val="none"/>
          <w:lang w:val="en-US" w:eastAsia="zh-CN"/>
        </w:rPr>
        <w:t>收回工具、辅材及边角料，安装完毕。</w:t>
      </w:r>
    </w:p>
    <w:p>
      <w:pPr>
        <w:pStyle w:val="2"/>
        <w:jc w:val="center"/>
        <w:rPr>
          <w:rFonts w:hint="eastAsia" w:ascii="宋体" w:hAnsi="宋体" w:eastAsia="宋体"/>
          <w:highlight w:val="none"/>
          <w:lang w:eastAsia="zh-CN"/>
        </w:rPr>
      </w:pPr>
      <w:r>
        <w:rPr>
          <w:rFonts w:hint="eastAsia" w:ascii="宋体" w:hAnsi="宋体" w:eastAsia="宋体"/>
          <w:highlight w:val="none"/>
          <w:lang w:eastAsia="zh-CN"/>
        </w:rPr>
        <w:drawing>
          <wp:inline distT="0" distB="0" distL="114300" distR="114300">
            <wp:extent cx="2024380" cy="2557145"/>
            <wp:effectExtent l="0" t="0" r="13970" b="14605"/>
            <wp:docPr id="7" name="图片 7" descr="Capture2025082111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apture20250821111550"/>
                    <pic:cNvPicPr>
                      <a:picLocks noChangeAspect="1"/>
                    </pic:cNvPicPr>
                  </pic:nvPicPr>
                  <pic:blipFill>
                    <a:blip r:embed="rId9">
                      <a:lum bright="12000"/>
                    </a:blip>
                    <a:stretch>
                      <a:fillRect/>
                    </a:stretch>
                  </pic:blipFill>
                  <pic:spPr>
                    <a:xfrm>
                      <a:off x="0" y="0"/>
                      <a:ext cx="2024380" cy="2557145"/>
                    </a:xfrm>
                    <a:prstGeom prst="rect">
                      <a:avLst/>
                    </a:prstGeom>
                  </pic:spPr>
                </pic:pic>
              </a:graphicData>
            </a:graphic>
          </wp:inline>
        </w:drawing>
      </w:r>
    </w:p>
    <w:p>
      <w:pPr>
        <w:jc w:val="center"/>
        <w:rPr>
          <w:rFonts w:hint="eastAsia" w:ascii="宋体" w:hAnsi="宋体" w:eastAsia="宋体"/>
          <w:sz w:val="28"/>
          <w:szCs w:val="32"/>
          <w:highlight w:val="none"/>
          <w:lang w:val="en-US" w:eastAsia="zh-CN"/>
        </w:rPr>
      </w:pPr>
      <w:r>
        <w:rPr>
          <w:rFonts w:hint="eastAsia" w:ascii="宋体" w:hAnsi="宋体" w:eastAsia="宋体"/>
          <w:sz w:val="28"/>
          <w:szCs w:val="32"/>
          <w:highlight w:val="none"/>
        </w:rPr>
        <w:t>不锈钢扎带安装示意图</w:t>
      </w:r>
    </w:p>
    <w:p>
      <w:pPr>
        <w:pStyle w:val="4"/>
        <w:keepNext/>
        <w:keepLines/>
        <w:pageBreakBefore w:val="0"/>
        <w:widowControl w:val="0"/>
        <w:numPr>
          <w:ilvl w:val="1"/>
          <w:numId w:val="1"/>
        </w:numPr>
        <w:kinsoku/>
        <w:wordWrap/>
        <w:overflowPunct/>
        <w:topLinePunct w:val="0"/>
        <w:autoSpaceDE/>
        <w:autoSpaceDN/>
        <w:bidi w:val="0"/>
        <w:adjustRightInd/>
        <w:snapToGrid/>
        <w:spacing w:before="100" w:after="90" w:line="579" w:lineRule="auto"/>
        <w:ind w:left="567" w:leftChars="0" w:hanging="567" w:firstLineChars="0"/>
        <w:textAlignment w:val="auto"/>
        <w:rPr>
          <w:rFonts w:hint="eastAsia" w:ascii="宋体" w:hAnsi="宋体" w:eastAsia="宋体" w:cs="宋体"/>
          <w:sz w:val="32"/>
          <w:highlight w:val="none"/>
          <w:lang w:val="en-US" w:eastAsia="zh-CN"/>
        </w:rPr>
      </w:pPr>
      <w:bookmarkStart w:id="44" w:name="_Toc13690"/>
      <w:r>
        <w:rPr>
          <w:rFonts w:hint="eastAsia" w:ascii="宋体" w:hAnsi="宋体" w:eastAsia="宋体" w:cs="宋体"/>
          <w:sz w:val="32"/>
          <w:highlight w:val="none"/>
          <w:lang w:val="en-US" w:eastAsia="zh-CN"/>
        </w:rPr>
        <w:t>背胶粘贴</w:t>
      </w:r>
      <w:bookmarkEnd w:id="44"/>
    </w:p>
    <w:p>
      <w:pPr>
        <w:ind w:firstLine="640" w:firstLineChars="200"/>
        <w:rPr>
          <w:rFonts w:hint="eastAsia" w:ascii="宋体" w:hAnsi="宋体" w:eastAsia="宋体"/>
          <w:sz w:val="32"/>
          <w:highlight w:val="none"/>
          <w:lang w:val="en-US" w:eastAsia="zh-CN"/>
        </w:rPr>
      </w:pPr>
      <w:r>
        <w:rPr>
          <w:rFonts w:hint="eastAsia" w:ascii="宋体" w:hAnsi="宋体" w:eastAsia="宋体" w:cs="宋体"/>
          <w:sz w:val="32"/>
          <w:highlight w:val="none"/>
          <w:lang w:val="en-US" w:eastAsia="zh-CN"/>
        </w:rPr>
        <w:t>通过RFID标签背面自带的强力背胶，直接粘贴于设备运行标示牌周围，背胶粘贴</w:t>
      </w:r>
      <w:r>
        <w:rPr>
          <w:rFonts w:hint="eastAsia" w:ascii="宋体" w:hAnsi="宋体" w:eastAsia="宋体"/>
          <w:sz w:val="32"/>
          <w:highlight w:val="none"/>
          <w:lang w:val="en-US" w:eastAsia="zh-CN"/>
        </w:rPr>
        <w:t>环境温度建议在-40℃ 到 +85℃之间。</w:t>
      </w:r>
    </w:p>
    <w:p>
      <w:pPr>
        <w:ind w:firstLine="640" w:firstLineChars="200"/>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安装前了解设备情况，根据需要提前准备安装所需的RFID标签、清洁布等工具。安装步骤如下：</w:t>
      </w:r>
    </w:p>
    <w:p>
      <w:pPr>
        <w:keepNext w:val="0"/>
        <w:keepLines w:val="0"/>
        <w:pageBreakBefore w:val="0"/>
        <w:widowControl w:val="0"/>
        <w:numPr>
          <w:ilvl w:val="0"/>
          <w:numId w:val="4"/>
        </w:numPr>
        <w:kinsoku/>
        <w:wordWrap/>
        <w:overflowPunct/>
        <w:topLinePunct w:val="0"/>
        <w:autoSpaceDE/>
        <w:autoSpaceDN/>
        <w:bidi w:val="0"/>
        <w:adjustRightInd/>
        <w:snapToGrid/>
        <w:ind w:left="0" w:leftChars="0" w:firstLine="640" w:firstLineChars="200"/>
        <w:textAlignment w:val="auto"/>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确认被粘贴标签的设备表面的整洁度，建议先清洁灰尘、除锈等，要求粘贴处无可见的油脂和污垢,并且没有附着不牢的氧化皮、铁锈和油漆涂层等附着物。</w:t>
      </w:r>
    </w:p>
    <w:p>
      <w:pPr>
        <w:keepNext w:val="0"/>
        <w:keepLines w:val="0"/>
        <w:pageBreakBefore w:val="0"/>
        <w:widowControl w:val="0"/>
        <w:numPr>
          <w:ilvl w:val="0"/>
          <w:numId w:val="4"/>
        </w:numPr>
        <w:kinsoku/>
        <w:wordWrap/>
        <w:overflowPunct/>
        <w:topLinePunct w:val="0"/>
        <w:autoSpaceDE/>
        <w:autoSpaceDN/>
        <w:bidi w:val="0"/>
        <w:adjustRightInd/>
        <w:snapToGrid/>
        <w:ind w:left="0" w:leftChars="0" w:firstLine="640" w:firstLineChars="200"/>
        <w:textAlignment w:val="auto"/>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将标签底部离型纸撕掉。</w:t>
      </w:r>
    </w:p>
    <w:p>
      <w:pPr>
        <w:keepNext w:val="0"/>
        <w:keepLines w:val="0"/>
        <w:pageBreakBefore w:val="0"/>
        <w:widowControl w:val="0"/>
        <w:numPr>
          <w:ilvl w:val="0"/>
          <w:numId w:val="4"/>
        </w:numPr>
        <w:kinsoku/>
        <w:wordWrap/>
        <w:overflowPunct/>
        <w:topLinePunct w:val="0"/>
        <w:autoSpaceDE/>
        <w:autoSpaceDN/>
        <w:bidi w:val="0"/>
        <w:adjustRightInd/>
        <w:snapToGrid/>
        <w:ind w:left="0" w:leftChars="0" w:firstLine="640" w:firstLineChars="200"/>
        <w:textAlignment w:val="auto"/>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撕掉离型纸的标签应在3分钟内完成粘贴，粘贴前胶面干净，无异物，无褶皱。</w:t>
      </w:r>
    </w:p>
    <w:p>
      <w:pPr>
        <w:keepNext w:val="0"/>
        <w:keepLines w:val="0"/>
        <w:pageBreakBefore w:val="0"/>
        <w:widowControl w:val="0"/>
        <w:numPr>
          <w:ilvl w:val="0"/>
          <w:numId w:val="4"/>
        </w:numPr>
        <w:kinsoku/>
        <w:wordWrap/>
        <w:overflowPunct/>
        <w:topLinePunct w:val="0"/>
        <w:autoSpaceDE/>
        <w:autoSpaceDN/>
        <w:bidi w:val="0"/>
        <w:adjustRightInd/>
        <w:snapToGrid/>
        <w:ind w:left="0" w:leftChars="0" w:firstLine="640" w:firstLineChars="200"/>
        <w:textAlignment w:val="auto"/>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粘贴时在对应位置，用力按压标签，保证背胶与安装面之前平整、无异物、无缝隙。</w:t>
      </w:r>
    </w:p>
    <w:p>
      <w:pPr>
        <w:keepNext w:val="0"/>
        <w:keepLines w:val="0"/>
        <w:pageBreakBefore w:val="0"/>
        <w:widowControl w:val="0"/>
        <w:numPr>
          <w:ilvl w:val="0"/>
          <w:numId w:val="4"/>
        </w:numPr>
        <w:kinsoku/>
        <w:wordWrap/>
        <w:overflowPunct/>
        <w:topLinePunct w:val="0"/>
        <w:autoSpaceDE/>
        <w:autoSpaceDN/>
        <w:bidi w:val="0"/>
        <w:adjustRightInd/>
        <w:snapToGrid/>
        <w:ind w:left="0" w:leftChars="0" w:firstLine="640" w:firstLineChars="200"/>
        <w:textAlignment w:val="auto"/>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收回工具、辅材及边角料，安装完毕。</w:t>
      </w:r>
    </w:p>
    <w:p>
      <w:pPr>
        <w:pStyle w:val="4"/>
        <w:keepNext/>
        <w:keepLines/>
        <w:pageBreakBefore w:val="0"/>
        <w:widowControl w:val="0"/>
        <w:numPr>
          <w:ilvl w:val="1"/>
          <w:numId w:val="1"/>
        </w:numPr>
        <w:kinsoku/>
        <w:wordWrap/>
        <w:overflowPunct/>
        <w:topLinePunct w:val="0"/>
        <w:autoSpaceDE/>
        <w:autoSpaceDN/>
        <w:bidi w:val="0"/>
        <w:adjustRightInd/>
        <w:snapToGrid/>
        <w:spacing w:before="100" w:after="90" w:line="579" w:lineRule="auto"/>
        <w:ind w:left="567" w:leftChars="0" w:hanging="567" w:firstLineChars="0"/>
        <w:textAlignment w:val="auto"/>
        <w:rPr>
          <w:rFonts w:hint="eastAsia" w:ascii="宋体" w:hAnsi="宋体" w:eastAsia="宋体" w:cs="宋体"/>
          <w:sz w:val="32"/>
          <w:highlight w:val="none"/>
          <w:lang w:val="en-US" w:eastAsia="zh-CN"/>
        </w:rPr>
      </w:pPr>
      <w:bookmarkStart w:id="45" w:name="_Toc21310"/>
      <w:r>
        <w:rPr>
          <w:rFonts w:hint="eastAsia" w:ascii="宋体" w:hAnsi="宋体" w:eastAsia="宋体" w:cs="宋体"/>
          <w:sz w:val="32"/>
          <w:highlight w:val="none"/>
          <w:lang w:val="en-US" w:eastAsia="zh-CN"/>
        </w:rPr>
        <w:t>贴标设备清单</w:t>
      </w:r>
      <w:bookmarkEnd w:id="45"/>
    </w:p>
    <w:tbl>
      <w:tblPr>
        <w:tblStyle w:val="15"/>
        <w:tblW w:w="84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12"/>
        <w:gridCol w:w="584"/>
        <w:gridCol w:w="661"/>
        <w:gridCol w:w="1154"/>
        <w:gridCol w:w="995"/>
        <w:gridCol w:w="1372"/>
        <w:gridCol w:w="1487"/>
        <w:gridCol w:w="15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blHeader/>
        </w:trPr>
        <w:tc>
          <w:tcPr>
            <w:tcW w:w="61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b/>
                <w:bCs/>
                <w:color w:val="auto"/>
                <w:kern w:val="0"/>
                <w:sz w:val="18"/>
                <w:szCs w:val="18"/>
                <w:lang w:val="en-US" w:eastAsia="zh-CN"/>
              </w:rPr>
            </w:pPr>
            <w:r>
              <w:rPr>
                <w:rFonts w:hint="eastAsia" w:ascii="Times New Roman" w:hAnsi="Times New Roman" w:eastAsia="宋体" w:cs="Times New Roman"/>
                <w:b/>
                <w:bCs/>
                <w:color w:val="auto"/>
                <w:kern w:val="0"/>
                <w:sz w:val="18"/>
                <w:szCs w:val="18"/>
                <w:lang w:val="en-US" w:eastAsia="zh-CN"/>
              </w:rPr>
              <w:t>大类序号</w:t>
            </w:r>
          </w:p>
        </w:tc>
        <w:tc>
          <w:tcPr>
            <w:tcW w:w="58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设备大类</w:t>
            </w: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b/>
                <w:bCs/>
                <w:color w:val="auto"/>
                <w:kern w:val="0"/>
                <w:sz w:val="18"/>
                <w:szCs w:val="18"/>
                <w:lang w:val="en-US" w:eastAsia="zh-CN"/>
              </w:rPr>
            </w:pPr>
            <w:r>
              <w:rPr>
                <w:rFonts w:hint="eastAsia" w:ascii="Times New Roman" w:hAnsi="Times New Roman" w:eastAsia="宋体" w:cs="Times New Roman"/>
                <w:b/>
                <w:bCs/>
                <w:color w:val="auto"/>
                <w:kern w:val="0"/>
                <w:sz w:val="18"/>
                <w:szCs w:val="18"/>
                <w:lang w:val="en-US" w:eastAsia="zh-CN"/>
              </w:rPr>
              <w:t>小类序号</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资产级设备</w:t>
            </w:r>
          </w:p>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分类</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b/>
                <w:bCs/>
                <w:color w:val="auto"/>
                <w:kern w:val="0"/>
                <w:sz w:val="18"/>
                <w:szCs w:val="18"/>
                <w:lang w:val="en-US" w:eastAsia="zh-CN"/>
              </w:rPr>
            </w:pPr>
            <w:r>
              <w:rPr>
                <w:rFonts w:hint="eastAsia" w:ascii="Times New Roman" w:hAnsi="Times New Roman" w:eastAsia="宋体" w:cs="Times New Roman"/>
                <w:b/>
                <w:bCs/>
                <w:color w:val="auto"/>
                <w:kern w:val="0"/>
                <w:sz w:val="18"/>
                <w:szCs w:val="18"/>
                <w:lang w:val="en-US" w:eastAsia="zh-CN"/>
              </w:rPr>
              <w:t>安装类型</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b/>
                <w:bCs/>
                <w:color w:val="auto"/>
                <w:kern w:val="0"/>
                <w:sz w:val="18"/>
                <w:szCs w:val="18"/>
                <w:lang w:val="en-US" w:eastAsia="zh-CN"/>
              </w:rPr>
            </w:pPr>
            <w:r>
              <w:rPr>
                <w:rFonts w:hint="eastAsia" w:ascii="Times New Roman" w:hAnsi="Times New Roman" w:eastAsia="宋体" w:cs="Times New Roman"/>
                <w:b/>
                <w:bCs/>
                <w:color w:val="auto"/>
                <w:kern w:val="0"/>
                <w:sz w:val="18"/>
                <w:szCs w:val="18"/>
                <w:lang w:val="en-US" w:eastAsia="zh-CN"/>
              </w:rPr>
              <w:t>标签类型</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b/>
                <w:bCs/>
                <w:color w:val="auto"/>
                <w:kern w:val="0"/>
                <w:sz w:val="18"/>
                <w:szCs w:val="18"/>
                <w:lang w:val="en-US" w:eastAsia="zh-CN"/>
              </w:rPr>
            </w:pPr>
            <w:r>
              <w:rPr>
                <w:rFonts w:hint="eastAsia" w:ascii="Times New Roman" w:hAnsi="Times New Roman" w:eastAsia="宋体" w:cs="Times New Roman"/>
                <w:b/>
                <w:bCs/>
                <w:color w:val="auto"/>
                <w:kern w:val="0"/>
                <w:sz w:val="18"/>
                <w:szCs w:val="18"/>
                <w:lang w:val="en-US" w:eastAsia="zh-CN"/>
              </w:rPr>
              <w:t>安装方式</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b/>
                <w:bCs/>
                <w:color w:val="auto"/>
                <w:kern w:val="0"/>
                <w:sz w:val="18"/>
                <w:szCs w:val="18"/>
                <w:lang w:val="en-US" w:eastAsia="zh-CN"/>
              </w:rPr>
            </w:pPr>
            <w:r>
              <w:rPr>
                <w:rFonts w:hint="eastAsia" w:ascii="Times New Roman" w:hAnsi="Times New Roman" w:eastAsia="宋体" w:cs="Times New Roman"/>
                <w:b/>
                <w:bCs/>
                <w:color w:val="auto"/>
                <w:kern w:val="0"/>
                <w:sz w:val="18"/>
                <w:szCs w:val="18"/>
                <w:lang w:val="en-US" w:eastAsia="zh-CN"/>
              </w:rPr>
              <w:t>安装位置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1</w:t>
            </w:r>
          </w:p>
        </w:tc>
        <w:tc>
          <w:tcPr>
            <w:tcW w:w="584"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主变压器</w:t>
            </w: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lang w:val="en-US" w:eastAsia="zh-CN" w:bidi="ar-SA"/>
              </w:rPr>
            </w:pPr>
            <w:r>
              <w:rPr>
                <w:rFonts w:ascii="Times New Roman" w:hAnsi="Times New Roman" w:eastAsia="宋体" w:cs="Times New Roman"/>
                <w:color w:val="auto"/>
                <w:kern w:val="0"/>
                <w:sz w:val="18"/>
                <w:szCs w:val="18"/>
              </w:rPr>
              <w:t>1</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油浸式变压器</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物标一体</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工程胶</w:t>
            </w:r>
            <w:r>
              <w:rPr>
                <w:rFonts w:hint="eastAsia" w:ascii="Times New Roman" w:hAnsi="Times New Roman" w:eastAsia="宋体" w:cs="Times New Roman"/>
                <w:color w:val="auto"/>
                <w:kern w:val="0"/>
                <w:sz w:val="18"/>
                <w:szCs w:val="18"/>
              </w:rPr>
              <w:t>粘贴</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运行标示牌</w:t>
            </w:r>
            <w:r>
              <w:rPr>
                <w:rFonts w:hint="eastAsia" w:ascii="Times New Roman" w:hAnsi="Times New Roman" w:eastAsia="宋体" w:cs="Times New Roman"/>
                <w:color w:val="auto"/>
                <w:kern w:val="0"/>
                <w:sz w:val="18"/>
                <w:szCs w:val="18"/>
              </w:rPr>
              <w:t>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p>
        </w:tc>
        <w:tc>
          <w:tcPr>
            <w:tcW w:w="584"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2</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ascii="Times New Roman" w:hAnsi="Times New Roman" w:eastAsia="宋体" w:cs="Times New Roman"/>
                <w:color w:val="auto"/>
                <w:kern w:val="0"/>
                <w:sz w:val="18"/>
                <w:szCs w:val="18"/>
              </w:rPr>
              <w:t>SF6变压器</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lang w:val="en-US" w:eastAsia="zh-CN"/>
              </w:rPr>
              <w:t>物标一体</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工程胶</w:t>
            </w:r>
            <w:r>
              <w:rPr>
                <w:rFonts w:hint="eastAsia" w:ascii="Times New Roman" w:hAnsi="Times New Roman" w:eastAsia="宋体" w:cs="Times New Roman"/>
                <w:color w:val="auto"/>
                <w:kern w:val="0"/>
                <w:sz w:val="18"/>
                <w:szCs w:val="18"/>
              </w:rPr>
              <w:t>粘贴</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运行标示牌</w:t>
            </w:r>
            <w:r>
              <w:rPr>
                <w:rFonts w:hint="eastAsia" w:ascii="Times New Roman" w:hAnsi="Times New Roman" w:eastAsia="宋体" w:cs="Times New Roman"/>
                <w:color w:val="auto"/>
                <w:kern w:val="0"/>
                <w:sz w:val="18"/>
                <w:szCs w:val="18"/>
              </w:rPr>
              <w:t>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p>
        </w:tc>
        <w:tc>
          <w:tcPr>
            <w:tcW w:w="584"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3</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lang w:val="en-US" w:eastAsia="zh-CN"/>
              </w:rPr>
              <w:t>干式变压器</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物标一体</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工程胶</w:t>
            </w:r>
            <w:r>
              <w:rPr>
                <w:rFonts w:hint="eastAsia" w:ascii="Times New Roman" w:hAnsi="Times New Roman" w:eastAsia="宋体" w:cs="Times New Roman"/>
                <w:color w:val="auto"/>
                <w:kern w:val="0"/>
                <w:sz w:val="18"/>
                <w:szCs w:val="18"/>
              </w:rPr>
              <w:t>粘贴</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运行标示牌</w:t>
            </w:r>
            <w:r>
              <w:rPr>
                <w:rFonts w:hint="eastAsia" w:ascii="Times New Roman" w:hAnsi="Times New Roman" w:eastAsia="宋体" w:cs="Times New Roman"/>
                <w:color w:val="auto"/>
                <w:kern w:val="0"/>
                <w:sz w:val="18"/>
                <w:szCs w:val="18"/>
              </w:rPr>
              <w:t>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2</w:t>
            </w:r>
          </w:p>
        </w:tc>
        <w:tc>
          <w:tcPr>
            <w:tcW w:w="584"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断路器</w:t>
            </w: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4</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油断路器</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lang w:val="en-US" w:eastAsia="zh-CN"/>
              </w:rPr>
              <w:t>物标一体</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工程胶</w:t>
            </w:r>
            <w:r>
              <w:rPr>
                <w:rFonts w:hint="eastAsia" w:ascii="Times New Roman" w:hAnsi="Times New Roman" w:eastAsia="宋体" w:cs="Times New Roman"/>
                <w:color w:val="auto"/>
                <w:kern w:val="0"/>
                <w:sz w:val="18"/>
                <w:szCs w:val="18"/>
              </w:rPr>
              <w:t>粘贴</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机构箱运行标示牌</w:t>
            </w:r>
            <w:r>
              <w:rPr>
                <w:rFonts w:hint="eastAsia" w:ascii="Times New Roman" w:hAnsi="Times New Roman" w:eastAsia="宋体" w:cs="Times New Roman"/>
                <w:color w:val="auto"/>
                <w:kern w:val="0"/>
                <w:sz w:val="18"/>
                <w:szCs w:val="18"/>
              </w:rPr>
              <w:t>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p>
        </w:tc>
        <w:tc>
          <w:tcPr>
            <w:tcW w:w="584"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5</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SF6断路器</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lang w:val="en-US" w:eastAsia="zh-CN"/>
              </w:rPr>
              <w:t>物标一体</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工程胶</w:t>
            </w:r>
            <w:r>
              <w:rPr>
                <w:rFonts w:hint="eastAsia" w:ascii="Times New Roman" w:hAnsi="Times New Roman" w:eastAsia="宋体" w:cs="Times New Roman"/>
                <w:color w:val="auto"/>
                <w:kern w:val="0"/>
                <w:sz w:val="18"/>
                <w:szCs w:val="18"/>
              </w:rPr>
              <w:t>粘贴</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机构箱运行标示牌</w:t>
            </w:r>
            <w:r>
              <w:rPr>
                <w:rFonts w:hint="eastAsia" w:ascii="Times New Roman" w:hAnsi="Times New Roman" w:eastAsia="宋体" w:cs="Times New Roman"/>
                <w:color w:val="auto"/>
                <w:kern w:val="0"/>
                <w:sz w:val="18"/>
                <w:szCs w:val="18"/>
              </w:rPr>
              <w:t>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p>
        </w:tc>
        <w:tc>
          <w:tcPr>
            <w:tcW w:w="584"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6</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真空断路器</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lang w:val="en-US" w:eastAsia="zh-CN"/>
              </w:rPr>
              <w:t>物标一体</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工程胶</w:t>
            </w:r>
            <w:r>
              <w:rPr>
                <w:rFonts w:hint="eastAsia" w:ascii="Times New Roman" w:hAnsi="Times New Roman" w:eastAsia="宋体" w:cs="Times New Roman"/>
                <w:color w:val="auto"/>
                <w:kern w:val="0"/>
                <w:sz w:val="18"/>
                <w:szCs w:val="18"/>
              </w:rPr>
              <w:t>粘贴</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机构箱运行标示牌</w:t>
            </w:r>
            <w:r>
              <w:rPr>
                <w:rFonts w:hint="eastAsia" w:ascii="Times New Roman" w:hAnsi="Times New Roman" w:eastAsia="宋体" w:cs="Times New Roman"/>
                <w:color w:val="auto"/>
                <w:kern w:val="0"/>
                <w:sz w:val="18"/>
                <w:szCs w:val="18"/>
              </w:rPr>
              <w:t>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7" w:hRule="atLeast"/>
        </w:trPr>
        <w:tc>
          <w:tcPr>
            <w:tcW w:w="612"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3</w:t>
            </w:r>
          </w:p>
        </w:tc>
        <w:tc>
          <w:tcPr>
            <w:tcW w:w="584"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组合电器</w:t>
            </w: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7</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GIS（金属全封闭组合电器）</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物标一体</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工程胶</w:t>
            </w:r>
            <w:r>
              <w:rPr>
                <w:rFonts w:hint="eastAsia" w:ascii="Times New Roman" w:hAnsi="Times New Roman" w:eastAsia="宋体" w:cs="Times New Roman"/>
                <w:color w:val="auto"/>
                <w:kern w:val="0"/>
                <w:sz w:val="18"/>
                <w:szCs w:val="18"/>
              </w:rPr>
              <w:t>粘贴</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汇控柜运行标示牌</w:t>
            </w:r>
            <w:r>
              <w:rPr>
                <w:rFonts w:hint="eastAsia" w:ascii="Times New Roman" w:hAnsi="Times New Roman" w:eastAsia="宋体" w:cs="Times New Roman"/>
                <w:color w:val="auto"/>
                <w:kern w:val="0"/>
                <w:sz w:val="18"/>
                <w:szCs w:val="18"/>
              </w:rPr>
              <w:t>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8" w:hRule="atLeast"/>
        </w:trPr>
        <w:tc>
          <w:tcPr>
            <w:tcW w:w="612"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p>
        </w:tc>
        <w:tc>
          <w:tcPr>
            <w:tcW w:w="584"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8</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HGIS（含PASS）（半封闭组合电器）</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物标一体</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工程胶</w:t>
            </w:r>
            <w:r>
              <w:rPr>
                <w:rFonts w:hint="eastAsia" w:ascii="Times New Roman" w:hAnsi="Times New Roman" w:eastAsia="宋体" w:cs="Times New Roman"/>
                <w:color w:val="auto"/>
                <w:kern w:val="0"/>
                <w:sz w:val="18"/>
                <w:szCs w:val="18"/>
              </w:rPr>
              <w:t>粘贴</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汇控柜运行标示牌</w:t>
            </w:r>
            <w:r>
              <w:rPr>
                <w:rFonts w:hint="eastAsia" w:ascii="Times New Roman" w:hAnsi="Times New Roman" w:eastAsia="宋体" w:cs="Times New Roman"/>
                <w:color w:val="auto"/>
                <w:kern w:val="0"/>
                <w:sz w:val="18"/>
                <w:szCs w:val="18"/>
              </w:rPr>
              <w:t>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4</w:t>
            </w:r>
          </w:p>
        </w:tc>
        <w:tc>
          <w:tcPr>
            <w:tcW w:w="58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lang w:val="en-US" w:eastAsia="zh-CN"/>
              </w:rPr>
              <w:t>高压开关柜</w:t>
            </w: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9</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高压开关柜</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物标一体</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工程胶</w:t>
            </w:r>
            <w:r>
              <w:rPr>
                <w:rFonts w:hint="eastAsia" w:ascii="Times New Roman" w:hAnsi="Times New Roman" w:eastAsia="宋体" w:cs="Times New Roman"/>
                <w:color w:val="auto"/>
                <w:kern w:val="0"/>
                <w:sz w:val="18"/>
                <w:szCs w:val="18"/>
              </w:rPr>
              <w:t>粘贴</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柜体运行标示牌</w:t>
            </w:r>
            <w:r>
              <w:rPr>
                <w:rFonts w:hint="eastAsia" w:ascii="Times New Roman" w:hAnsi="Times New Roman" w:eastAsia="宋体" w:cs="Times New Roman"/>
                <w:color w:val="auto"/>
                <w:kern w:val="0"/>
                <w:sz w:val="18"/>
                <w:szCs w:val="18"/>
              </w:rPr>
              <w:t>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restart"/>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5</w:t>
            </w:r>
          </w:p>
        </w:tc>
        <w:tc>
          <w:tcPr>
            <w:tcW w:w="584" w:type="dxa"/>
            <w:vMerge w:val="restart"/>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隔离开关</w:t>
            </w:r>
          </w:p>
        </w:tc>
        <w:tc>
          <w:tcPr>
            <w:tcW w:w="661" w:type="dxa"/>
            <w:vMerge w:val="restart"/>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10</w:t>
            </w:r>
          </w:p>
        </w:tc>
        <w:tc>
          <w:tcPr>
            <w:tcW w:w="1154"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隔离开关</w:t>
            </w:r>
          </w:p>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（敞开式）</w:t>
            </w:r>
          </w:p>
        </w:tc>
        <w:tc>
          <w:tcPr>
            <w:tcW w:w="995"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物标一体</w:t>
            </w:r>
          </w:p>
        </w:tc>
        <w:tc>
          <w:tcPr>
            <w:tcW w:w="1372"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工程胶</w:t>
            </w:r>
            <w:r>
              <w:rPr>
                <w:rFonts w:hint="eastAsia" w:ascii="Times New Roman" w:hAnsi="Times New Roman" w:eastAsia="宋体" w:cs="Times New Roman"/>
                <w:color w:val="auto"/>
                <w:kern w:val="0"/>
                <w:sz w:val="18"/>
                <w:szCs w:val="18"/>
              </w:rPr>
              <w:t>粘贴</w:t>
            </w:r>
          </w:p>
        </w:tc>
        <w:tc>
          <w:tcPr>
            <w:tcW w:w="1589"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机构箱运行标示牌周围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584"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661"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1154"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隔离开关</w:t>
            </w:r>
          </w:p>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（带网门）</w:t>
            </w:r>
          </w:p>
        </w:tc>
        <w:tc>
          <w:tcPr>
            <w:tcW w:w="995"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物标分离</w:t>
            </w:r>
          </w:p>
        </w:tc>
        <w:tc>
          <w:tcPr>
            <w:tcW w:w="1372"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硬质标签（大）</w:t>
            </w:r>
          </w:p>
        </w:tc>
        <w:tc>
          <w:tcPr>
            <w:tcW w:w="1487"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工程胶</w:t>
            </w:r>
            <w:r>
              <w:rPr>
                <w:rFonts w:hint="eastAsia" w:ascii="Times New Roman" w:hAnsi="Times New Roman" w:eastAsia="宋体" w:cs="Times New Roman"/>
                <w:color w:val="auto"/>
                <w:kern w:val="0"/>
                <w:sz w:val="18"/>
                <w:szCs w:val="18"/>
              </w:rPr>
              <w:t>粘贴</w:t>
            </w:r>
          </w:p>
        </w:tc>
        <w:tc>
          <w:tcPr>
            <w:tcW w:w="1589"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网门运行标示牌周围平整处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6</w:t>
            </w:r>
          </w:p>
        </w:tc>
        <w:tc>
          <w:tcPr>
            <w:tcW w:w="584"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电压互感器</w:t>
            </w: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highlight w:val="none"/>
                <w:lang w:val="en-US" w:eastAsia="zh-CN" w:bidi="ar-SA"/>
              </w:rPr>
            </w:pPr>
            <w:r>
              <w:rPr>
                <w:rFonts w:hint="eastAsia" w:ascii="Times New Roman" w:hAnsi="Times New Roman" w:eastAsia="宋体" w:cs="Times New Roman"/>
                <w:color w:val="auto"/>
                <w:kern w:val="0"/>
                <w:sz w:val="18"/>
                <w:szCs w:val="18"/>
                <w:highlight w:val="none"/>
                <w:lang w:val="en-US" w:eastAsia="zh-CN"/>
              </w:rPr>
              <w:t>11</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电容式电压互感器</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物标分离</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lang w:val="en-US" w:eastAsia="zh-CN"/>
              </w:rPr>
              <w:t>不锈钢扎带固定</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支撑柱运行标示牌周围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p>
        </w:tc>
        <w:tc>
          <w:tcPr>
            <w:tcW w:w="584"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12</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油浸式电压互感器</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highlight w:val="none"/>
                <w:lang w:val="en-US" w:eastAsia="zh-CN"/>
              </w:rPr>
              <w:t>物标分离</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不锈钢扎带固定</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highlight w:val="none"/>
                <w:lang w:val="en-US" w:eastAsia="zh-CN"/>
              </w:rPr>
              <w:t>支撑柱</w:t>
            </w:r>
            <w:r>
              <w:rPr>
                <w:rFonts w:hint="eastAsia" w:ascii="Times New Roman" w:hAnsi="Times New Roman" w:eastAsia="宋体" w:cs="Times New Roman"/>
                <w:color w:val="auto"/>
                <w:kern w:val="0"/>
                <w:sz w:val="18"/>
                <w:szCs w:val="18"/>
                <w:lang w:val="en-US" w:eastAsia="zh-CN"/>
              </w:rPr>
              <w:t>运行标示牌周围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p>
        </w:tc>
        <w:tc>
          <w:tcPr>
            <w:tcW w:w="584"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13</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干式（浇注式）电压互感器</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highlight w:val="none"/>
                <w:lang w:val="en-US" w:eastAsia="zh-CN"/>
              </w:rPr>
              <w:t>物标分离</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不锈钢扎带固定</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highlight w:val="none"/>
                <w:lang w:val="en-US" w:eastAsia="zh-CN"/>
              </w:rPr>
              <w:t>支撑柱</w:t>
            </w:r>
            <w:r>
              <w:rPr>
                <w:rFonts w:hint="eastAsia" w:ascii="Times New Roman" w:hAnsi="Times New Roman" w:eastAsia="宋体" w:cs="Times New Roman"/>
                <w:color w:val="auto"/>
                <w:kern w:val="0"/>
                <w:sz w:val="18"/>
                <w:szCs w:val="18"/>
                <w:lang w:val="en-US" w:eastAsia="zh-CN"/>
              </w:rPr>
              <w:t>运行标示牌周围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p>
        </w:tc>
        <w:tc>
          <w:tcPr>
            <w:tcW w:w="584"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14</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SF6电压互感器</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highlight w:val="none"/>
                <w:lang w:val="en-US" w:eastAsia="zh-CN"/>
              </w:rPr>
              <w:t>物标分离</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不锈钢扎带固定</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highlight w:val="none"/>
                <w:lang w:val="en-US" w:eastAsia="zh-CN"/>
              </w:rPr>
              <w:t>支撑柱</w:t>
            </w:r>
            <w:r>
              <w:rPr>
                <w:rFonts w:hint="eastAsia" w:ascii="Times New Roman" w:hAnsi="Times New Roman" w:eastAsia="宋体" w:cs="Times New Roman"/>
                <w:color w:val="auto"/>
                <w:kern w:val="0"/>
                <w:sz w:val="18"/>
                <w:szCs w:val="18"/>
                <w:lang w:val="en-US" w:eastAsia="zh-CN"/>
              </w:rPr>
              <w:t>运行标示牌周围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p>
        </w:tc>
        <w:tc>
          <w:tcPr>
            <w:tcW w:w="584"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15</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电子式电压互感器</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highlight w:val="none"/>
                <w:lang w:val="en-US" w:eastAsia="zh-CN"/>
              </w:rPr>
              <w:t>物标分离</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不锈钢扎带固定</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highlight w:val="none"/>
                <w:lang w:val="en-US" w:eastAsia="zh-CN"/>
              </w:rPr>
              <w:t>支撑柱</w:t>
            </w:r>
            <w:r>
              <w:rPr>
                <w:rFonts w:hint="eastAsia" w:ascii="Times New Roman" w:hAnsi="Times New Roman" w:eastAsia="宋体" w:cs="Times New Roman"/>
                <w:color w:val="auto"/>
                <w:kern w:val="0"/>
                <w:sz w:val="18"/>
                <w:szCs w:val="18"/>
                <w:lang w:val="en-US" w:eastAsia="zh-CN"/>
              </w:rPr>
              <w:t>运行标示牌周围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7</w:t>
            </w:r>
          </w:p>
        </w:tc>
        <w:tc>
          <w:tcPr>
            <w:tcW w:w="584"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电流互感器</w:t>
            </w: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16</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油浸式电流互感器</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highlight w:val="none"/>
                <w:lang w:val="en-US" w:eastAsia="zh-CN"/>
              </w:rPr>
              <w:t>物标分离</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不锈钢扎带固定</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highlight w:val="none"/>
                <w:lang w:val="en-US" w:eastAsia="zh-CN"/>
              </w:rPr>
              <w:t>支撑柱</w:t>
            </w:r>
            <w:r>
              <w:rPr>
                <w:rFonts w:hint="eastAsia" w:ascii="Times New Roman" w:hAnsi="Times New Roman" w:eastAsia="宋体" w:cs="Times New Roman"/>
                <w:color w:val="auto"/>
                <w:kern w:val="0"/>
                <w:sz w:val="18"/>
                <w:szCs w:val="18"/>
                <w:lang w:val="en-US" w:eastAsia="zh-CN"/>
              </w:rPr>
              <w:t>运行标示牌周围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p>
        </w:tc>
        <w:tc>
          <w:tcPr>
            <w:tcW w:w="584"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17</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干式电流互感器</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highlight w:val="none"/>
                <w:lang w:val="en-US" w:eastAsia="zh-CN"/>
              </w:rPr>
              <w:t>物标分离</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不锈钢扎带固定</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highlight w:val="none"/>
                <w:lang w:val="en-US" w:eastAsia="zh-CN"/>
              </w:rPr>
              <w:t>支撑柱</w:t>
            </w:r>
            <w:r>
              <w:rPr>
                <w:rFonts w:hint="eastAsia" w:ascii="Times New Roman" w:hAnsi="Times New Roman" w:eastAsia="宋体" w:cs="Times New Roman"/>
                <w:color w:val="auto"/>
                <w:kern w:val="0"/>
                <w:sz w:val="18"/>
                <w:szCs w:val="18"/>
                <w:lang w:val="en-US" w:eastAsia="zh-CN"/>
              </w:rPr>
              <w:t>运行标示牌周围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p>
        </w:tc>
        <w:tc>
          <w:tcPr>
            <w:tcW w:w="584"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18</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SF6电流互感器</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highlight w:val="none"/>
                <w:lang w:val="en-US" w:eastAsia="zh-CN"/>
              </w:rPr>
              <w:t>物标分离</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不锈钢扎带固定</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highlight w:val="none"/>
                <w:lang w:val="en-US" w:eastAsia="zh-CN"/>
              </w:rPr>
              <w:t>支撑柱</w:t>
            </w:r>
            <w:r>
              <w:rPr>
                <w:rFonts w:hint="eastAsia" w:ascii="Times New Roman" w:hAnsi="Times New Roman" w:eastAsia="宋体" w:cs="Times New Roman"/>
                <w:color w:val="auto"/>
                <w:kern w:val="0"/>
                <w:sz w:val="18"/>
                <w:szCs w:val="18"/>
                <w:lang w:val="en-US" w:eastAsia="zh-CN"/>
              </w:rPr>
              <w:t>运行标示牌周围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p>
        </w:tc>
        <w:tc>
          <w:tcPr>
            <w:tcW w:w="584"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19</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电子式电流互感器</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highlight w:val="none"/>
                <w:lang w:val="en-US" w:eastAsia="zh-CN"/>
              </w:rPr>
              <w:t>物标分离</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不锈钢扎带固定</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highlight w:val="none"/>
                <w:lang w:val="en-US" w:eastAsia="zh-CN"/>
              </w:rPr>
              <w:t>支撑柱</w:t>
            </w:r>
            <w:r>
              <w:rPr>
                <w:rFonts w:hint="eastAsia" w:ascii="Times New Roman" w:hAnsi="Times New Roman" w:eastAsia="宋体" w:cs="Times New Roman"/>
                <w:color w:val="auto"/>
                <w:kern w:val="0"/>
                <w:sz w:val="18"/>
                <w:szCs w:val="18"/>
                <w:lang w:val="en-US" w:eastAsia="zh-CN"/>
              </w:rPr>
              <w:t>运行标示牌周围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trPr>
        <w:tc>
          <w:tcPr>
            <w:tcW w:w="612"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8</w:t>
            </w:r>
          </w:p>
        </w:tc>
        <w:tc>
          <w:tcPr>
            <w:tcW w:w="584"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电抗器</w:t>
            </w: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20</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油浸式电抗器</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物标一体</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工程胶粘贴</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运行标示牌周围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trPr>
        <w:tc>
          <w:tcPr>
            <w:tcW w:w="612"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584"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21</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干式电抗器（敞开式）</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物标分离</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不锈钢扎带固定</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highlight w:val="none"/>
                <w:lang w:val="en-US" w:eastAsia="zh-CN"/>
              </w:rPr>
              <w:t>支撑柱</w:t>
            </w:r>
            <w:r>
              <w:rPr>
                <w:rFonts w:hint="eastAsia" w:ascii="Times New Roman" w:hAnsi="Times New Roman" w:eastAsia="宋体" w:cs="Times New Roman"/>
                <w:color w:val="auto"/>
                <w:kern w:val="0"/>
                <w:sz w:val="18"/>
                <w:szCs w:val="18"/>
                <w:lang w:val="en-US" w:eastAsia="zh-CN"/>
              </w:rPr>
              <w:t>运行标示牌周围平整处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p>
        </w:tc>
        <w:tc>
          <w:tcPr>
            <w:tcW w:w="584"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bidi="ar-SA"/>
              </w:rPr>
              <w:t>22</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干式电抗器（带网门）</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物标分离</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工程胶粘贴</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网门运行标示牌周围平整处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9</w:t>
            </w:r>
          </w:p>
        </w:tc>
        <w:tc>
          <w:tcPr>
            <w:tcW w:w="58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独立式避雷器</w:t>
            </w: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bidi="ar-SA"/>
              </w:rPr>
              <w:t>23</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金属氧化物避雷器</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物标分离</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不锈钢扎带固定</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支撑柱运行标示牌周围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10</w:t>
            </w:r>
          </w:p>
        </w:tc>
        <w:tc>
          <w:tcPr>
            <w:tcW w:w="584"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电容器</w:t>
            </w: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bidi="ar-SA"/>
              </w:rPr>
              <w:t>24</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耦合电容器</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物标分离</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不锈钢扎带固定</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支撑柱运行标示牌周围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12"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p>
        </w:tc>
        <w:tc>
          <w:tcPr>
            <w:tcW w:w="584"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bidi="ar-SA"/>
              </w:rPr>
              <w:t>25</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框架式电容器装置</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物标分离</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不锈钢扎带固定</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网门运行标示牌周围平整处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ascii="Times New Roman" w:hAnsi="Times New Roman" w:eastAsia="宋体" w:cs="Times New Roman"/>
                <w:color w:val="auto"/>
                <w:kern w:val="0"/>
                <w:sz w:val="18"/>
                <w:szCs w:val="18"/>
              </w:rPr>
            </w:pPr>
          </w:p>
        </w:tc>
        <w:tc>
          <w:tcPr>
            <w:tcW w:w="584"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strike w:val="0"/>
                <w:dstrike w:val="0"/>
                <w:color w:val="auto"/>
                <w:kern w:val="0"/>
                <w:sz w:val="18"/>
                <w:szCs w:val="18"/>
                <w:highlight w:val="none"/>
                <w:lang w:val="en-US" w:eastAsia="zh-CN" w:bidi="ar-SA"/>
              </w:rPr>
            </w:pPr>
            <w:r>
              <w:rPr>
                <w:rFonts w:hint="eastAsia" w:ascii="Times New Roman" w:hAnsi="Times New Roman" w:eastAsia="宋体" w:cs="Times New Roman"/>
                <w:strike w:val="0"/>
                <w:dstrike w:val="0"/>
                <w:color w:val="auto"/>
                <w:kern w:val="0"/>
                <w:sz w:val="18"/>
                <w:szCs w:val="18"/>
                <w:highlight w:val="none"/>
                <w:lang w:val="en-US" w:eastAsia="zh-CN" w:bidi="ar-SA"/>
              </w:rPr>
              <w:t>26</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集合式电容器装置</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物标一体</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工程胶</w:t>
            </w:r>
            <w:r>
              <w:rPr>
                <w:rFonts w:hint="eastAsia" w:ascii="Times New Roman" w:hAnsi="Times New Roman" w:eastAsia="宋体" w:cs="Times New Roman"/>
                <w:color w:val="auto"/>
                <w:kern w:val="0"/>
                <w:sz w:val="18"/>
                <w:szCs w:val="18"/>
              </w:rPr>
              <w:t>粘贴</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运行标示牌周围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strike w:val="0"/>
                <w:dstrike w:val="0"/>
                <w:color w:val="auto"/>
                <w:kern w:val="0"/>
                <w:sz w:val="18"/>
                <w:szCs w:val="18"/>
                <w:highlight w:val="none"/>
                <w:lang w:val="en-US" w:eastAsia="zh-CN"/>
              </w:rPr>
            </w:pPr>
            <w:r>
              <w:rPr>
                <w:rFonts w:hint="eastAsia" w:ascii="Times New Roman" w:hAnsi="Times New Roman" w:eastAsia="宋体" w:cs="Times New Roman"/>
                <w:strike w:val="0"/>
                <w:dstrike w:val="0"/>
                <w:color w:val="auto"/>
                <w:kern w:val="0"/>
                <w:sz w:val="18"/>
                <w:szCs w:val="18"/>
                <w:highlight w:val="none"/>
                <w:lang w:val="en-US" w:eastAsia="zh-CN"/>
              </w:rPr>
              <w:t>11</w:t>
            </w:r>
          </w:p>
        </w:tc>
        <w:tc>
          <w:tcPr>
            <w:tcW w:w="58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strike w:val="0"/>
                <w:dstrike w:val="0"/>
                <w:color w:val="auto"/>
                <w:kern w:val="0"/>
                <w:sz w:val="18"/>
                <w:szCs w:val="18"/>
                <w:highlight w:val="none"/>
                <w:lang w:val="en-US" w:eastAsia="zh-CN"/>
              </w:rPr>
            </w:pPr>
            <w:r>
              <w:rPr>
                <w:rFonts w:hint="eastAsia" w:ascii="Times New Roman" w:hAnsi="Times New Roman" w:eastAsia="宋体" w:cs="Times New Roman"/>
                <w:strike w:val="0"/>
                <w:dstrike w:val="0"/>
                <w:color w:val="auto"/>
                <w:kern w:val="0"/>
                <w:sz w:val="18"/>
                <w:szCs w:val="18"/>
                <w:highlight w:val="none"/>
                <w:lang w:val="en-US" w:eastAsia="zh-CN"/>
              </w:rPr>
              <w:t>独立接地开关</w:t>
            </w: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highlight w:val="none"/>
                <w:lang w:val="en-US" w:eastAsia="zh-CN" w:bidi="ar-SA"/>
              </w:rPr>
            </w:pPr>
            <w:r>
              <w:rPr>
                <w:rFonts w:hint="eastAsia" w:ascii="Times New Roman" w:hAnsi="Times New Roman" w:eastAsia="宋体" w:cs="Times New Roman"/>
                <w:color w:val="auto"/>
                <w:kern w:val="0"/>
                <w:sz w:val="18"/>
                <w:szCs w:val="18"/>
                <w:highlight w:val="none"/>
                <w:lang w:val="en-US" w:eastAsia="zh-CN"/>
              </w:rPr>
              <w:t>27</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strike w:val="0"/>
                <w:dstrike w:val="0"/>
                <w:color w:val="auto"/>
                <w:kern w:val="0"/>
                <w:sz w:val="18"/>
                <w:szCs w:val="18"/>
                <w:highlight w:val="none"/>
                <w:lang w:val="en-US" w:eastAsia="zh-CN"/>
              </w:rPr>
            </w:pPr>
            <w:r>
              <w:rPr>
                <w:rFonts w:hint="eastAsia" w:ascii="Times New Roman" w:hAnsi="Times New Roman" w:eastAsia="宋体" w:cs="Times New Roman"/>
                <w:strike w:val="0"/>
                <w:dstrike w:val="0"/>
                <w:color w:val="auto"/>
                <w:kern w:val="0"/>
                <w:sz w:val="18"/>
                <w:szCs w:val="18"/>
                <w:highlight w:val="none"/>
                <w:lang w:val="en-US" w:eastAsia="zh-CN"/>
              </w:rPr>
              <w:t>独立接地开关</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strike w:val="0"/>
                <w:dstrike w:val="0"/>
                <w:color w:val="auto"/>
                <w:kern w:val="0"/>
                <w:sz w:val="18"/>
                <w:szCs w:val="18"/>
                <w:highlight w:val="none"/>
                <w:lang w:val="en-US" w:eastAsia="zh-CN"/>
              </w:rPr>
            </w:pPr>
            <w:r>
              <w:rPr>
                <w:rFonts w:hint="eastAsia" w:ascii="Times New Roman" w:hAnsi="Times New Roman" w:eastAsia="宋体" w:cs="Times New Roman"/>
                <w:color w:val="auto"/>
                <w:kern w:val="0"/>
                <w:sz w:val="18"/>
                <w:szCs w:val="18"/>
                <w:lang w:val="en-US" w:eastAsia="zh-CN"/>
              </w:rPr>
              <w:t>物标一体</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strike w:val="0"/>
                <w:dstrike w:val="0"/>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strike w:val="0"/>
                <w:dstrike w:val="0"/>
                <w:color w:val="auto"/>
                <w:kern w:val="0"/>
                <w:sz w:val="18"/>
                <w:szCs w:val="18"/>
                <w:highlight w:val="none"/>
                <w:lang w:val="en-US" w:eastAsia="zh-CN"/>
              </w:rPr>
            </w:pPr>
            <w:r>
              <w:rPr>
                <w:rFonts w:hint="eastAsia" w:ascii="Times New Roman" w:hAnsi="Times New Roman" w:eastAsia="宋体" w:cs="Times New Roman"/>
                <w:color w:val="auto"/>
                <w:kern w:val="0"/>
                <w:sz w:val="18"/>
                <w:szCs w:val="18"/>
                <w:lang w:val="en-US" w:eastAsia="zh-CN"/>
              </w:rPr>
              <w:t>工程胶</w:t>
            </w:r>
            <w:r>
              <w:rPr>
                <w:rFonts w:hint="eastAsia" w:ascii="Times New Roman" w:hAnsi="Times New Roman" w:eastAsia="宋体" w:cs="Times New Roman"/>
                <w:color w:val="auto"/>
                <w:kern w:val="0"/>
                <w:sz w:val="18"/>
                <w:szCs w:val="18"/>
              </w:rPr>
              <w:t>粘贴</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strike w:val="0"/>
                <w:dstrike w:val="0"/>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机构箱运行标示牌周围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12</w:t>
            </w:r>
          </w:p>
        </w:tc>
        <w:tc>
          <w:tcPr>
            <w:tcW w:w="584"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站（厂）用变压器</w:t>
            </w: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28</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highlight w:val="none"/>
                <w:lang w:val="en-US" w:eastAsia="zh-CN"/>
              </w:rPr>
              <w:t>油浸式站（厂）用变压器</w:t>
            </w:r>
          </w:p>
        </w:tc>
        <w:tc>
          <w:tcPr>
            <w:tcW w:w="995"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highlight w:val="none"/>
                <w:lang w:val="en-US" w:eastAsia="zh-CN"/>
              </w:rPr>
            </w:pPr>
            <w:r>
              <w:rPr>
                <w:rFonts w:hint="eastAsia" w:ascii="Times New Roman" w:hAnsi="Times New Roman" w:eastAsia="宋体" w:cs="Times New Roman"/>
                <w:color w:val="auto"/>
                <w:kern w:val="0"/>
                <w:sz w:val="18"/>
                <w:szCs w:val="18"/>
                <w:lang w:val="en-US" w:eastAsia="zh-CN"/>
              </w:rPr>
              <w:t>物标分离</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strike w:val="0"/>
                <w:dstrike w:val="0"/>
                <w:color w:val="auto"/>
                <w:kern w:val="0"/>
                <w:sz w:val="18"/>
                <w:szCs w:val="18"/>
                <w:highlight w:val="none"/>
                <w:lang w:val="en-US" w:eastAsia="zh-CN" w:bidi="ar-SA"/>
              </w:rPr>
            </w:pPr>
            <w:r>
              <w:rPr>
                <w:rFonts w:hint="eastAsia" w:ascii="Times New Roman" w:hAnsi="Times New Roman" w:eastAsia="宋体" w:cs="Times New Roman"/>
                <w:color w:val="auto"/>
                <w:kern w:val="0"/>
                <w:sz w:val="18"/>
                <w:szCs w:val="18"/>
                <w:highlight w:val="none"/>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strike w:val="0"/>
                <w:dstrike w:val="0"/>
                <w:color w:val="auto"/>
                <w:kern w:val="0"/>
                <w:sz w:val="18"/>
                <w:szCs w:val="18"/>
                <w:highlight w:val="none"/>
                <w:lang w:val="en-US" w:eastAsia="zh-CN" w:bidi="ar-SA"/>
              </w:rPr>
            </w:pPr>
            <w:r>
              <w:rPr>
                <w:rFonts w:hint="eastAsia" w:ascii="Times New Roman" w:hAnsi="Times New Roman" w:eastAsia="宋体" w:cs="Times New Roman"/>
                <w:color w:val="auto"/>
                <w:kern w:val="0"/>
                <w:sz w:val="18"/>
                <w:szCs w:val="18"/>
                <w:lang w:val="en-US" w:eastAsia="zh-CN"/>
              </w:rPr>
              <w:t>工程胶</w:t>
            </w:r>
            <w:r>
              <w:rPr>
                <w:rFonts w:hint="eastAsia" w:ascii="Times New Roman" w:hAnsi="Times New Roman" w:eastAsia="宋体" w:cs="Times New Roman"/>
                <w:color w:val="auto"/>
                <w:kern w:val="0"/>
                <w:sz w:val="18"/>
                <w:szCs w:val="18"/>
              </w:rPr>
              <w:t>粘贴</w:t>
            </w:r>
            <w:r>
              <w:rPr>
                <w:rFonts w:hint="eastAsia" w:ascii="Times New Roman" w:hAnsi="Times New Roman" w:eastAsia="宋体" w:cs="Times New Roman"/>
                <w:color w:val="auto"/>
                <w:kern w:val="0"/>
                <w:sz w:val="18"/>
                <w:szCs w:val="18"/>
                <w:highlight w:val="none"/>
                <w:lang w:eastAsia="zh-CN"/>
              </w:rPr>
              <w:t>、</w:t>
            </w:r>
            <w:r>
              <w:rPr>
                <w:rFonts w:hint="eastAsia" w:ascii="Times New Roman" w:hAnsi="Times New Roman" w:eastAsia="宋体" w:cs="Times New Roman"/>
                <w:color w:val="auto"/>
                <w:kern w:val="0"/>
                <w:sz w:val="18"/>
                <w:szCs w:val="18"/>
                <w:highlight w:val="none"/>
                <w:lang w:val="en-US" w:eastAsia="zh-CN"/>
              </w:rPr>
              <w:t>不锈钢扎带固定</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strike w:val="0"/>
                <w:dstrike w:val="0"/>
                <w:color w:val="auto"/>
                <w:kern w:val="0"/>
                <w:sz w:val="18"/>
                <w:szCs w:val="18"/>
                <w:highlight w:val="none"/>
                <w:lang w:val="en-US" w:eastAsia="zh-CN" w:bidi="ar-SA"/>
              </w:rPr>
            </w:pPr>
            <w:r>
              <w:rPr>
                <w:rFonts w:hint="eastAsia" w:ascii="Times New Roman" w:hAnsi="Times New Roman" w:eastAsia="宋体" w:cs="Times New Roman"/>
                <w:color w:val="auto"/>
                <w:kern w:val="0"/>
                <w:sz w:val="18"/>
                <w:szCs w:val="18"/>
                <w:lang w:val="en-US" w:eastAsia="zh-CN"/>
              </w:rPr>
              <w:t>网门平整处、支撑柱运行标示牌周围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rPr>
            </w:pPr>
          </w:p>
        </w:tc>
        <w:tc>
          <w:tcPr>
            <w:tcW w:w="584"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29</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干式站（厂）用变压器</w:t>
            </w:r>
          </w:p>
        </w:tc>
        <w:tc>
          <w:tcPr>
            <w:tcW w:w="995"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物标分离</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工程胶</w:t>
            </w:r>
            <w:r>
              <w:rPr>
                <w:rFonts w:hint="eastAsia" w:ascii="Times New Roman" w:hAnsi="Times New Roman" w:eastAsia="宋体" w:cs="Times New Roman"/>
                <w:color w:val="auto"/>
                <w:kern w:val="0"/>
                <w:sz w:val="18"/>
                <w:szCs w:val="18"/>
              </w:rPr>
              <w:t>粘贴</w:t>
            </w:r>
            <w:r>
              <w:rPr>
                <w:rFonts w:hint="eastAsia" w:ascii="Times New Roman" w:hAnsi="Times New Roman" w:eastAsia="宋体" w:cs="Times New Roman"/>
                <w:color w:val="auto"/>
                <w:kern w:val="0"/>
                <w:sz w:val="18"/>
                <w:szCs w:val="18"/>
                <w:lang w:eastAsia="zh-CN"/>
              </w:rPr>
              <w:t>、</w:t>
            </w:r>
            <w:r>
              <w:rPr>
                <w:rFonts w:hint="eastAsia" w:ascii="Times New Roman" w:hAnsi="Times New Roman" w:eastAsia="宋体" w:cs="Times New Roman"/>
                <w:color w:val="auto"/>
                <w:kern w:val="0"/>
                <w:sz w:val="18"/>
                <w:szCs w:val="18"/>
                <w:lang w:val="en-US" w:eastAsia="zh-CN"/>
              </w:rPr>
              <w:t>不锈钢扎带固定</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网门运行标示牌周围平整处、支撑柱运行标示牌周围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rPr>
            </w:pPr>
          </w:p>
        </w:tc>
        <w:tc>
          <w:tcPr>
            <w:tcW w:w="584"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30</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SF6站（厂）用变压器</w:t>
            </w:r>
          </w:p>
        </w:tc>
        <w:tc>
          <w:tcPr>
            <w:tcW w:w="995"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物标分离</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工程胶</w:t>
            </w:r>
            <w:r>
              <w:rPr>
                <w:rFonts w:hint="eastAsia" w:ascii="Times New Roman" w:hAnsi="Times New Roman" w:eastAsia="宋体" w:cs="Times New Roman"/>
                <w:color w:val="auto"/>
                <w:kern w:val="0"/>
                <w:sz w:val="18"/>
                <w:szCs w:val="18"/>
              </w:rPr>
              <w:t>粘贴</w:t>
            </w:r>
            <w:r>
              <w:rPr>
                <w:rFonts w:hint="eastAsia" w:ascii="Times New Roman" w:hAnsi="Times New Roman" w:eastAsia="宋体" w:cs="Times New Roman"/>
                <w:color w:val="auto"/>
                <w:kern w:val="0"/>
                <w:sz w:val="18"/>
                <w:szCs w:val="18"/>
                <w:lang w:eastAsia="zh-CN"/>
              </w:rPr>
              <w:t>、</w:t>
            </w:r>
            <w:r>
              <w:rPr>
                <w:rFonts w:hint="eastAsia" w:ascii="Times New Roman" w:hAnsi="Times New Roman" w:eastAsia="宋体" w:cs="Times New Roman"/>
                <w:color w:val="auto"/>
                <w:kern w:val="0"/>
                <w:sz w:val="18"/>
                <w:szCs w:val="18"/>
                <w:lang w:val="en-US" w:eastAsia="zh-CN"/>
              </w:rPr>
              <w:t>不锈钢扎带固定</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网门运行标示牌周围平整处、支撑柱运行标示牌周围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13</w:t>
            </w:r>
          </w:p>
        </w:tc>
        <w:tc>
          <w:tcPr>
            <w:tcW w:w="584"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default" w:ascii="Times New Roman" w:hAnsi="Times New Roman" w:eastAsia="宋体" w:cs="Times New Roman"/>
                <w:color w:val="auto"/>
                <w:kern w:val="0"/>
                <w:sz w:val="18"/>
                <w:szCs w:val="18"/>
                <w:lang w:val="en-US" w:eastAsia="zh-CN"/>
              </w:rPr>
              <w:t>中性点接地成套装置</w:t>
            </w: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31</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小电阻接地成套装置</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物标一体</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工程胶</w:t>
            </w:r>
            <w:r>
              <w:rPr>
                <w:rFonts w:hint="eastAsia" w:ascii="Times New Roman" w:hAnsi="Times New Roman" w:eastAsia="宋体" w:cs="Times New Roman"/>
                <w:color w:val="auto"/>
                <w:kern w:val="0"/>
                <w:sz w:val="18"/>
                <w:szCs w:val="18"/>
              </w:rPr>
              <w:t>粘贴</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网门、柜体、支撑柱运行标示牌周围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rPr>
            </w:pPr>
          </w:p>
        </w:tc>
        <w:tc>
          <w:tcPr>
            <w:tcW w:w="584"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32</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油浸式消弧线圈接地装置</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物标分离</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工程胶</w:t>
            </w:r>
            <w:r>
              <w:rPr>
                <w:rFonts w:hint="eastAsia" w:ascii="Times New Roman" w:hAnsi="Times New Roman" w:eastAsia="宋体" w:cs="Times New Roman"/>
                <w:color w:val="auto"/>
                <w:kern w:val="0"/>
                <w:sz w:val="18"/>
                <w:szCs w:val="18"/>
              </w:rPr>
              <w:t>粘贴</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运行标示牌周围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rPr>
            </w:pPr>
          </w:p>
        </w:tc>
        <w:tc>
          <w:tcPr>
            <w:tcW w:w="584"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33</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干式消弧线圈接地装置</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物标一体</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工程胶</w:t>
            </w:r>
            <w:r>
              <w:rPr>
                <w:rFonts w:hint="eastAsia" w:ascii="Times New Roman" w:hAnsi="Times New Roman" w:eastAsia="宋体" w:cs="Times New Roman"/>
                <w:color w:val="auto"/>
                <w:kern w:val="0"/>
                <w:sz w:val="18"/>
                <w:szCs w:val="18"/>
              </w:rPr>
              <w:t>粘贴</w:t>
            </w:r>
            <w:r>
              <w:rPr>
                <w:rFonts w:hint="eastAsia" w:ascii="Times New Roman" w:hAnsi="Times New Roman" w:eastAsia="宋体" w:cs="Times New Roman"/>
                <w:color w:val="auto"/>
                <w:kern w:val="0"/>
                <w:sz w:val="18"/>
                <w:szCs w:val="18"/>
                <w:lang w:eastAsia="zh-CN"/>
              </w:rPr>
              <w:t>、</w:t>
            </w:r>
            <w:r>
              <w:rPr>
                <w:rFonts w:hint="eastAsia" w:ascii="Times New Roman" w:hAnsi="Times New Roman" w:eastAsia="宋体" w:cs="Times New Roman"/>
                <w:color w:val="auto"/>
                <w:kern w:val="0"/>
                <w:sz w:val="18"/>
                <w:szCs w:val="18"/>
                <w:lang w:val="en-US" w:eastAsia="zh-CN"/>
              </w:rPr>
              <w:t>不锈钢扎带固定</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网门、柜体、支撑柱运行标示牌周围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rPr>
            </w:pPr>
          </w:p>
        </w:tc>
        <w:tc>
          <w:tcPr>
            <w:tcW w:w="584"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34</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微机消弧消谐选线综合装置</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物标一体</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工程胶</w:t>
            </w:r>
            <w:r>
              <w:rPr>
                <w:rFonts w:hint="eastAsia" w:ascii="Times New Roman" w:hAnsi="Times New Roman" w:eastAsia="宋体" w:cs="Times New Roman"/>
                <w:color w:val="auto"/>
                <w:kern w:val="0"/>
                <w:sz w:val="18"/>
                <w:szCs w:val="18"/>
              </w:rPr>
              <w:t>粘贴</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网门、柜体、支撑柱运行标示牌周围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14</w:t>
            </w:r>
          </w:p>
        </w:tc>
        <w:tc>
          <w:tcPr>
            <w:tcW w:w="58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default" w:ascii="Times New Roman" w:hAnsi="Times New Roman" w:eastAsia="宋体" w:cs="Times New Roman"/>
                <w:color w:val="auto"/>
                <w:kern w:val="0"/>
                <w:sz w:val="18"/>
                <w:szCs w:val="18"/>
                <w:lang w:val="en-US" w:eastAsia="zh-CN"/>
              </w:rPr>
              <w:t>静止无功补偿装置</w:t>
            </w: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35</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default" w:ascii="Times New Roman" w:hAnsi="Times New Roman" w:eastAsia="宋体" w:cs="Times New Roman"/>
                <w:color w:val="auto"/>
                <w:kern w:val="0"/>
                <w:sz w:val="18"/>
                <w:szCs w:val="18"/>
                <w:lang w:val="en-US" w:eastAsia="zh-CN"/>
              </w:rPr>
              <w:t>静止无功补偿装置</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物标分离</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rPr>
              <w:t>硬质标签（大）</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工程胶</w:t>
            </w:r>
            <w:r>
              <w:rPr>
                <w:rFonts w:hint="eastAsia" w:ascii="Times New Roman" w:hAnsi="Times New Roman" w:eastAsia="宋体" w:cs="Times New Roman"/>
                <w:color w:val="auto"/>
                <w:kern w:val="0"/>
                <w:sz w:val="18"/>
                <w:szCs w:val="18"/>
              </w:rPr>
              <w:t>粘贴</w:t>
            </w:r>
            <w:r>
              <w:rPr>
                <w:rFonts w:hint="eastAsia" w:ascii="Times New Roman" w:hAnsi="Times New Roman" w:eastAsia="宋体" w:cs="Times New Roman"/>
                <w:color w:val="auto"/>
                <w:kern w:val="0"/>
                <w:sz w:val="18"/>
                <w:szCs w:val="18"/>
                <w:lang w:eastAsia="zh-CN"/>
              </w:rPr>
              <w:t>、</w:t>
            </w:r>
            <w:r>
              <w:rPr>
                <w:rFonts w:hint="eastAsia" w:ascii="Times New Roman" w:hAnsi="Times New Roman" w:eastAsia="宋体" w:cs="Times New Roman"/>
                <w:color w:val="auto"/>
                <w:kern w:val="0"/>
                <w:sz w:val="18"/>
                <w:szCs w:val="18"/>
                <w:lang w:val="en-US" w:eastAsia="zh-CN"/>
              </w:rPr>
              <w:t>不锈钢扎带固定</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网门运行标示牌周围平整处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15</w:t>
            </w:r>
          </w:p>
        </w:tc>
        <w:tc>
          <w:tcPr>
            <w:tcW w:w="584"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仪器仪表工器具</w:t>
            </w: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bidi="ar-SA"/>
              </w:rPr>
              <w:t>36</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便携式仪器仪表工器具</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物标一体</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抗金属柔性FRID标签</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背胶粘贴</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不影响使用的空白处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584"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37</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台式仪器仪表工器具</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物标一体</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rPr>
              <w:t>硬质标签（</w:t>
            </w:r>
            <w:r>
              <w:rPr>
                <w:rFonts w:hint="eastAsia" w:ascii="Times New Roman" w:hAnsi="Times New Roman" w:eastAsia="宋体" w:cs="Times New Roman"/>
                <w:color w:val="auto"/>
                <w:kern w:val="0"/>
                <w:sz w:val="18"/>
                <w:szCs w:val="18"/>
                <w:lang w:val="en-US" w:eastAsia="zh-CN"/>
              </w:rPr>
              <w:t>小</w:t>
            </w:r>
            <w:r>
              <w:rPr>
                <w:rFonts w:hint="eastAsia" w:ascii="Times New Roman" w:hAnsi="Times New Roman" w:eastAsia="宋体" w:cs="Times New Roman"/>
                <w:color w:val="auto"/>
                <w:kern w:val="0"/>
                <w:sz w:val="18"/>
                <w:szCs w:val="18"/>
              </w:rPr>
              <w:t>）</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rPr>
              <w:t>背胶粘贴</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不影响使用的空白处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612"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584"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p>
        </w:tc>
        <w:tc>
          <w:tcPr>
            <w:tcW w:w="661"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38</w:t>
            </w:r>
          </w:p>
        </w:tc>
        <w:tc>
          <w:tcPr>
            <w:tcW w:w="1154"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箱体式仪器仪表工器具</w:t>
            </w:r>
          </w:p>
        </w:tc>
        <w:tc>
          <w:tcPr>
            <w:tcW w:w="995"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物标一体</w:t>
            </w:r>
          </w:p>
        </w:tc>
        <w:tc>
          <w:tcPr>
            <w:tcW w:w="1372"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rPr>
              <w:t>硬质标签（</w:t>
            </w:r>
            <w:r>
              <w:rPr>
                <w:rFonts w:hint="eastAsia" w:ascii="Times New Roman" w:hAnsi="Times New Roman" w:eastAsia="宋体" w:cs="Times New Roman"/>
                <w:color w:val="auto"/>
                <w:kern w:val="0"/>
                <w:sz w:val="18"/>
                <w:szCs w:val="18"/>
                <w:lang w:val="en-US" w:eastAsia="zh-CN"/>
              </w:rPr>
              <w:t>小</w:t>
            </w:r>
            <w:r>
              <w:rPr>
                <w:rFonts w:hint="eastAsia" w:ascii="Times New Roman" w:hAnsi="Times New Roman" w:eastAsia="宋体" w:cs="Times New Roman"/>
                <w:color w:val="auto"/>
                <w:kern w:val="0"/>
                <w:sz w:val="18"/>
                <w:szCs w:val="18"/>
              </w:rPr>
              <w:t>）</w:t>
            </w:r>
          </w:p>
        </w:tc>
        <w:tc>
          <w:tcPr>
            <w:tcW w:w="1487"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rPr>
              <w:t>背胶粘贴</w:t>
            </w:r>
          </w:p>
        </w:tc>
        <w:tc>
          <w:tcPr>
            <w:tcW w:w="1589" w:type="dxa"/>
            <w:vAlign w:val="center"/>
          </w:tcPr>
          <w:p>
            <w:pPr>
              <w:keepNext w:val="0"/>
              <w:keepLines w:val="0"/>
              <w:pageBreakBefore w:val="0"/>
              <w:widowControl/>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rPr>
              <w:t>不影响使用的空白处</w:t>
            </w:r>
          </w:p>
        </w:tc>
      </w:tr>
      <w:bookmarkEnd w:id="18"/>
      <w:bookmarkEnd w:id="19"/>
      <w:bookmarkEnd w:id="20"/>
      <w:bookmarkEnd w:id="39"/>
      <w:bookmarkEnd w:id="40"/>
      <w:bookmarkEnd w:id="41"/>
    </w:tbl>
    <w:p>
      <w:pPr>
        <w:pStyle w:val="4"/>
        <w:keepNext/>
        <w:keepLines/>
        <w:pageBreakBefore w:val="0"/>
        <w:widowControl w:val="0"/>
        <w:numPr>
          <w:ilvl w:val="0"/>
          <w:numId w:val="0"/>
        </w:numPr>
        <w:kinsoku/>
        <w:wordWrap/>
        <w:overflowPunct/>
        <w:topLinePunct w:val="0"/>
        <w:autoSpaceDE/>
        <w:autoSpaceDN/>
        <w:bidi w:val="0"/>
        <w:adjustRightInd/>
        <w:snapToGrid/>
        <w:spacing w:before="100" w:after="90" w:line="579" w:lineRule="auto"/>
        <w:ind w:leftChars="0"/>
        <w:textAlignment w:val="auto"/>
        <w:rPr>
          <w:rFonts w:hint="eastAsia" w:ascii="宋体" w:hAnsi="宋体" w:eastAsia="宋体" w:cs="黑体"/>
          <w:szCs w:val="32"/>
          <w:highlight w:val="none"/>
          <w:lang w:val="en-US" w:eastAsia="zh-CN"/>
        </w:rPr>
        <w:sectPr>
          <w:footerReference r:id="rId5" w:type="default"/>
          <w:pgSz w:w="11906" w:h="16838"/>
          <w:pgMar w:top="1440" w:right="1803" w:bottom="1440" w:left="1803" w:header="851" w:footer="992" w:gutter="0"/>
          <w:pgNumType w:fmt="decimal" w:start="1"/>
          <w:cols w:space="0" w:num="1"/>
          <w:docGrid w:type="lines" w:linePitch="319" w:charSpace="0"/>
        </w:sectPr>
      </w:pPr>
    </w:p>
    <w:p>
      <w:pPr>
        <w:pStyle w:val="4"/>
        <w:keepNext/>
        <w:keepLines/>
        <w:pageBreakBefore w:val="0"/>
        <w:widowControl w:val="0"/>
        <w:numPr>
          <w:ilvl w:val="0"/>
          <w:numId w:val="1"/>
        </w:numPr>
        <w:kinsoku/>
        <w:wordWrap/>
        <w:overflowPunct/>
        <w:topLinePunct w:val="0"/>
        <w:autoSpaceDE/>
        <w:autoSpaceDN/>
        <w:bidi w:val="0"/>
        <w:adjustRightInd/>
        <w:snapToGrid/>
        <w:spacing w:before="100" w:after="90" w:line="579" w:lineRule="auto"/>
        <w:ind w:left="425" w:leftChars="0" w:hanging="425" w:firstLineChars="0"/>
        <w:textAlignment w:val="auto"/>
        <w:rPr>
          <w:rFonts w:hint="eastAsia" w:ascii="宋体" w:hAnsi="宋体" w:eastAsia="宋体" w:cs="黑体"/>
          <w:szCs w:val="32"/>
          <w:highlight w:val="none"/>
          <w:lang w:val="en-US" w:eastAsia="zh-CN"/>
        </w:rPr>
      </w:pPr>
      <w:bookmarkStart w:id="46" w:name="_Toc16505"/>
      <w:bookmarkStart w:id="47" w:name="_Hlk7522993"/>
      <w:bookmarkStart w:id="48" w:name="_Toc15624"/>
      <w:r>
        <w:rPr>
          <w:rFonts w:hint="eastAsia" w:ascii="宋体" w:hAnsi="宋体" w:eastAsia="宋体" w:cs="黑体"/>
          <w:szCs w:val="32"/>
          <w:highlight w:val="none"/>
          <w:lang w:val="en-US" w:eastAsia="zh-CN"/>
        </w:rPr>
        <w:t>标签安装示例</w:t>
      </w:r>
      <w:bookmarkEnd w:id="46"/>
      <w:bookmarkEnd w:id="47"/>
      <w:bookmarkEnd w:id="48"/>
    </w:p>
    <w:p>
      <w:pPr>
        <w:pStyle w:val="4"/>
        <w:keepNext/>
        <w:keepLines/>
        <w:pageBreakBefore w:val="0"/>
        <w:widowControl w:val="0"/>
        <w:numPr>
          <w:ilvl w:val="1"/>
          <w:numId w:val="1"/>
        </w:numPr>
        <w:kinsoku/>
        <w:wordWrap/>
        <w:overflowPunct/>
        <w:topLinePunct w:val="0"/>
        <w:autoSpaceDE/>
        <w:autoSpaceDN/>
        <w:bidi w:val="0"/>
        <w:adjustRightInd/>
        <w:snapToGrid/>
        <w:spacing w:before="100" w:after="90" w:line="579" w:lineRule="auto"/>
        <w:ind w:left="567" w:leftChars="0" w:hanging="567" w:firstLineChars="0"/>
        <w:textAlignment w:val="auto"/>
        <w:rPr>
          <w:rFonts w:hint="eastAsia" w:ascii="宋体" w:hAnsi="宋体" w:eastAsia="宋体" w:cs="黑体"/>
          <w:szCs w:val="32"/>
          <w:highlight w:val="none"/>
          <w:lang w:val="en-US" w:eastAsia="zh-CN"/>
        </w:rPr>
      </w:pPr>
      <w:bookmarkStart w:id="49" w:name="_Toc30588"/>
      <w:bookmarkStart w:id="50" w:name="_Toc84535439"/>
      <w:bookmarkStart w:id="51" w:name="_Toc7960"/>
      <w:bookmarkStart w:id="52" w:name="_Toc30373"/>
      <w:bookmarkStart w:id="53" w:name="_Toc2589"/>
      <w:r>
        <w:rPr>
          <w:rFonts w:hint="eastAsia" w:ascii="宋体" w:hAnsi="宋体" w:eastAsia="宋体" w:cs="黑体"/>
          <w:szCs w:val="32"/>
          <w:highlight w:val="none"/>
          <w:lang w:val="en-US" w:eastAsia="zh-CN"/>
        </w:rPr>
        <w:t>站内交流设备</w:t>
      </w:r>
      <w:bookmarkEnd w:id="49"/>
      <w:bookmarkEnd w:id="50"/>
      <w:bookmarkEnd w:id="51"/>
      <w:bookmarkEnd w:id="52"/>
      <w:bookmarkEnd w:id="53"/>
    </w:p>
    <w:p>
      <w:pPr>
        <w:pStyle w:val="6"/>
        <w:numPr>
          <w:ilvl w:val="2"/>
          <w:numId w:val="1"/>
        </w:numPr>
        <w:spacing w:before="0" w:after="0" w:line="415" w:lineRule="auto"/>
        <w:ind w:left="709" w:leftChars="0" w:hanging="709" w:firstLineChars="0"/>
        <w:rPr>
          <w:rFonts w:ascii="宋体" w:hAnsi="宋体" w:eastAsia="宋体"/>
          <w:highlight w:val="none"/>
        </w:rPr>
      </w:pPr>
      <w:bookmarkStart w:id="54" w:name="_Toc31190"/>
      <w:bookmarkStart w:id="55" w:name="_Toc12415"/>
      <w:bookmarkStart w:id="56" w:name="_Toc4545"/>
      <w:bookmarkStart w:id="57" w:name="_Toc84535440"/>
      <w:bookmarkStart w:id="58" w:name="_Toc31499"/>
      <w:r>
        <w:rPr>
          <w:rFonts w:hint="eastAsia" w:ascii="宋体" w:hAnsi="宋体" w:eastAsia="宋体"/>
          <w:highlight w:val="none"/>
        </w:rPr>
        <w:t>变压器</w:t>
      </w:r>
      <w:bookmarkEnd w:id="54"/>
      <w:bookmarkEnd w:id="55"/>
      <w:bookmarkEnd w:id="56"/>
      <w:bookmarkEnd w:id="57"/>
    </w:p>
    <w:p>
      <w:pPr>
        <w:ind w:firstLine="640" w:firstLineChars="200"/>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适用于变压器一次设备本体。三相共体主变压器按独立设备安装一个RFID标签，三相分体变压器分相安装RFID标签。</w:t>
      </w:r>
    </w:p>
    <w:tbl>
      <w:tblPr>
        <w:tblStyle w:val="15"/>
        <w:tblW w:w="14127" w:type="dxa"/>
        <w:tblInd w:w="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33"/>
        <w:gridCol w:w="69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7" w:hRule="atLeast"/>
        </w:trPr>
        <w:tc>
          <w:tcPr>
            <w:tcW w:w="7133" w:type="dxa"/>
          </w:tcPr>
          <w:p>
            <w:pPr>
              <w:pStyle w:val="7"/>
              <w:numPr>
                <w:ilvl w:val="3"/>
                <w:numId w:val="1"/>
              </w:numPr>
              <w:spacing w:before="0" w:after="0" w:line="415" w:lineRule="auto"/>
              <w:ind w:left="850" w:leftChars="0" w:hanging="850" w:firstLineChars="0"/>
              <w:rPr>
                <w:rFonts w:hint="eastAsia" w:ascii="宋体" w:hAnsi="宋体" w:eastAsia="宋体"/>
                <w:sz w:val="32"/>
                <w:szCs w:val="32"/>
                <w:highlight w:val="none"/>
                <w:lang w:eastAsia="zh-CN"/>
              </w:rPr>
            </w:pPr>
            <w:r>
              <w:rPr>
                <w:rFonts w:hint="eastAsia" w:ascii="宋体" w:hAnsi="宋体" w:eastAsia="宋体"/>
                <w:sz w:val="32"/>
                <w:szCs w:val="32"/>
                <w:highlight w:val="none"/>
                <w:lang w:val="en-US" w:eastAsia="zh-CN"/>
              </w:rPr>
              <w:t>主</w:t>
            </w:r>
            <w:r>
              <w:rPr>
                <w:rFonts w:hint="eastAsia" w:ascii="宋体" w:hAnsi="宋体" w:eastAsia="宋体"/>
                <w:sz w:val="32"/>
                <w:szCs w:val="32"/>
                <w:highlight w:val="none"/>
              </w:rPr>
              <w:t>变压器</w:t>
            </w:r>
            <w:r>
              <w:rPr>
                <w:rFonts w:hint="eastAsia" w:ascii="宋体" w:hAnsi="宋体" w:eastAsia="宋体"/>
                <w:sz w:val="32"/>
                <w:szCs w:val="32"/>
                <w:highlight w:val="none"/>
                <w:lang w:eastAsia="zh-CN"/>
              </w:rPr>
              <w:t>（</w:t>
            </w:r>
            <w:r>
              <w:rPr>
                <w:rFonts w:hint="eastAsia" w:ascii="宋体" w:hAnsi="宋体" w:eastAsia="宋体"/>
                <w:sz w:val="32"/>
                <w:szCs w:val="32"/>
                <w:highlight w:val="none"/>
                <w:lang w:val="en-US" w:eastAsia="zh-CN"/>
              </w:rPr>
              <w:t>包括</w:t>
            </w:r>
            <w:r>
              <w:rPr>
                <w:rFonts w:hint="eastAsia" w:ascii="宋体" w:hAnsi="宋体" w:eastAsia="宋体"/>
                <w:sz w:val="32"/>
                <w:szCs w:val="32"/>
                <w:highlight w:val="none"/>
                <w:lang w:eastAsia="zh-CN"/>
              </w:rPr>
              <w:t>油浸式变压器、SF6变压器、</w:t>
            </w:r>
            <w:r>
              <w:rPr>
                <w:rFonts w:hint="eastAsia" w:ascii="宋体" w:hAnsi="宋体" w:eastAsia="宋体"/>
                <w:sz w:val="32"/>
                <w:szCs w:val="32"/>
                <w:highlight w:val="none"/>
                <w:lang w:val="en-US" w:eastAsia="zh-CN"/>
              </w:rPr>
              <w:t>干式变压器）</w:t>
            </w:r>
          </w:p>
          <w:p>
            <w:pPr>
              <w:snapToGrid w:val="0"/>
              <w:rPr>
                <w:rFonts w:hint="default"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安装类型：物标一体。</w:t>
            </w:r>
          </w:p>
          <w:p>
            <w:pPr>
              <w:snapToGrid w:val="0"/>
              <w:rPr>
                <w:rFonts w:hint="eastAsia"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标签类型：硬质标签（大）。</w:t>
            </w:r>
          </w:p>
          <w:p>
            <w:pPr>
              <w:snapToGrid w:val="0"/>
              <w:rPr>
                <w:rFonts w:hint="eastAsia"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安装方式：工程胶粘贴。</w:t>
            </w:r>
          </w:p>
          <w:p>
            <w:pPr>
              <w:snapToGrid w:val="0"/>
              <w:rPr>
                <w:rFonts w:ascii="宋体" w:hAnsi="宋体" w:eastAsia="宋体" w:cs="黑体"/>
                <w:sz w:val="32"/>
                <w:szCs w:val="32"/>
                <w:highlight w:val="none"/>
              </w:rPr>
            </w:pPr>
            <w:r>
              <w:rPr>
                <w:rFonts w:hint="eastAsia" w:ascii="宋体" w:hAnsi="宋体" w:eastAsia="宋体" w:cs="仿宋"/>
                <w:sz w:val="32"/>
                <w:szCs w:val="32"/>
                <w:highlight w:val="none"/>
                <w:lang w:val="en-US" w:eastAsia="zh-CN"/>
              </w:rPr>
              <w:t>安装位置：设备本体运行标示牌周围。</w:t>
            </w:r>
          </w:p>
        </w:tc>
        <w:tc>
          <w:tcPr>
            <w:tcW w:w="6994" w:type="dxa"/>
            <w:vAlign w:val="center"/>
          </w:tcPr>
          <w:p>
            <w:pPr>
              <w:snapToGrid w:val="0"/>
              <w:jc w:val="center"/>
              <w:rPr>
                <w:rFonts w:ascii="宋体" w:hAnsi="宋体" w:eastAsia="宋体" w:cs="黑体"/>
                <w:sz w:val="28"/>
                <w:szCs w:val="28"/>
                <w:highlight w:val="none"/>
              </w:rPr>
            </w:pPr>
            <w:r>
              <w:rPr>
                <w:rFonts w:hint="eastAsia" w:ascii="宋体" w:hAnsi="宋体"/>
                <w:sz w:val="24"/>
              </w:rPr>
              <w:drawing>
                <wp:inline distT="0" distB="0" distL="0" distR="0">
                  <wp:extent cx="4134485" cy="4481195"/>
                  <wp:effectExtent l="0" t="0" r="18415" b="1460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134485" cy="4481195"/>
                          </a:xfrm>
                          <a:prstGeom prst="rect">
                            <a:avLst/>
                          </a:prstGeom>
                        </pic:spPr>
                      </pic:pic>
                    </a:graphicData>
                  </a:graphic>
                </wp:inline>
              </w:drawing>
            </w:r>
            <w:r>
              <w:drawing>
                <wp:anchor distT="0" distB="0" distL="114300" distR="114300" simplePos="0" relativeHeight="251660288" behindDoc="0" locked="0" layoutInCell="1" allowOverlap="1">
                  <wp:simplePos x="0" y="0"/>
                  <wp:positionH relativeFrom="column">
                    <wp:posOffset>2166620</wp:posOffset>
                  </wp:positionH>
                  <wp:positionV relativeFrom="paragraph">
                    <wp:posOffset>2883535</wp:posOffset>
                  </wp:positionV>
                  <wp:extent cx="76200" cy="236220"/>
                  <wp:effectExtent l="0" t="0" r="11430" b="0"/>
                  <wp:wrapNone/>
                  <wp:docPr id="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
                          <pic:cNvPicPr>
                            <a:picLocks noChangeAspect="1"/>
                          </pic:cNvPicPr>
                        </pic:nvPicPr>
                        <pic:blipFill>
                          <a:blip r:embed="rId11"/>
                          <a:srcRect l="36066" t="8475" r="41236" b="26631"/>
                          <a:stretch>
                            <a:fillRect/>
                          </a:stretch>
                        </pic:blipFill>
                        <pic:spPr>
                          <a:xfrm rot="16200000">
                            <a:off x="0" y="0"/>
                            <a:ext cx="76200" cy="236220"/>
                          </a:xfrm>
                          <a:prstGeom prst="rect">
                            <a:avLst/>
                          </a:prstGeom>
                        </pic:spPr>
                      </pic:pic>
                    </a:graphicData>
                  </a:graphic>
                </wp:anchor>
              </w:drawing>
            </w:r>
          </w:p>
          <w:p>
            <w:pPr>
              <w:snapToGrid w:val="0"/>
              <w:jc w:val="center"/>
              <w:rPr>
                <w:rFonts w:ascii="宋体" w:hAnsi="宋体" w:eastAsia="宋体" w:cs="黑体"/>
                <w:sz w:val="28"/>
                <w:szCs w:val="28"/>
                <w:highlight w:val="none"/>
              </w:rPr>
            </w:pPr>
            <w:r>
              <w:rPr>
                <w:rFonts w:hint="eastAsia" w:ascii="宋体" w:hAnsi="宋体" w:eastAsia="宋体" w:cs="黑体"/>
                <w:sz w:val="28"/>
                <w:szCs w:val="28"/>
                <w:highlight w:val="none"/>
              </w:rPr>
              <w:t>安装示意图</w:t>
            </w:r>
          </w:p>
        </w:tc>
      </w:tr>
    </w:tbl>
    <w:p>
      <w:pPr>
        <w:rPr>
          <w:rFonts w:ascii="宋体" w:hAnsi="宋体" w:eastAsia="宋体"/>
          <w:highlight w:val="none"/>
        </w:rPr>
      </w:pPr>
      <w:r>
        <w:rPr>
          <w:rFonts w:ascii="宋体" w:hAnsi="宋体" w:eastAsia="宋体"/>
          <w:highlight w:val="none"/>
        </w:rPr>
        <w:br w:type="page"/>
      </w:r>
    </w:p>
    <w:p>
      <w:pPr>
        <w:pStyle w:val="6"/>
        <w:numPr>
          <w:ilvl w:val="2"/>
          <w:numId w:val="1"/>
        </w:numPr>
        <w:spacing w:before="0" w:after="0" w:line="415" w:lineRule="auto"/>
        <w:ind w:left="709" w:leftChars="0" w:hanging="709" w:firstLineChars="0"/>
        <w:rPr>
          <w:rFonts w:ascii="宋体" w:hAnsi="宋体" w:eastAsia="宋体"/>
          <w:highlight w:val="none"/>
        </w:rPr>
      </w:pPr>
      <w:bookmarkStart w:id="59" w:name="_Toc5073"/>
      <w:bookmarkStart w:id="60" w:name="_Toc84535441"/>
      <w:bookmarkStart w:id="61" w:name="_Toc23502"/>
      <w:r>
        <w:rPr>
          <w:rFonts w:hint="eastAsia" w:ascii="宋体" w:hAnsi="宋体" w:eastAsia="宋体"/>
          <w:highlight w:val="none"/>
        </w:rPr>
        <w:t>断路器</w:t>
      </w:r>
      <w:bookmarkEnd w:id="58"/>
      <w:bookmarkEnd w:id="59"/>
      <w:bookmarkEnd w:id="60"/>
      <w:bookmarkEnd w:id="61"/>
    </w:p>
    <w:p>
      <w:pPr>
        <w:ind w:firstLine="640" w:firstLineChars="200"/>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适用于断路器一次设备本体，不含开关柜、组合电器、充气柜内的断路器。</w:t>
      </w:r>
    </w:p>
    <w:p>
      <w:pPr>
        <w:ind w:firstLine="640" w:firstLineChars="200"/>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三相联动（电气联动或机械联动）操作的断路器安装1个RFID标签，安装位置为断路器B相运行标示牌周围。</w:t>
      </w:r>
    </w:p>
    <w:p>
      <w:pPr>
        <w:ind w:firstLine="640" w:firstLineChars="200"/>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分相操作的断路器安装3个RFID标签。</w:t>
      </w:r>
    </w:p>
    <w:tbl>
      <w:tblPr>
        <w:tblStyle w:val="15"/>
        <w:tblW w:w="14127" w:type="dxa"/>
        <w:tblInd w:w="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1"/>
        <w:gridCol w:w="70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41" w:type="dxa"/>
          </w:tcPr>
          <w:p>
            <w:pPr>
              <w:pStyle w:val="7"/>
              <w:numPr>
                <w:ilvl w:val="3"/>
                <w:numId w:val="1"/>
              </w:numPr>
              <w:spacing w:before="0" w:after="0" w:line="415" w:lineRule="auto"/>
              <w:ind w:left="850" w:leftChars="0" w:hanging="850" w:firstLineChars="0"/>
              <w:rPr>
                <w:rFonts w:hint="eastAsia" w:ascii="宋体" w:hAnsi="宋体" w:eastAsia="宋体"/>
                <w:sz w:val="32"/>
                <w:szCs w:val="32"/>
                <w:highlight w:val="none"/>
                <w:lang w:val="en-US" w:eastAsia="zh-CN"/>
              </w:rPr>
            </w:pPr>
            <w:bookmarkStart w:id="62" w:name="_Toc84535442"/>
            <w:bookmarkStart w:id="63" w:name="_Toc3871"/>
            <w:bookmarkStart w:id="64" w:name="_Toc13157"/>
            <w:bookmarkStart w:id="65" w:name="_Toc31170"/>
            <w:bookmarkStart w:id="66" w:name="_Toc8521"/>
            <w:r>
              <w:rPr>
                <w:rFonts w:hint="eastAsia" w:ascii="宋体" w:hAnsi="宋体" w:eastAsia="宋体"/>
                <w:sz w:val="32"/>
                <w:szCs w:val="32"/>
                <w:highlight w:val="none"/>
              </w:rPr>
              <w:t>断路器（三相联动式操作机构）</w:t>
            </w:r>
            <w:bookmarkEnd w:id="62"/>
            <w:bookmarkEnd w:id="63"/>
            <w:bookmarkEnd w:id="64"/>
            <w:bookmarkEnd w:id="65"/>
            <w:bookmarkEnd w:id="66"/>
            <w:r>
              <w:rPr>
                <w:rFonts w:hint="eastAsia" w:ascii="宋体" w:hAnsi="宋体" w:eastAsia="宋体"/>
                <w:sz w:val="32"/>
                <w:szCs w:val="32"/>
                <w:highlight w:val="none"/>
                <w:lang w:eastAsia="zh-CN"/>
              </w:rPr>
              <w:t>（</w:t>
            </w:r>
            <w:r>
              <w:rPr>
                <w:rFonts w:hint="eastAsia" w:ascii="宋体" w:hAnsi="宋体" w:eastAsia="宋体"/>
                <w:sz w:val="32"/>
                <w:szCs w:val="32"/>
                <w:highlight w:val="none"/>
                <w:lang w:val="en-US" w:eastAsia="zh-CN"/>
              </w:rPr>
              <w:t>包括</w:t>
            </w:r>
            <w:r>
              <w:rPr>
                <w:rFonts w:hint="eastAsia" w:ascii="宋体" w:hAnsi="宋体" w:eastAsia="宋体"/>
                <w:sz w:val="32"/>
                <w:szCs w:val="32"/>
                <w:highlight w:val="none"/>
              </w:rPr>
              <w:t>真空断路器</w:t>
            </w:r>
            <w:r>
              <w:rPr>
                <w:rFonts w:hint="eastAsia" w:ascii="宋体" w:hAnsi="宋体" w:eastAsia="宋体"/>
                <w:sz w:val="32"/>
                <w:szCs w:val="32"/>
                <w:highlight w:val="none"/>
                <w:lang w:eastAsia="zh-CN"/>
              </w:rPr>
              <w:t>、</w:t>
            </w:r>
            <w:r>
              <w:rPr>
                <w:rFonts w:hint="eastAsia" w:ascii="宋体" w:hAnsi="宋体" w:eastAsia="宋体"/>
                <w:sz w:val="32"/>
                <w:szCs w:val="32"/>
                <w:highlight w:val="none"/>
              </w:rPr>
              <w:t>SF6断路器</w:t>
            </w:r>
            <w:r>
              <w:rPr>
                <w:rFonts w:hint="eastAsia" w:ascii="宋体" w:hAnsi="宋体" w:eastAsia="宋体"/>
                <w:sz w:val="32"/>
                <w:szCs w:val="32"/>
                <w:highlight w:val="none"/>
                <w:lang w:eastAsia="zh-CN"/>
              </w:rPr>
              <w:t>、</w:t>
            </w:r>
            <w:r>
              <w:rPr>
                <w:rFonts w:hint="eastAsia" w:ascii="宋体" w:hAnsi="宋体" w:eastAsia="宋体"/>
                <w:sz w:val="32"/>
                <w:szCs w:val="32"/>
                <w:highlight w:val="none"/>
              </w:rPr>
              <w:t>油断路器</w:t>
            </w:r>
            <w:r>
              <w:rPr>
                <w:rFonts w:hint="eastAsia" w:ascii="宋体" w:hAnsi="宋体" w:eastAsia="宋体"/>
                <w:sz w:val="32"/>
                <w:szCs w:val="32"/>
                <w:highlight w:val="none"/>
                <w:lang w:eastAsia="zh-CN"/>
              </w:rPr>
              <w:t>）</w:t>
            </w:r>
          </w:p>
          <w:p>
            <w:pPr>
              <w:snapToGrid w:val="0"/>
              <w:rPr>
                <w:rFonts w:hint="default"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安装类型：物标一体。</w:t>
            </w:r>
          </w:p>
          <w:p>
            <w:pPr>
              <w:snapToGrid w:val="0"/>
              <w:rPr>
                <w:rFonts w:hint="eastAsia"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标签类型：硬质标签（大）。</w:t>
            </w:r>
          </w:p>
          <w:p>
            <w:pPr>
              <w:snapToGrid w:val="0"/>
              <w:rPr>
                <w:rFonts w:hint="eastAsia"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安装方式：工程胶粘贴。</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val="en-US" w:eastAsia="zh-CN"/>
              </w:rPr>
              <w:t>安装位置：断路器B相机构箱运行标示牌周围。</w:t>
            </w:r>
          </w:p>
        </w:tc>
        <w:tc>
          <w:tcPr>
            <w:tcW w:w="7086" w:type="dxa"/>
            <w:vAlign w:val="bottom"/>
          </w:tcPr>
          <w:p>
            <w:pPr>
              <w:snapToGrid w:val="0"/>
              <w:jc w:val="center"/>
              <w:rPr>
                <w:rFonts w:ascii="宋体" w:hAnsi="宋体" w:eastAsia="宋体" w:cs="黑体"/>
                <w:sz w:val="28"/>
                <w:szCs w:val="28"/>
                <w:highlight w:val="none"/>
              </w:rPr>
            </w:pPr>
            <w:r>
              <w:rPr>
                <w:rFonts w:ascii="宋体" w:hAnsi="宋体" w:eastAsia="宋体" w:cs="黑体"/>
                <w:sz w:val="28"/>
                <w:szCs w:val="28"/>
                <w:highlight w:val="none"/>
              </w:rPr>
              <w:drawing>
                <wp:inline distT="0" distB="0" distL="0" distR="0">
                  <wp:extent cx="3963035" cy="3529965"/>
                  <wp:effectExtent l="0" t="0" r="14605" b="5715"/>
                  <wp:docPr id="9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1"/>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a:xfrm>
                            <a:off x="0" y="0"/>
                            <a:ext cx="3963035" cy="3529965"/>
                          </a:xfrm>
                          <a:prstGeom prst="rect">
                            <a:avLst/>
                          </a:prstGeom>
                          <a:noFill/>
                          <a:ln w="9525">
                            <a:noFill/>
                            <a:miter lim="800000"/>
                            <a:headEnd/>
                            <a:tailEnd/>
                          </a:ln>
                        </pic:spPr>
                      </pic:pic>
                    </a:graphicData>
                  </a:graphic>
                </wp:inline>
              </w:drawing>
            </w:r>
          </w:p>
          <w:p>
            <w:pPr>
              <w:snapToGrid w:val="0"/>
              <w:jc w:val="center"/>
              <w:rPr>
                <w:rFonts w:ascii="宋体" w:hAnsi="宋体" w:eastAsia="宋体" w:cs="黑体"/>
                <w:sz w:val="28"/>
                <w:szCs w:val="28"/>
                <w:highlight w:val="none"/>
              </w:rPr>
            </w:pPr>
            <w:r>
              <w:rPr>
                <w:rFonts w:hint="eastAsia" w:ascii="宋体" w:hAnsi="宋体" w:eastAsia="宋体" w:cs="黑体"/>
                <w:sz w:val="28"/>
                <w:szCs w:val="28"/>
                <w:highlight w:val="none"/>
              </w:rPr>
              <w:t>安装示意图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88" w:hRule="atLeast"/>
        </w:trPr>
        <w:tc>
          <w:tcPr>
            <w:tcW w:w="7041" w:type="dxa"/>
          </w:tcPr>
          <w:p>
            <w:pPr>
              <w:pStyle w:val="7"/>
              <w:numPr>
                <w:ilvl w:val="3"/>
                <w:numId w:val="1"/>
              </w:numPr>
              <w:spacing w:before="0" w:after="0" w:line="415" w:lineRule="auto"/>
              <w:ind w:left="850" w:leftChars="0" w:hanging="850" w:firstLineChars="0"/>
              <w:rPr>
                <w:rFonts w:ascii="宋体" w:hAnsi="宋体" w:eastAsia="宋体"/>
                <w:sz w:val="32"/>
                <w:szCs w:val="32"/>
                <w:highlight w:val="none"/>
              </w:rPr>
            </w:pPr>
            <w:bookmarkStart w:id="67" w:name="_Toc84535443"/>
            <w:bookmarkStart w:id="68" w:name="_Toc22647"/>
            <w:bookmarkStart w:id="69" w:name="_Toc19046"/>
            <w:bookmarkStart w:id="70" w:name="_Toc5684"/>
            <w:bookmarkStart w:id="71" w:name="_Toc7938"/>
            <w:r>
              <w:rPr>
                <w:rFonts w:hint="eastAsia" w:ascii="宋体" w:hAnsi="宋体" w:eastAsia="宋体"/>
                <w:sz w:val="32"/>
                <w:szCs w:val="32"/>
                <w:highlight w:val="none"/>
              </w:rPr>
              <w:t>断路器（三相不联动式操作机构）</w:t>
            </w:r>
            <w:bookmarkEnd w:id="67"/>
            <w:bookmarkEnd w:id="68"/>
            <w:bookmarkEnd w:id="69"/>
            <w:bookmarkEnd w:id="70"/>
            <w:bookmarkEnd w:id="71"/>
            <w:r>
              <w:rPr>
                <w:rFonts w:hint="eastAsia" w:ascii="宋体" w:hAnsi="宋体" w:eastAsia="宋体"/>
                <w:sz w:val="32"/>
                <w:szCs w:val="32"/>
                <w:highlight w:val="none"/>
                <w:lang w:eastAsia="zh-CN"/>
              </w:rPr>
              <w:t>（</w:t>
            </w:r>
            <w:r>
              <w:rPr>
                <w:rFonts w:hint="eastAsia" w:ascii="宋体" w:hAnsi="宋体" w:eastAsia="宋体"/>
                <w:sz w:val="32"/>
                <w:szCs w:val="32"/>
                <w:highlight w:val="none"/>
                <w:lang w:val="en-US" w:eastAsia="zh-CN"/>
              </w:rPr>
              <w:t>包括</w:t>
            </w:r>
            <w:r>
              <w:rPr>
                <w:rFonts w:hint="eastAsia" w:ascii="宋体" w:hAnsi="宋体" w:eastAsia="宋体"/>
                <w:sz w:val="32"/>
                <w:szCs w:val="32"/>
                <w:highlight w:val="none"/>
              </w:rPr>
              <w:t>真空断路器</w:t>
            </w:r>
            <w:r>
              <w:rPr>
                <w:rFonts w:hint="eastAsia" w:ascii="宋体" w:hAnsi="宋体" w:eastAsia="宋体"/>
                <w:sz w:val="32"/>
                <w:szCs w:val="32"/>
                <w:highlight w:val="none"/>
                <w:lang w:eastAsia="zh-CN"/>
              </w:rPr>
              <w:t>、</w:t>
            </w:r>
            <w:r>
              <w:rPr>
                <w:rFonts w:hint="eastAsia" w:ascii="宋体" w:hAnsi="宋体" w:eastAsia="宋体"/>
                <w:sz w:val="32"/>
                <w:szCs w:val="32"/>
                <w:highlight w:val="none"/>
              </w:rPr>
              <w:t>SF6断路器</w:t>
            </w:r>
            <w:r>
              <w:rPr>
                <w:rFonts w:hint="eastAsia" w:ascii="宋体" w:hAnsi="宋体" w:eastAsia="宋体"/>
                <w:sz w:val="32"/>
                <w:szCs w:val="32"/>
                <w:highlight w:val="none"/>
                <w:lang w:eastAsia="zh-CN"/>
              </w:rPr>
              <w:t>、</w:t>
            </w:r>
            <w:r>
              <w:rPr>
                <w:rFonts w:hint="eastAsia" w:ascii="宋体" w:hAnsi="宋体" w:eastAsia="宋体"/>
                <w:sz w:val="32"/>
                <w:szCs w:val="32"/>
                <w:highlight w:val="none"/>
              </w:rPr>
              <w:t>油断路器</w:t>
            </w:r>
            <w:r>
              <w:rPr>
                <w:rFonts w:hint="eastAsia" w:ascii="宋体" w:hAnsi="宋体" w:eastAsia="宋体"/>
                <w:sz w:val="32"/>
                <w:szCs w:val="32"/>
                <w:highlight w:val="none"/>
                <w:lang w:eastAsia="zh-CN"/>
              </w:rPr>
              <w:t>）</w:t>
            </w:r>
          </w:p>
          <w:p>
            <w:pPr>
              <w:snapToGrid w:val="0"/>
              <w:rPr>
                <w:rFonts w:hint="default"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安装类型：物标一体。</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标签类型：硬质标签（大）。</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安装方式：工程胶粘贴。</w:t>
            </w:r>
          </w:p>
          <w:p>
            <w:pPr>
              <w:snapToGrid w:val="0"/>
              <w:rPr>
                <w:rFonts w:ascii="宋体" w:hAnsi="宋体" w:eastAsia="宋体"/>
                <w:highlight w:val="none"/>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：断路器机构箱运行标示牌周围分别安装A、B、C相设备安装三个RFID标签。</w:t>
            </w:r>
          </w:p>
        </w:tc>
        <w:tc>
          <w:tcPr>
            <w:tcW w:w="7086" w:type="dxa"/>
            <w:vAlign w:val="center"/>
          </w:tcPr>
          <w:p>
            <w:pPr>
              <w:snapToGrid w:val="0"/>
              <w:jc w:val="center"/>
              <w:rPr>
                <w:rFonts w:ascii="宋体" w:hAnsi="宋体" w:eastAsia="宋体" w:cs="黑体"/>
                <w:sz w:val="28"/>
                <w:szCs w:val="28"/>
                <w:highlight w:val="none"/>
              </w:rPr>
            </w:pPr>
            <w:r>
              <w:rPr>
                <w:rFonts w:ascii="宋体" w:hAnsi="宋体" w:eastAsia="宋体" w:cs="黑体"/>
                <w:sz w:val="28"/>
                <w:szCs w:val="28"/>
                <w:highlight w:val="none"/>
              </w:rPr>
              <w:drawing>
                <wp:inline distT="0" distB="0" distL="0" distR="0">
                  <wp:extent cx="4348480" cy="2899410"/>
                  <wp:effectExtent l="0" t="0" r="10160" b="11430"/>
                  <wp:docPr id="8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6"/>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4348480" cy="2899410"/>
                          </a:xfrm>
                          <a:prstGeom prst="rect">
                            <a:avLst/>
                          </a:prstGeom>
                          <a:noFill/>
                          <a:ln w="9525">
                            <a:noFill/>
                            <a:miter lim="800000"/>
                            <a:headEnd/>
                            <a:tailEnd/>
                          </a:ln>
                        </pic:spPr>
                      </pic:pic>
                    </a:graphicData>
                  </a:graphic>
                </wp:inline>
              </w:drawing>
            </w:r>
          </w:p>
          <w:p>
            <w:pPr>
              <w:snapToGrid w:val="0"/>
              <w:jc w:val="center"/>
              <w:rPr>
                <w:rFonts w:ascii="宋体" w:hAnsi="宋体" w:eastAsia="宋体" w:cs="黑体"/>
                <w:sz w:val="28"/>
                <w:szCs w:val="28"/>
                <w:highlight w:val="none"/>
              </w:rPr>
            </w:pPr>
            <w:r>
              <w:rPr>
                <w:rFonts w:hint="eastAsia" w:ascii="宋体" w:hAnsi="宋体" w:eastAsia="宋体" w:cs="黑体"/>
                <w:sz w:val="28"/>
                <w:szCs w:val="28"/>
                <w:highlight w:val="none"/>
              </w:rPr>
              <w:t>安装示意图</w:t>
            </w:r>
          </w:p>
        </w:tc>
      </w:tr>
    </w:tbl>
    <w:p>
      <w:pPr>
        <w:rPr>
          <w:rFonts w:ascii="宋体" w:hAnsi="宋体" w:eastAsia="宋体"/>
          <w:highlight w:val="none"/>
        </w:rPr>
      </w:pPr>
      <w:r>
        <w:rPr>
          <w:rFonts w:ascii="宋体" w:hAnsi="宋体" w:eastAsia="宋体"/>
          <w:highlight w:val="none"/>
        </w:rPr>
        <w:br w:type="page"/>
      </w:r>
    </w:p>
    <w:p>
      <w:pPr>
        <w:rPr>
          <w:rFonts w:ascii="宋体" w:hAnsi="宋体" w:eastAsia="宋体"/>
          <w:highlight w:val="none"/>
        </w:rPr>
      </w:pPr>
    </w:p>
    <w:p>
      <w:pPr>
        <w:pStyle w:val="6"/>
        <w:numPr>
          <w:ilvl w:val="2"/>
          <w:numId w:val="1"/>
        </w:numPr>
        <w:spacing w:before="0" w:after="0" w:line="415" w:lineRule="auto"/>
        <w:ind w:left="709" w:leftChars="0" w:hanging="709" w:firstLineChars="0"/>
        <w:rPr>
          <w:rFonts w:hint="eastAsia" w:ascii="宋体" w:hAnsi="宋体" w:eastAsia="宋体"/>
          <w:highlight w:val="none"/>
        </w:rPr>
      </w:pPr>
      <w:bookmarkStart w:id="72" w:name="_Toc27664"/>
      <w:bookmarkStart w:id="73" w:name="_Toc84535444"/>
      <w:bookmarkStart w:id="74" w:name="_Toc32174"/>
      <w:bookmarkStart w:id="75" w:name="_Toc56"/>
      <w:r>
        <w:rPr>
          <w:rFonts w:hint="eastAsia" w:ascii="宋体" w:hAnsi="宋体" w:eastAsia="宋体"/>
          <w:highlight w:val="none"/>
        </w:rPr>
        <w:t>组合电器</w:t>
      </w:r>
      <w:bookmarkEnd w:id="72"/>
      <w:bookmarkEnd w:id="73"/>
      <w:bookmarkEnd w:id="74"/>
      <w:bookmarkEnd w:id="75"/>
    </w:p>
    <w:p>
      <w:pPr>
        <w:ind w:firstLine="640" w:firstLineChars="200"/>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适用于组合电器一次设备本体，其内部断路器、隔离开关、接地开关、互感器无需重复贴标。</w:t>
      </w:r>
    </w:p>
    <w:tbl>
      <w:tblPr>
        <w:tblStyle w:val="15"/>
        <w:tblW w:w="14127" w:type="dxa"/>
        <w:tblInd w:w="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1"/>
        <w:gridCol w:w="70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9" w:hRule="atLeast"/>
        </w:trPr>
        <w:tc>
          <w:tcPr>
            <w:tcW w:w="7041" w:type="dxa"/>
            <w:vAlign w:val="top"/>
          </w:tcPr>
          <w:p>
            <w:pPr>
              <w:pStyle w:val="7"/>
              <w:numPr>
                <w:ilvl w:val="3"/>
                <w:numId w:val="1"/>
              </w:numPr>
              <w:spacing w:before="0" w:after="0" w:line="415" w:lineRule="auto"/>
              <w:ind w:left="850" w:leftChars="0" w:hanging="850" w:firstLineChars="0"/>
              <w:rPr>
                <w:rFonts w:hint="eastAsia" w:ascii="宋体" w:hAnsi="宋体" w:eastAsia="宋体" w:cs="仿宋"/>
                <w:sz w:val="32"/>
                <w:szCs w:val="32"/>
                <w:highlight w:val="none"/>
              </w:rPr>
            </w:pPr>
            <w:r>
              <w:rPr>
                <w:rFonts w:hint="eastAsia" w:ascii="宋体" w:hAnsi="宋体" w:eastAsia="宋体"/>
                <w:sz w:val="32"/>
                <w:szCs w:val="32"/>
                <w:highlight w:val="none"/>
              </w:rPr>
              <w:t>GIS（金属全封闭组合电器）</w:t>
            </w:r>
          </w:p>
          <w:p>
            <w:pPr>
              <w:snapToGrid w:val="0"/>
              <w:rPr>
                <w:rFonts w:hint="default"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安装类型：物标一体。</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标签类型：硬质标签（大）。</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安装方式：工程胶粘贴。</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：汇控柜门运行标示牌周围，</w:t>
            </w:r>
            <w:r>
              <w:rPr>
                <w:rFonts w:hint="eastAsia" w:ascii="宋体" w:hAnsi="宋体" w:eastAsia="宋体" w:cs="宋体"/>
                <w:sz w:val="32"/>
                <w:highlight w:val="none"/>
                <w:lang w:val="en-US" w:eastAsia="zh-CN"/>
              </w:rPr>
              <w:t>多间隔GIS对应</w:t>
            </w:r>
            <w:r>
              <w:rPr>
                <w:rFonts w:hint="eastAsia" w:ascii="宋体" w:hAnsi="宋体" w:eastAsia="宋体" w:cs="宋体"/>
                <w:sz w:val="32"/>
                <w:highlight w:val="none"/>
              </w:rPr>
              <w:t>一个资产级设备时，</w:t>
            </w:r>
            <w:r>
              <w:rPr>
                <w:rFonts w:hint="eastAsia" w:ascii="宋体" w:hAnsi="宋体" w:eastAsia="宋体" w:cs="仿宋"/>
                <w:sz w:val="32"/>
                <w:szCs w:val="32"/>
                <w:highlight w:val="none"/>
              </w:rPr>
              <w:t>仅对</w:t>
            </w:r>
            <w:r>
              <w:rPr>
                <w:rFonts w:hint="eastAsia" w:ascii="宋体" w:hAnsi="宋体" w:eastAsia="宋体" w:cs="仿宋"/>
                <w:sz w:val="32"/>
                <w:szCs w:val="32"/>
                <w:highlight w:val="none"/>
                <w:lang w:val="en-US" w:eastAsia="zh-CN"/>
              </w:rPr>
              <w:t>首（或尾）间隔粘贴一个标签</w:t>
            </w:r>
            <w:r>
              <w:rPr>
                <w:rFonts w:hint="eastAsia" w:ascii="宋体" w:hAnsi="宋体" w:eastAsia="宋体" w:cs="仿宋"/>
                <w:sz w:val="32"/>
                <w:szCs w:val="32"/>
                <w:highlight w:val="none"/>
              </w:rPr>
              <w:t>。</w:t>
            </w:r>
          </w:p>
        </w:tc>
        <w:tc>
          <w:tcPr>
            <w:tcW w:w="7086" w:type="dxa"/>
            <w:shd w:val="clear" w:color="auto" w:fill="auto"/>
            <w:vAlign w:val="center"/>
          </w:tcPr>
          <w:p>
            <w:pPr>
              <w:shd w:val="clear"/>
              <w:snapToGrid w:val="0"/>
              <w:jc w:val="center"/>
              <w:rPr>
                <w:rFonts w:hint="eastAsia" w:ascii="宋体" w:hAnsi="宋体" w:eastAsia="宋体" w:cs="黑体"/>
                <w:sz w:val="28"/>
                <w:szCs w:val="28"/>
                <w:highlight w:val="none"/>
                <w:lang w:eastAsia="zh-CN"/>
              </w:rPr>
            </w:pPr>
            <w:r>
              <w:drawing>
                <wp:inline distT="0" distB="0" distL="114300" distR="114300">
                  <wp:extent cx="3021965" cy="4074160"/>
                  <wp:effectExtent l="0" t="0" r="6985" b="254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14"/>
                          <a:stretch>
                            <a:fillRect/>
                          </a:stretch>
                        </pic:blipFill>
                        <pic:spPr>
                          <a:xfrm>
                            <a:off x="0" y="0"/>
                            <a:ext cx="3021965" cy="4074160"/>
                          </a:xfrm>
                          <a:prstGeom prst="rect">
                            <a:avLst/>
                          </a:prstGeom>
                          <a:noFill/>
                          <a:ln>
                            <a:noFill/>
                          </a:ln>
                        </pic:spPr>
                      </pic:pic>
                    </a:graphicData>
                  </a:graphic>
                </wp:inline>
              </w:drawing>
            </w:r>
          </w:p>
          <w:p>
            <w:pPr>
              <w:shd w:val="clear"/>
              <w:snapToGrid w:val="0"/>
              <w:jc w:val="center"/>
              <w:rPr>
                <w:rFonts w:ascii="宋体" w:hAnsi="宋体" w:eastAsia="宋体" w:cs="黑体"/>
                <w:sz w:val="32"/>
                <w:szCs w:val="32"/>
                <w:highlight w:val="none"/>
              </w:rPr>
            </w:pPr>
            <w:r>
              <w:rPr>
                <w:rFonts w:hint="eastAsia" w:ascii="宋体" w:hAnsi="宋体" w:eastAsia="宋体" w:cs="黑体"/>
                <w:sz w:val="28"/>
                <w:szCs w:val="28"/>
                <w:highlight w:val="none"/>
              </w:rPr>
              <w:t>安装示意图</w:t>
            </w:r>
          </w:p>
        </w:tc>
      </w:tr>
    </w:tbl>
    <w:p>
      <w:pPr>
        <w:pStyle w:val="2"/>
        <w:rPr>
          <w:rFonts w:hint="eastAsia"/>
        </w:rPr>
      </w:pPr>
    </w:p>
    <w:tbl>
      <w:tblPr>
        <w:tblStyle w:val="15"/>
        <w:tblW w:w="14127" w:type="dxa"/>
        <w:tblInd w:w="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1"/>
        <w:gridCol w:w="70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7" w:hRule="atLeast"/>
        </w:trPr>
        <w:tc>
          <w:tcPr>
            <w:tcW w:w="7041" w:type="dxa"/>
            <w:vAlign w:val="top"/>
          </w:tcPr>
          <w:p>
            <w:pPr>
              <w:pStyle w:val="7"/>
              <w:numPr>
                <w:ilvl w:val="3"/>
                <w:numId w:val="1"/>
              </w:numPr>
              <w:spacing w:before="0" w:after="0" w:line="415" w:lineRule="auto"/>
              <w:ind w:left="850" w:leftChars="0" w:hanging="850" w:firstLineChars="0"/>
              <w:rPr>
                <w:rFonts w:hint="default" w:ascii="宋体" w:hAnsi="宋体" w:eastAsia="宋体" w:cs="仿宋"/>
                <w:sz w:val="32"/>
                <w:szCs w:val="32"/>
                <w:highlight w:val="none"/>
                <w:lang w:val="en-US"/>
              </w:rPr>
            </w:pPr>
            <w:r>
              <w:rPr>
                <w:rFonts w:hint="eastAsia" w:ascii="宋体" w:hAnsi="宋体" w:eastAsia="宋体"/>
                <w:sz w:val="32"/>
                <w:szCs w:val="32"/>
                <w:highlight w:val="none"/>
                <w:lang w:val="en-US" w:eastAsia="zh-CN"/>
              </w:rPr>
              <w:t>HGIS(含PASS）（半封闭组合电器）</w:t>
            </w:r>
          </w:p>
          <w:p>
            <w:pPr>
              <w:snapToGrid w:val="0"/>
              <w:rPr>
                <w:rFonts w:hint="default"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安装类型：物标一体。</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标签类型：硬质标签（大）。</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安装方式：工程胶粘贴。</w:t>
            </w:r>
          </w:p>
          <w:p>
            <w:pPr>
              <w:snapToGrid w:val="0"/>
              <w:rPr>
                <w:rFonts w:hint="eastAsia" w:ascii="宋体" w:hAnsi="宋体" w:eastAsia="宋体" w:cs="仿宋"/>
                <w:kern w:val="2"/>
                <w:sz w:val="32"/>
                <w:szCs w:val="32"/>
                <w:highlight w:val="none"/>
                <w:lang w:val="en-US" w:eastAsia="zh-CN" w:bidi="ar-SA"/>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：汇控柜门运行标示牌周围。</w:t>
            </w:r>
          </w:p>
        </w:tc>
        <w:tc>
          <w:tcPr>
            <w:tcW w:w="7086" w:type="dxa"/>
            <w:shd w:val="clear" w:color="auto" w:fill="auto"/>
            <w:vAlign w:val="center"/>
          </w:tcPr>
          <w:p>
            <w:pPr>
              <w:snapToGrid w:val="0"/>
              <w:jc w:val="center"/>
              <w:rPr>
                <w:rFonts w:hint="eastAsia" w:ascii="宋体" w:hAnsi="宋体" w:eastAsia="宋体" w:cs="黑体"/>
                <w:sz w:val="28"/>
                <w:szCs w:val="28"/>
                <w:highlight w:val="none"/>
                <w:lang w:eastAsia="zh-CN"/>
              </w:rPr>
            </w:pPr>
            <w:r>
              <w:drawing>
                <wp:inline distT="0" distB="0" distL="114300" distR="114300">
                  <wp:extent cx="2740660" cy="4290695"/>
                  <wp:effectExtent l="0" t="0" r="2540" b="14605"/>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15"/>
                          <a:stretch>
                            <a:fillRect/>
                          </a:stretch>
                        </pic:blipFill>
                        <pic:spPr>
                          <a:xfrm>
                            <a:off x="0" y="0"/>
                            <a:ext cx="2740660" cy="4290695"/>
                          </a:xfrm>
                          <a:prstGeom prst="rect">
                            <a:avLst/>
                          </a:prstGeom>
                          <a:noFill/>
                          <a:ln>
                            <a:noFill/>
                          </a:ln>
                        </pic:spPr>
                      </pic:pic>
                    </a:graphicData>
                  </a:graphic>
                </wp:inline>
              </w:drawing>
            </w:r>
          </w:p>
          <w:p>
            <w:pPr>
              <w:snapToGrid w:val="0"/>
              <w:jc w:val="center"/>
              <w:rPr>
                <w:rFonts w:hint="eastAsia" w:ascii="宋体" w:hAnsi="宋体" w:eastAsia="宋体" w:cs="黑体"/>
                <w:kern w:val="2"/>
                <w:sz w:val="32"/>
                <w:szCs w:val="32"/>
                <w:highlight w:val="none"/>
                <w:lang w:val="en-US" w:eastAsia="zh-CN" w:bidi="ar-SA"/>
              </w:rPr>
            </w:pPr>
            <w:r>
              <w:rPr>
                <w:rFonts w:hint="eastAsia" w:ascii="宋体" w:hAnsi="宋体" w:eastAsia="宋体" w:cs="黑体"/>
                <w:sz w:val="28"/>
                <w:szCs w:val="28"/>
                <w:highlight w:val="none"/>
              </w:rPr>
              <w:t>安装示意图</w:t>
            </w:r>
          </w:p>
        </w:tc>
      </w:tr>
    </w:tbl>
    <w:p>
      <w:pPr>
        <w:rPr>
          <w:rFonts w:ascii="宋体" w:hAnsi="宋体" w:eastAsia="宋体"/>
          <w:highlight w:val="none"/>
        </w:rPr>
      </w:pPr>
      <w:r>
        <w:rPr>
          <w:rFonts w:ascii="宋体" w:hAnsi="宋体" w:eastAsia="宋体"/>
          <w:highlight w:val="none"/>
        </w:rPr>
        <w:br w:type="page"/>
      </w:r>
    </w:p>
    <w:p>
      <w:pPr>
        <w:pStyle w:val="6"/>
        <w:numPr>
          <w:ilvl w:val="2"/>
          <w:numId w:val="1"/>
        </w:numPr>
        <w:spacing w:before="0" w:after="0" w:line="415" w:lineRule="auto"/>
        <w:ind w:left="709" w:leftChars="0" w:hanging="709" w:firstLineChars="0"/>
        <w:rPr>
          <w:rFonts w:hint="eastAsia" w:ascii="宋体" w:hAnsi="宋体" w:eastAsia="宋体"/>
          <w:highlight w:val="none"/>
        </w:rPr>
      </w:pPr>
      <w:bookmarkStart w:id="76" w:name="_Toc28438"/>
      <w:bookmarkStart w:id="77" w:name="_Toc29616"/>
      <w:bookmarkStart w:id="78" w:name="_Toc84535445"/>
      <w:bookmarkStart w:id="79" w:name="_Toc73"/>
      <w:r>
        <w:rPr>
          <w:rFonts w:hint="eastAsia" w:ascii="宋体" w:hAnsi="宋体" w:eastAsia="宋体"/>
          <w:highlight w:val="none"/>
          <w:lang w:val="en-US" w:eastAsia="zh-CN"/>
        </w:rPr>
        <w:t>高压</w:t>
      </w:r>
      <w:r>
        <w:rPr>
          <w:rFonts w:hint="eastAsia" w:ascii="宋体" w:hAnsi="宋体" w:eastAsia="宋体"/>
          <w:highlight w:val="none"/>
        </w:rPr>
        <w:t>开关柜</w:t>
      </w:r>
    </w:p>
    <w:p>
      <w:pPr>
        <w:ind w:firstLine="640" w:firstLineChars="200"/>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适用于高压开关柜一次设备本体，内部断路器、隔离开关、接地开关、互感器无需重复贴标。。</w:t>
      </w:r>
    </w:p>
    <w:tbl>
      <w:tblPr>
        <w:tblStyle w:val="15"/>
        <w:tblW w:w="14127" w:type="dxa"/>
        <w:tblInd w:w="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1"/>
        <w:gridCol w:w="70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6" w:hRule="atLeast"/>
        </w:trPr>
        <w:tc>
          <w:tcPr>
            <w:tcW w:w="7041" w:type="dxa"/>
          </w:tcPr>
          <w:p>
            <w:pPr>
              <w:snapToGrid w:val="0"/>
              <w:rPr>
                <w:rFonts w:hint="default"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安装类型：物标一体。</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标签类型：硬质标签（大）。</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安装方式：工程胶粘贴。</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：开关柜前标示牌周围。</w:t>
            </w:r>
          </w:p>
        </w:tc>
        <w:tc>
          <w:tcPr>
            <w:tcW w:w="7086" w:type="dxa"/>
            <w:vAlign w:val="center"/>
          </w:tcPr>
          <w:p>
            <w:pPr>
              <w:snapToGrid w:val="0"/>
              <w:jc w:val="center"/>
              <w:rPr>
                <w:rFonts w:ascii="宋体" w:hAnsi="宋体" w:eastAsia="宋体" w:cs="黑体"/>
                <w:sz w:val="28"/>
                <w:szCs w:val="28"/>
                <w:highlight w:val="none"/>
              </w:rPr>
            </w:pPr>
            <w:r>
              <w:rPr>
                <w:rFonts w:ascii="宋体" w:hAnsi="宋体" w:eastAsia="宋体"/>
                <w:highlight w:val="none"/>
              </w:rPr>
              <w:drawing>
                <wp:inline distT="0" distB="0" distL="114300" distR="114300">
                  <wp:extent cx="2508250" cy="2586990"/>
                  <wp:effectExtent l="0" t="0" r="6350" b="381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508884" cy="2587287"/>
                          </a:xfrm>
                          <a:prstGeom prst="rect">
                            <a:avLst/>
                          </a:prstGeom>
                          <a:noFill/>
                          <a:ln>
                            <a:noFill/>
                          </a:ln>
                        </pic:spPr>
                      </pic:pic>
                    </a:graphicData>
                  </a:graphic>
                </wp:inline>
              </w:drawing>
            </w:r>
          </w:p>
          <w:p>
            <w:pPr>
              <w:snapToGrid w:val="0"/>
              <w:jc w:val="center"/>
              <w:rPr>
                <w:rFonts w:ascii="宋体" w:hAnsi="宋体" w:eastAsia="宋体" w:cs="黑体"/>
                <w:sz w:val="32"/>
                <w:szCs w:val="32"/>
                <w:highlight w:val="none"/>
              </w:rPr>
            </w:pPr>
            <w:r>
              <w:rPr>
                <w:rFonts w:hint="eastAsia" w:ascii="宋体" w:hAnsi="宋体" w:eastAsia="宋体" w:cs="黑体"/>
                <w:sz w:val="28"/>
                <w:szCs w:val="28"/>
                <w:highlight w:val="none"/>
              </w:rPr>
              <w:t>安装示意图</w:t>
            </w:r>
          </w:p>
        </w:tc>
      </w:tr>
    </w:tbl>
    <w:p>
      <w:pPr>
        <w:rPr>
          <w:rFonts w:hint="eastAsia" w:ascii="宋体" w:hAnsi="宋体" w:eastAsia="宋体"/>
          <w:highlight w:val="none"/>
        </w:rPr>
      </w:pPr>
      <w:r>
        <w:rPr>
          <w:rFonts w:hint="eastAsia" w:ascii="宋体" w:hAnsi="宋体" w:eastAsia="宋体"/>
          <w:highlight w:val="none"/>
        </w:rPr>
        <w:br w:type="page"/>
      </w:r>
    </w:p>
    <w:p>
      <w:pPr>
        <w:rPr>
          <w:rFonts w:hint="eastAsia" w:ascii="宋体" w:hAnsi="宋体" w:eastAsia="宋体"/>
          <w:highlight w:val="none"/>
        </w:rPr>
      </w:pPr>
    </w:p>
    <w:p>
      <w:pPr>
        <w:pStyle w:val="6"/>
        <w:numPr>
          <w:ilvl w:val="2"/>
          <w:numId w:val="1"/>
        </w:numPr>
        <w:spacing w:before="0" w:after="0" w:line="415" w:lineRule="auto"/>
        <w:ind w:left="709" w:leftChars="0" w:hanging="709" w:firstLineChars="0"/>
        <w:rPr>
          <w:rFonts w:ascii="宋体" w:hAnsi="宋体" w:eastAsia="宋体"/>
          <w:highlight w:val="none"/>
        </w:rPr>
      </w:pPr>
      <w:r>
        <w:rPr>
          <w:rFonts w:hint="eastAsia" w:ascii="宋体" w:hAnsi="宋体" w:eastAsia="宋体"/>
          <w:highlight w:val="none"/>
        </w:rPr>
        <w:t>隔离开关</w:t>
      </w:r>
      <w:bookmarkEnd w:id="76"/>
      <w:bookmarkEnd w:id="77"/>
      <w:bookmarkEnd w:id="78"/>
      <w:bookmarkEnd w:id="79"/>
    </w:p>
    <w:p>
      <w:pPr>
        <w:ind w:firstLine="640" w:firstLineChars="200"/>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适用于隔离开关一次设备本体，不含开关柜、组合设备和电力电容器内的隔离开关以及隔离开关附带的接地隔离开关。与隔离开关共柱的非独立的接地隔离开关（地刀）与相应隔离开关共用一个RFID标签。</w:t>
      </w:r>
    </w:p>
    <w:tbl>
      <w:tblPr>
        <w:tblStyle w:val="15"/>
        <w:tblW w:w="14110" w:type="dxa"/>
        <w:tblInd w:w="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31"/>
        <w:gridCol w:w="70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6" w:hRule="atLeast"/>
        </w:trPr>
        <w:tc>
          <w:tcPr>
            <w:tcW w:w="7031" w:type="dxa"/>
            <w:shd w:val="clear" w:color="auto" w:fill="auto"/>
          </w:tcPr>
          <w:p>
            <w:pPr>
              <w:pStyle w:val="7"/>
              <w:numPr>
                <w:ilvl w:val="3"/>
                <w:numId w:val="1"/>
              </w:numPr>
              <w:spacing w:before="0" w:after="0" w:line="415" w:lineRule="auto"/>
              <w:ind w:left="850" w:leftChars="0" w:hanging="850" w:firstLineChars="0"/>
              <w:rPr>
                <w:rFonts w:ascii="宋体" w:hAnsi="宋体" w:eastAsia="宋体"/>
                <w:sz w:val="32"/>
                <w:szCs w:val="32"/>
                <w:highlight w:val="none"/>
              </w:rPr>
            </w:pPr>
            <w:bookmarkStart w:id="80" w:name="_Toc29213"/>
            <w:bookmarkStart w:id="81" w:name="_Toc84535446"/>
            <w:bookmarkStart w:id="82" w:name="_Toc13312"/>
            <w:bookmarkStart w:id="83" w:name="_Toc27766"/>
            <w:bookmarkStart w:id="84" w:name="_Toc26251"/>
            <w:r>
              <w:rPr>
                <w:rFonts w:hint="eastAsia" w:ascii="宋体" w:hAnsi="宋体" w:eastAsia="宋体"/>
                <w:sz w:val="32"/>
                <w:szCs w:val="32"/>
                <w:highlight w:val="none"/>
              </w:rPr>
              <w:t>隔离开关</w:t>
            </w:r>
            <w:bookmarkEnd w:id="80"/>
            <w:bookmarkEnd w:id="81"/>
            <w:bookmarkEnd w:id="82"/>
            <w:bookmarkEnd w:id="83"/>
            <w:bookmarkEnd w:id="84"/>
            <w:r>
              <w:rPr>
                <w:rFonts w:hint="eastAsia" w:ascii="宋体" w:hAnsi="宋体" w:eastAsia="宋体"/>
                <w:sz w:val="32"/>
                <w:szCs w:val="32"/>
                <w:highlight w:val="none"/>
              </w:rPr>
              <w:t>（</w:t>
            </w:r>
            <w:r>
              <w:rPr>
                <w:rFonts w:hint="eastAsia" w:ascii="宋体" w:hAnsi="宋体" w:eastAsia="宋体"/>
                <w:sz w:val="32"/>
                <w:szCs w:val="32"/>
                <w:highlight w:val="none"/>
                <w:lang w:val="en-US" w:eastAsia="zh-CN"/>
              </w:rPr>
              <w:t>敞开式</w:t>
            </w:r>
            <w:r>
              <w:rPr>
                <w:rFonts w:hint="eastAsia" w:ascii="宋体" w:hAnsi="宋体" w:eastAsia="宋体"/>
                <w:sz w:val="32"/>
                <w:szCs w:val="32"/>
                <w:highlight w:val="none"/>
              </w:rPr>
              <w:t>）</w:t>
            </w:r>
          </w:p>
          <w:p>
            <w:pPr>
              <w:snapToGrid w:val="0"/>
              <w:rPr>
                <w:rFonts w:hint="default"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安装类型：物标一体。</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标签类型：硬质标签（大）。</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安装方式：工程胶粘贴。</w:t>
            </w:r>
          </w:p>
          <w:p>
            <w:pPr>
              <w:snapToGrid w:val="0"/>
              <w:rPr>
                <w:rFonts w:ascii="宋体" w:hAnsi="宋体" w:eastAsia="宋体"/>
                <w:sz w:val="32"/>
                <w:szCs w:val="32"/>
                <w:highlight w:val="none"/>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：隔离开关机构箱运行标示牌周围，</w:t>
            </w:r>
            <w:r>
              <w:rPr>
                <w:rFonts w:hint="eastAsia" w:ascii="宋体" w:hAnsi="宋体" w:eastAsia="宋体" w:cs="仿宋"/>
                <w:sz w:val="32"/>
                <w:szCs w:val="32"/>
                <w:highlight w:val="none"/>
                <w:lang w:val="en-US" w:eastAsia="zh-CN"/>
              </w:rPr>
              <w:t>若</w:t>
            </w:r>
            <w:r>
              <w:rPr>
                <w:rFonts w:hint="eastAsia" w:ascii="宋体" w:hAnsi="宋体" w:eastAsia="宋体" w:cs="宋体"/>
                <w:sz w:val="32"/>
                <w:highlight w:val="none"/>
                <w:lang w:val="en-US" w:eastAsia="zh-CN"/>
              </w:rPr>
              <w:t>三相隔离开关对应</w:t>
            </w:r>
            <w:r>
              <w:rPr>
                <w:rFonts w:hint="eastAsia" w:ascii="宋体" w:hAnsi="宋体" w:eastAsia="宋体" w:cs="宋体"/>
                <w:sz w:val="32"/>
                <w:highlight w:val="none"/>
              </w:rPr>
              <w:t>一个资产级设备时，仅对</w:t>
            </w:r>
            <w:r>
              <w:rPr>
                <w:rFonts w:hint="eastAsia" w:ascii="宋体" w:hAnsi="宋体" w:eastAsia="宋体" w:cs="宋体"/>
                <w:sz w:val="32"/>
                <w:highlight w:val="none"/>
                <w:lang w:val="en-US" w:eastAsia="zh-CN"/>
              </w:rPr>
              <w:t>B相隔离开关</w:t>
            </w:r>
            <w:r>
              <w:rPr>
                <w:rFonts w:hint="eastAsia" w:ascii="宋体" w:hAnsi="宋体" w:eastAsia="宋体" w:cs="宋体"/>
                <w:sz w:val="32"/>
                <w:highlight w:val="none"/>
              </w:rPr>
              <w:t>进行贴标</w:t>
            </w:r>
            <w:r>
              <w:rPr>
                <w:rFonts w:hint="eastAsia" w:ascii="宋体" w:hAnsi="宋体" w:eastAsia="宋体" w:cs="仿宋"/>
                <w:sz w:val="32"/>
                <w:szCs w:val="32"/>
                <w:highlight w:val="none"/>
              </w:rPr>
              <w:t>。</w:t>
            </w:r>
          </w:p>
        </w:tc>
        <w:tc>
          <w:tcPr>
            <w:tcW w:w="7079" w:type="dxa"/>
            <w:shd w:val="clear" w:color="auto" w:fill="auto"/>
            <w:vAlign w:val="center"/>
          </w:tcPr>
          <w:p>
            <w:pPr>
              <w:snapToGrid w:val="0"/>
              <w:jc w:val="center"/>
              <w:rPr>
                <w:rFonts w:ascii="宋体" w:hAnsi="宋体" w:eastAsia="宋体" w:cs="黑体"/>
                <w:sz w:val="28"/>
                <w:szCs w:val="28"/>
                <w:highlight w:val="none"/>
              </w:rPr>
            </w:pPr>
            <w:r>
              <w:rPr>
                <w:rFonts w:ascii="宋体" w:hAnsi="宋体" w:eastAsia="宋体" w:cs="黑体"/>
                <w:sz w:val="28"/>
                <w:szCs w:val="28"/>
                <w:highlight w:val="none"/>
              </w:rPr>
              <w:drawing>
                <wp:inline distT="0" distB="0" distL="0" distR="0">
                  <wp:extent cx="2085975" cy="2780030"/>
                  <wp:effectExtent l="0" t="0" r="9525" b="1270"/>
                  <wp:docPr id="9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2"/>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2085975" cy="2780030"/>
                          </a:xfrm>
                          <a:prstGeom prst="rect">
                            <a:avLst/>
                          </a:prstGeom>
                          <a:noFill/>
                          <a:ln w="9525">
                            <a:noFill/>
                            <a:miter lim="800000"/>
                            <a:headEnd/>
                            <a:tailEnd/>
                          </a:ln>
                        </pic:spPr>
                      </pic:pic>
                    </a:graphicData>
                  </a:graphic>
                </wp:inline>
              </w:drawing>
            </w:r>
          </w:p>
          <w:p>
            <w:pPr>
              <w:snapToGrid w:val="0"/>
              <w:jc w:val="center"/>
              <w:rPr>
                <w:rFonts w:ascii="宋体" w:hAnsi="宋体" w:eastAsia="宋体" w:cs="黑体"/>
                <w:sz w:val="28"/>
                <w:szCs w:val="28"/>
                <w:highlight w:val="none"/>
              </w:rPr>
            </w:pPr>
            <w:r>
              <w:rPr>
                <w:rFonts w:hint="eastAsia" w:ascii="宋体" w:hAnsi="宋体" w:eastAsia="宋体" w:cs="黑体"/>
                <w:sz w:val="28"/>
                <w:szCs w:val="28"/>
                <w:highlight w:val="none"/>
              </w:rPr>
              <w:t>安装示意图</w:t>
            </w:r>
          </w:p>
        </w:tc>
      </w:tr>
    </w:tbl>
    <w:p>
      <w:pPr>
        <w:rPr>
          <w:rFonts w:ascii="宋体" w:hAnsi="宋体" w:eastAsia="宋体"/>
          <w:highlight w:val="none"/>
        </w:rPr>
      </w:pPr>
    </w:p>
    <w:tbl>
      <w:tblPr>
        <w:tblStyle w:val="15"/>
        <w:tblW w:w="14125" w:type="dxa"/>
        <w:tblInd w:w="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39"/>
        <w:gridCol w:w="70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9" w:hRule="atLeast"/>
        </w:trPr>
        <w:tc>
          <w:tcPr>
            <w:tcW w:w="7039" w:type="dxa"/>
          </w:tcPr>
          <w:p>
            <w:pPr>
              <w:pStyle w:val="7"/>
              <w:numPr>
                <w:ilvl w:val="3"/>
                <w:numId w:val="1"/>
              </w:numPr>
              <w:spacing w:before="0" w:after="0" w:line="415" w:lineRule="auto"/>
              <w:ind w:left="850" w:leftChars="0" w:hanging="850" w:firstLineChars="0"/>
              <w:rPr>
                <w:rFonts w:ascii="宋体" w:hAnsi="宋体" w:eastAsia="宋体"/>
                <w:sz w:val="32"/>
                <w:szCs w:val="32"/>
                <w:highlight w:val="none"/>
              </w:rPr>
            </w:pPr>
            <w:bookmarkStart w:id="85" w:name="_Toc18662"/>
            <w:bookmarkStart w:id="86" w:name="_Toc32170"/>
            <w:bookmarkStart w:id="87" w:name="_Toc5223"/>
            <w:bookmarkStart w:id="88" w:name="_Toc27339"/>
            <w:bookmarkStart w:id="89" w:name="_Toc84535448"/>
            <w:r>
              <w:rPr>
                <w:rFonts w:hint="eastAsia" w:ascii="宋体" w:hAnsi="宋体" w:eastAsia="宋体"/>
                <w:sz w:val="32"/>
                <w:szCs w:val="32"/>
                <w:highlight w:val="none"/>
              </w:rPr>
              <w:t>隔离开关（带网门）</w:t>
            </w:r>
            <w:bookmarkEnd w:id="85"/>
            <w:bookmarkEnd w:id="86"/>
            <w:bookmarkEnd w:id="87"/>
            <w:bookmarkEnd w:id="88"/>
            <w:bookmarkEnd w:id="89"/>
          </w:p>
          <w:p>
            <w:pPr>
              <w:snapToGrid w:val="0"/>
              <w:rPr>
                <w:rFonts w:hint="default"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安装类型：物标分离。</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标签类型：硬质标签（大）。</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安装方式：工程胶粘贴。</w:t>
            </w:r>
          </w:p>
          <w:p>
            <w:pPr>
              <w:snapToGrid w:val="0"/>
              <w:rPr>
                <w:rFonts w:ascii="宋体" w:hAnsi="宋体" w:eastAsia="宋体"/>
                <w:highlight w:val="none"/>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：网门</w:t>
            </w:r>
            <w:r>
              <w:rPr>
                <w:rFonts w:ascii="宋体" w:hAnsi="宋体" w:eastAsia="宋体" w:cs="仿宋"/>
                <w:sz w:val="32"/>
                <w:szCs w:val="32"/>
                <w:highlight w:val="none"/>
              </w:rPr>
              <w:t>/柜体</w:t>
            </w:r>
            <w:r>
              <w:rPr>
                <w:rFonts w:hint="eastAsia" w:ascii="宋体" w:hAnsi="宋体" w:eastAsia="宋体" w:cs="仿宋"/>
                <w:sz w:val="32"/>
                <w:szCs w:val="32"/>
                <w:highlight w:val="none"/>
              </w:rPr>
              <w:t>运行标示牌周围。</w:t>
            </w:r>
          </w:p>
        </w:tc>
        <w:tc>
          <w:tcPr>
            <w:tcW w:w="7086" w:type="dxa"/>
            <w:vAlign w:val="center"/>
          </w:tcPr>
          <w:p>
            <w:pPr>
              <w:snapToGrid w:val="0"/>
              <w:jc w:val="center"/>
              <w:rPr>
                <w:rFonts w:ascii="宋体" w:hAnsi="宋体" w:eastAsia="宋体" w:cs="黑体"/>
                <w:sz w:val="28"/>
                <w:szCs w:val="28"/>
                <w:highlight w:val="none"/>
              </w:rPr>
            </w:pPr>
            <w:r>
              <w:rPr>
                <w:rFonts w:ascii="宋体" w:hAnsi="宋体" w:eastAsia="宋体" w:cs="黑体"/>
                <w:sz w:val="28"/>
                <w:szCs w:val="28"/>
                <w:highlight w:val="none"/>
              </w:rPr>
              <w:drawing>
                <wp:inline distT="0" distB="0" distL="0" distR="0">
                  <wp:extent cx="2149475" cy="3486150"/>
                  <wp:effectExtent l="0" t="0" r="317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2149475" cy="3486150"/>
                          </a:xfrm>
                          <a:prstGeom prst="rect">
                            <a:avLst/>
                          </a:prstGeom>
                          <a:noFill/>
                          <a:ln w="9525">
                            <a:noFill/>
                            <a:miter lim="800000"/>
                            <a:headEnd/>
                            <a:tailEnd/>
                          </a:ln>
                        </pic:spPr>
                      </pic:pic>
                    </a:graphicData>
                  </a:graphic>
                </wp:inline>
              </w:drawing>
            </w:r>
          </w:p>
          <w:p>
            <w:pPr>
              <w:snapToGrid w:val="0"/>
              <w:jc w:val="center"/>
              <w:rPr>
                <w:rFonts w:ascii="宋体" w:hAnsi="宋体" w:eastAsia="宋体" w:cs="黑体"/>
                <w:sz w:val="28"/>
                <w:szCs w:val="28"/>
                <w:highlight w:val="none"/>
              </w:rPr>
            </w:pPr>
            <w:r>
              <w:rPr>
                <w:rFonts w:hint="eastAsia" w:ascii="宋体" w:hAnsi="宋体" w:eastAsia="宋体" w:cs="黑体"/>
                <w:sz w:val="28"/>
                <w:szCs w:val="28"/>
                <w:highlight w:val="none"/>
              </w:rPr>
              <w:t>安装示意图</w:t>
            </w:r>
          </w:p>
        </w:tc>
      </w:tr>
    </w:tbl>
    <w:p>
      <w:pPr>
        <w:rPr>
          <w:rFonts w:ascii="宋体" w:hAnsi="宋体" w:eastAsia="宋体"/>
          <w:highlight w:val="none"/>
        </w:rPr>
      </w:pPr>
      <w:r>
        <w:rPr>
          <w:rFonts w:ascii="宋体" w:hAnsi="宋体" w:eastAsia="宋体"/>
          <w:highlight w:val="none"/>
        </w:rPr>
        <w:br w:type="page"/>
      </w:r>
    </w:p>
    <w:p>
      <w:pPr>
        <w:pStyle w:val="6"/>
        <w:numPr>
          <w:ilvl w:val="2"/>
          <w:numId w:val="1"/>
        </w:numPr>
        <w:spacing w:before="0" w:after="0" w:line="415" w:lineRule="auto"/>
        <w:ind w:left="709" w:leftChars="0" w:hanging="709" w:firstLineChars="0"/>
        <w:rPr>
          <w:rFonts w:ascii="宋体" w:hAnsi="宋体" w:eastAsia="宋体"/>
          <w:highlight w:val="none"/>
        </w:rPr>
      </w:pPr>
      <w:bookmarkStart w:id="90" w:name="_Toc3705"/>
      <w:bookmarkStart w:id="91" w:name="_Toc84535449"/>
      <w:bookmarkStart w:id="92" w:name="_Toc1013"/>
      <w:bookmarkStart w:id="93" w:name="_Toc30766"/>
      <w:r>
        <w:rPr>
          <w:rFonts w:hint="eastAsia" w:ascii="宋体" w:hAnsi="宋体" w:eastAsia="宋体"/>
          <w:highlight w:val="none"/>
        </w:rPr>
        <w:t>电压互感器</w:t>
      </w:r>
    </w:p>
    <w:p>
      <w:pPr>
        <w:ind w:firstLine="640" w:firstLineChars="200"/>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适用敞开式电压互感器单相设备本体，不含开关柜、组合设备、充气柜内的电压互感器。</w:t>
      </w:r>
    </w:p>
    <w:tbl>
      <w:tblPr>
        <w:tblStyle w:val="15"/>
        <w:tblW w:w="14174" w:type="dxa"/>
        <w:tblInd w:w="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39"/>
        <w:gridCol w:w="7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970" w:hRule="atLeast"/>
        </w:trPr>
        <w:tc>
          <w:tcPr>
            <w:tcW w:w="7039" w:type="dxa"/>
            <w:vAlign w:val="top"/>
          </w:tcPr>
          <w:p>
            <w:pPr>
              <w:pStyle w:val="7"/>
              <w:numPr>
                <w:ilvl w:val="3"/>
                <w:numId w:val="1"/>
              </w:numPr>
              <w:spacing w:before="0" w:after="0" w:line="415" w:lineRule="auto"/>
              <w:ind w:left="850" w:leftChars="0" w:hanging="850" w:firstLineChars="0"/>
              <w:rPr>
                <w:rFonts w:hint="default" w:ascii="宋体" w:hAnsi="宋体" w:eastAsia="宋体"/>
                <w:sz w:val="32"/>
                <w:szCs w:val="32"/>
                <w:highlight w:val="none"/>
                <w:lang w:val="en-US" w:eastAsia="zh-CN"/>
              </w:rPr>
            </w:pPr>
            <w:r>
              <w:rPr>
                <w:rFonts w:hint="eastAsia" w:ascii="宋体" w:hAnsi="宋体" w:eastAsia="宋体"/>
                <w:sz w:val="32"/>
                <w:szCs w:val="32"/>
                <w:highlight w:val="none"/>
              </w:rPr>
              <w:t>电容式电压互感器</w:t>
            </w:r>
            <w:r>
              <w:rPr>
                <w:rFonts w:hint="eastAsia" w:ascii="宋体" w:hAnsi="宋体" w:eastAsia="宋体"/>
                <w:sz w:val="32"/>
                <w:szCs w:val="32"/>
                <w:highlight w:val="none"/>
                <w:lang w:eastAsia="zh-CN"/>
              </w:rPr>
              <w:t>、</w:t>
            </w:r>
            <w:r>
              <w:rPr>
                <w:rFonts w:hint="eastAsia" w:ascii="宋体" w:hAnsi="宋体" w:eastAsia="宋体"/>
                <w:sz w:val="32"/>
                <w:szCs w:val="32"/>
                <w:highlight w:val="none"/>
              </w:rPr>
              <w:t>油浸式</w:t>
            </w:r>
            <w:r>
              <w:rPr>
                <w:rFonts w:hint="eastAsia" w:ascii="宋体" w:hAnsi="宋体" w:eastAsia="宋体"/>
                <w:sz w:val="32"/>
                <w:szCs w:val="32"/>
                <w:highlight w:val="none"/>
                <w:lang w:eastAsia="zh-CN"/>
              </w:rPr>
              <w:t>（</w:t>
            </w:r>
            <w:r>
              <w:rPr>
                <w:rFonts w:hint="eastAsia" w:ascii="宋体" w:hAnsi="宋体" w:eastAsia="宋体"/>
                <w:sz w:val="32"/>
                <w:szCs w:val="32"/>
                <w:highlight w:val="none"/>
                <w:lang w:val="en-US" w:eastAsia="zh-CN"/>
              </w:rPr>
              <w:t>电磁式）</w:t>
            </w:r>
            <w:r>
              <w:rPr>
                <w:rFonts w:hint="eastAsia" w:ascii="宋体" w:hAnsi="宋体" w:eastAsia="宋体"/>
                <w:sz w:val="32"/>
                <w:szCs w:val="32"/>
                <w:highlight w:val="none"/>
              </w:rPr>
              <w:t>电压互感器</w:t>
            </w:r>
            <w:r>
              <w:rPr>
                <w:rFonts w:hint="eastAsia" w:ascii="宋体" w:hAnsi="宋体" w:eastAsia="宋体"/>
                <w:sz w:val="32"/>
                <w:szCs w:val="32"/>
                <w:highlight w:val="none"/>
                <w:lang w:eastAsia="zh-CN"/>
              </w:rPr>
              <w:t>、</w:t>
            </w:r>
            <w:r>
              <w:rPr>
                <w:rFonts w:hint="eastAsia" w:ascii="宋体" w:hAnsi="宋体" w:eastAsia="宋体"/>
                <w:sz w:val="32"/>
                <w:szCs w:val="32"/>
                <w:highlight w:val="none"/>
              </w:rPr>
              <w:t>SF6电压互感器</w:t>
            </w:r>
            <w:r>
              <w:rPr>
                <w:rFonts w:hint="eastAsia" w:ascii="宋体" w:hAnsi="宋体" w:eastAsia="宋体"/>
                <w:sz w:val="32"/>
                <w:szCs w:val="32"/>
                <w:highlight w:val="none"/>
                <w:lang w:eastAsia="zh-CN"/>
              </w:rPr>
              <w:t>、</w:t>
            </w:r>
            <w:r>
              <w:rPr>
                <w:rFonts w:hint="eastAsia" w:ascii="宋体" w:hAnsi="宋体" w:eastAsia="宋体"/>
                <w:sz w:val="32"/>
                <w:szCs w:val="32"/>
                <w:highlight w:val="none"/>
                <w:lang w:val="en-US" w:eastAsia="zh-CN"/>
              </w:rPr>
              <w:t>电子式电压互感器、</w:t>
            </w:r>
            <w:r>
              <w:rPr>
                <w:rFonts w:hint="eastAsia" w:ascii="宋体" w:hAnsi="宋体" w:eastAsia="宋体"/>
                <w:sz w:val="32"/>
                <w:szCs w:val="32"/>
                <w:highlight w:val="none"/>
              </w:rPr>
              <w:t>干式（浇注）电压互感器</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val="en-US" w:eastAsia="zh-CN"/>
              </w:rPr>
              <w:t>安装类型：物标分离。</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标签类型：硬质标签（大）。</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安装方式：不锈钢扎带固定。</w:t>
            </w:r>
          </w:p>
          <w:p>
            <w:pPr>
              <w:snapToGrid w:val="0"/>
              <w:rPr>
                <w:rFonts w:hint="eastAsia" w:ascii="宋体" w:hAnsi="宋体" w:eastAsia="宋体" w:cstheme="minorBidi"/>
                <w:kern w:val="2"/>
                <w:sz w:val="21"/>
                <w:szCs w:val="22"/>
                <w:highlight w:val="none"/>
                <w:lang w:val="en-US" w:eastAsia="zh-CN" w:bidi="ar-SA"/>
              </w:rPr>
            </w:pPr>
            <w:r>
              <w:rPr>
                <w:rFonts w:hint="eastAsia" w:ascii="宋体" w:hAnsi="宋体" w:eastAsia="宋体" w:cs="仿宋"/>
                <w:sz w:val="32"/>
                <w:szCs w:val="32"/>
                <w:highlight w:val="none"/>
              </w:rPr>
              <w:t>安装位置：</w:t>
            </w:r>
            <w:r>
              <w:rPr>
                <w:rFonts w:hint="eastAsia" w:ascii="宋体" w:hAnsi="宋体" w:eastAsia="宋体" w:cs="仿宋"/>
                <w:sz w:val="32"/>
                <w:szCs w:val="32"/>
                <w:highlight w:val="none"/>
                <w:lang w:val="en-US" w:eastAsia="zh-CN"/>
              </w:rPr>
              <w:t>若设备为</w:t>
            </w:r>
            <w:r>
              <w:rPr>
                <w:rFonts w:hint="eastAsia" w:ascii="宋体" w:hAnsi="宋体" w:eastAsia="宋体"/>
                <w:sz w:val="32"/>
                <w:szCs w:val="32"/>
                <w:highlight w:val="none"/>
              </w:rPr>
              <w:t>单支柱安装方式</w:t>
            </w:r>
            <w:r>
              <w:rPr>
                <w:rFonts w:hint="eastAsia" w:ascii="宋体" w:hAnsi="宋体" w:eastAsia="宋体"/>
                <w:sz w:val="32"/>
                <w:szCs w:val="32"/>
                <w:highlight w:val="none"/>
                <w:lang w:eastAsia="zh-CN"/>
              </w:rPr>
              <w:t>，</w:t>
            </w:r>
            <w:r>
              <w:rPr>
                <w:rFonts w:hint="eastAsia" w:ascii="宋体" w:hAnsi="宋体" w:eastAsia="宋体"/>
                <w:sz w:val="32"/>
                <w:szCs w:val="32"/>
                <w:highlight w:val="none"/>
                <w:lang w:val="en-US" w:eastAsia="zh-CN"/>
              </w:rPr>
              <w:t>标签应安装在</w:t>
            </w:r>
            <w:r>
              <w:rPr>
                <w:rFonts w:hint="eastAsia" w:ascii="宋体" w:hAnsi="宋体" w:eastAsia="宋体" w:cs="仿宋"/>
                <w:sz w:val="32"/>
                <w:szCs w:val="32"/>
                <w:highlight w:val="none"/>
              </w:rPr>
              <w:t>各相运行标示牌下方，不应被二次电缆不锈钢穿管遮挡的位置</w:t>
            </w:r>
            <w:r>
              <w:rPr>
                <w:rFonts w:hint="eastAsia" w:ascii="宋体" w:hAnsi="宋体" w:eastAsia="宋体" w:cs="仿宋"/>
                <w:sz w:val="32"/>
                <w:szCs w:val="32"/>
                <w:highlight w:val="none"/>
                <w:lang w:eastAsia="zh-CN"/>
              </w:rPr>
              <w:t>。</w:t>
            </w:r>
            <w:r>
              <w:rPr>
                <w:rFonts w:hint="eastAsia" w:ascii="宋体" w:hAnsi="宋体" w:eastAsia="宋体" w:cs="仿宋"/>
                <w:sz w:val="32"/>
                <w:szCs w:val="32"/>
                <w:highlight w:val="none"/>
                <w:lang w:val="en-US" w:eastAsia="zh-CN"/>
              </w:rPr>
              <w:t>若设备为</w:t>
            </w:r>
            <w:r>
              <w:rPr>
                <w:rFonts w:hint="eastAsia" w:ascii="宋体" w:hAnsi="宋体" w:eastAsia="宋体"/>
                <w:sz w:val="32"/>
                <w:szCs w:val="32"/>
                <w:highlight w:val="none"/>
              </w:rPr>
              <w:t>双支柱安装方式</w:t>
            </w:r>
            <w:r>
              <w:rPr>
                <w:rFonts w:hint="eastAsia" w:ascii="宋体" w:hAnsi="宋体" w:eastAsia="宋体"/>
                <w:sz w:val="32"/>
                <w:szCs w:val="32"/>
                <w:highlight w:val="none"/>
                <w:lang w:eastAsia="zh-CN"/>
              </w:rPr>
              <w:t>，</w:t>
            </w:r>
            <w:r>
              <w:rPr>
                <w:rFonts w:hint="eastAsia" w:ascii="宋体" w:hAnsi="宋体" w:eastAsia="宋体"/>
                <w:sz w:val="32"/>
                <w:szCs w:val="32"/>
                <w:highlight w:val="none"/>
                <w:lang w:val="en-US" w:eastAsia="zh-CN"/>
              </w:rPr>
              <w:t>标签应安装在</w:t>
            </w:r>
            <w:r>
              <w:rPr>
                <w:rFonts w:hint="eastAsia" w:ascii="宋体" w:hAnsi="宋体" w:eastAsia="宋体" w:cs="仿宋"/>
                <w:sz w:val="32"/>
                <w:szCs w:val="32"/>
                <w:highlight w:val="none"/>
              </w:rPr>
              <w:t>安装在</w:t>
            </w:r>
            <w:r>
              <w:rPr>
                <w:rFonts w:hint="eastAsia" w:ascii="宋体" w:hAnsi="宋体" w:eastAsia="宋体" w:cs="仿宋"/>
                <w:sz w:val="32"/>
                <w:szCs w:val="32"/>
                <w:highlight w:val="none"/>
                <w:lang w:val="en-US" w:eastAsia="zh-CN"/>
              </w:rPr>
              <w:t>右侧</w:t>
            </w:r>
            <w:r>
              <w:rPr>
                <w:rFonts w:hint="eastAsia" w:ascii="宋体" w:hAnsi="宋体" w:eastAsia="宋体" w:cs="仿宋"/>
                <w:sz w:val="32"/>
                <w:szCs w:val="32"/>
                <w:highlight w:val="none"/>
              </w:rPr>
              <w:t>设备支架上，</w:t>
            </w:r>
            <w:r>
              <w:rPr>
                <w:rFonts w:hint="eastAsia" w:ascii="宋体" w:hAnsi="宋体" w:eastAsia="宋体" w:cs="仿宋"/>
                <w:sz w:val="32"/>
                <w:szCs w:val="32"/>
                <w:highlight w:val="none"/>
                <w:lang w:val="en-US" w:eastAsia="zh-CN"/>
              </w:rPr>
              <w:t>按设备相应位置</w:t>
            </w:r>
            <w:r>
              <w:rPr>
                <w:rFonts w:hint="eastAsia" w:ascii="宋体" w:hAnsi="宋体" w:eastAsia="宋体" w:cs="仿宋"/>
                <w:sz w:val="32"/>
                <w:szCs w:val="32"/>
                <w:highlight w:val="none"/>
              </w:rPr>
              <w:t>依次安装A、B、C相设备RFID标签，（</w:t>
            </w:r>
            <w:r>
              <w:rPr>
                <w:rFonts w:hint="eastAsia" w:ascii="宋体" w:hAnsi="宋体" w:eastAsia="宋体" w:cs="仿宋"/>
                <w:sz w:val="32"/>
                <w:szCs w:val="32"/>
                <w:highlight w:val="none"/>
                <w:lang w:val="en-US" w:eastAsia="zh-CN"/>
              </w:rPr>
              <w:t>或</w:t>
            </w:r>
            <w:r>
              <w:rPr>
                <w:rFonts w:hint="eastAsia" w:ascii="宋体" w:hAnsi="宋体" w:eastAsia="宋体" w:cs="仿宋"/>
                <w:sz w:val="32"/>
                <w:szCs w:val="32"/>
                <w:highlight w:val="none"/>
              </w:rPr>
              <w:t>根据</w:t>
            </w:r>
            <w:r>
              <w:rPr>
                <w:rFonts w:hint="eastAsia" w:ascii="宋体" w:hAnsi="宋体" w:eastAsia="宋体" w:cs="仿宋"/>
                <w:sz w:val="32"/>
                <w:szCs w:val="32"/>
                <w:highlight w:val="none"/>
                <w:lang w:val="en-US" w:eastAsia="zh-CN"/>
              </w:rPr>
              <w:t>现场</w:t>
            </w:r>
            <w:r>
              <w:rPr>
                <w:rFonts w:hint="eastAsia" w:ascii="宋体" w:hAnsi="宋体" w:eastAsia="宋体" w:cs="仿宋"/>
                <w:sz w:val="32"/>
                <w:szCs w:val="32"/>
                <w:highlight w:val="none"/>
              </w:rPr>
              <w:t>情况安装在机构箱运行标示牌周围或操作杆</w:t>
            </w:r>
            <w:r>
              <w:rPr>
                <w:rFonts w:hint="eastAsia" w:ascii="宋体" w:hAnsi="宋体" w:eastAsia="宋体" w:cs="仿宋"/>
                <w:sz w:val="32"/>
                <w:szCs w:val="32"/>
                <w:highlight w:val="none"/>
                <w:lang w:val="en-US" w:eastAsia="zh-CN"/>
              </w:rPr>
              <w:t>周围</w:t>
            </w:r>
            <w:r>
              <w:rPr>
                <w:rFonts w:hint="eastAsia" w:ascii="宋体" w:hAnsi="宋体" w:eastAsia="宋体" w:cs="仿宋"/>
                <w:sz w:val="32"/>
                <w:szCs w:val="32"/>
                <w:highlight w:val="none"/>
              </w:rPr>
              <w:t>）安装高度约1.6米。</w:t>
            </w:r>
          </w:p>
        </w:tc>
        <w:tc>
          <w:tcPr>
            <w:tcW w:w="7135" w:type="dxa"/>
            <w:vAlign w:val="center"/>
          </w:tcPr>
          <w:p>
            <w:pPr>
              <w:snapToGrid w:val="0"/>
              <w:jc w:val="center"/>
              <w:rPr>
                <w:rFonts w:hint="eastAsia" w:ascii="宋体" w:hAnsi="宋体" w:eastAsia="宋体" w:cs="黑体"/>
                <w:sz w:val="28"/>
                <w:szCs w:val="28"/>
                <w:highlight w:val="none"/>
                <w:lang w:eastAsia="zh-CN"/>
              </w:rPr>
            </w:pPr>
            <w:r>
              <w:rPr>
                <w:rFonts w:ascii="宋体" w:hAnsi="宋体" w:eastAsia="宋体" w:cs="黑体"/>
                <w:sz w:val="28"/>
                <w:szCs w:val="28"/>
                <w:highlight w:val="none"/>
              </w:rPr>
              <w:drawing>
                <wp:inline distT="0" distB="0" distL="0" distR="0">
                  <wp:extent cx="2115185" cy="1943735"/>
                  <wp:effectExtent l="0" t="0" r="18415" b="184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2115678" cy="1944000"/>
                          </a:xfrm>
                          <a:prstGeom prst="rect">
                            <a:avLst/>
                          </a:prstGeom>
                          <a:noFill/>
                          <a:ln>
                            <a:noFill/>
                          </a:ln>
                        </pic:spPr>
                      </pic:pic>
                    </a:graphicData>
                  </a:graphic>
                </wp:inline>
              </w:drawing>
            </w:r>
          </w:p>
          <w:p>
            <w:pPr>
              <w:snapToGrid w:val="0"/>
              <w:jc w:val="center"/>
              <w:rPr>
                <w:rFonts w:ascii="宋体" w:hAnsi="宋体" w:eastAsia="宋体" w:cs="黑体"/>
                <w:sz w:val="28"/>
                <w:szCs w:val="28"/>
                <w:highlight w:val="none"/>
              </w:rPr>
            </w:pPr>
            <w:r>
              <w:rPr>
                <w:rFonts w:hint="eastAsia" w:ascii="宋体" w:hAnsi="宋体" w:eastAsia="宋体" w:cs="黑体"/>
                <w:sz w:val="28"/>
                <w:szCs w:val="28"/>
                <w:highlight w:val="none"/>
              </w:rPr>
              <w:t>单支柱</w:t>
            </w:r>
            <w:r>
              <w:rPr>
                <w:rFonts w:ascii="宋体" w:hAnsi="宋体" w:eastAsia="宋体" w:cs="黑体"/>
                <w:sz w:val="28"/>
                <w:szCs w:val="28"/>
                <w:highlight w:val="none"/>
              </w:rPr>
              <w:t>安装示意图</w:t>
            </w:r>
          </w:p>
          <w:p>
            <w:pPr>
              <w:snapToGrid w:val="0"/>
              <w:jc w:val="center"/>
              <w:rPr>
                <w:rFonts w:ascii="宋体" w:hAnsi="宋体" w:eastAsia="宋体" w:cs="黑体"/>
                <w:sz w:val="28"/>
                <w:szCs w:val="28"/>
                <w:highlight w:val="none"/>
              </w:rPr>
            </w:pPr>
            <w:r>
              <w:rPr>
                <w:rFonts w:ascii="宋体" w:hAnsi="宋体" w:eastAsia="宋体" w:cs="黑体"/>
                <w:sz w:val="28"/>
                <w:szCs w:val="28"/>
                <w:highlight w:val="none"/>
              </w:rPr>
              <w:drawing>
                <wp:inline distT="0" distB="0" distL="0" distR="0">
                  <wp:extent cx="2172970" cy="1907540"/>
                  <wp:effectExtent l="0" t="0" r="17780" b="1651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2173537" cy="1907559"/>
                          </a:xfrm>
                          <a:prstGeom prst="rect">
                            <a:avLst/>
                          </a:prstGeom>
                          <a:noFill/>
                          <a:ln w="9525">
                            <a:noFill/>
                            <a:miter lim="800000"/>
                            <a:headEnd/>
                            <a:tailEnd/>
                          </a:ln>
                        </pic:spPr>
                      </pic:pic>
                    </a:graphicData>
                  </a:graphic>
                </wp:inline>
              </w:drawing>
            </w:r>
            <w:r>
              <w:rPr>
                <w:rFonts w:ascii="宋体" w:hAnsi="宋体" w:eastAsia="宋体"/>
                <w:highlight w:val="none"/>
              </w:rPr>
              <w:drawing>
                <wp:inline distT="0" distB="0" distL="114300" distR="114300">
                  <wp:extent cx="2108835" cy="1831340"/>
                  <wp:effectExtent l="0" t="0" r="5715" b="16510"/>
                  <wp:docPr id="22" name="图片 6"/>
                  <wp:cNvGraphicFramePr/>
                  <a:graphic xmlns:a="http://schemas.openxmlformats.org/drawingml/2006/main">
                    <a:graphicData uri="http://schemas.openxmlformats.org/drawingml/2006/picture">
                      <pic:pic xmlns:pic="http://schemas.openxmlformats.org/drawingml/2006/picture">
                        <pic:nvPicPr>
                          <pic:cNvPr id="22" name="图片 6"/>
                          <pic:cNvPicPr/>
                        </pic:nvPicPr>
                        <pic:blipFill>
                          <a:blip r:embed="rId21">
                            <a:extLst>
                              <a:ext uri="{28A0092B-C50C-407E-A947-70E740481C1C}">
                                <a14:useLocalDpi xmlns:a14="http://schemas.microsoft.com/office/drawing/2010/main" val="0"/>
                              </a:ext>
                            </a:extLst>
                          </a:blip>
                          <a:stretch>
                            <a:fillRect/>
                          </a:stretch>
                        </pic:blipFill>
                        <pic:spPr>
                          <a:xfrm>
                            <a:off x="0" y="0"/>
                            <a:ext cx="2115409" cy="1836913"/>
                          </a:xfrm>
                          <a:prstGeom prst="rect">
                            <a:avLst/>
                          </a:prstGeom>
                          <a:noFill/>
                          <a:ln>
                            <a:noFill/>
                          </a:ln>
                        </pic:spPr>
                      </pic:pic>
                    </a:graphicData>
                  </a:graphic>
                </wp:inline>
              </w:drawing>
            </w:r>
          </w:p>
          <w:p>
            <w:pPr>
              <w:snapToGrid w:val="0"/>
              <w:jc w:val="center"/>
              <w:rPr>
                <w:rFonts w:hint="eastAsia" w:ascii="宋体" w:hAnsi="宋体" w:eastAsia="宋体" w:cs="黑体"/>
                <w:sz w:val="28"/>
                <w:szCs w:val="28"/>
                <w:highlight w:val="none"/>
                <w:lang w:val="en-US" w:eastAsia="zh-CN"/>
              </w:rPr>
            </w:pPr>
            <w:r>
              <w:rPr>
                <w:rFonts w:hint="eastAsia" w:ascii="宋体" w:hAnsi="宋体" w:eastAsia="宋体" w:cs="黑体"/>
                <w:sz w:val="28"/>
                <w:szCs w:val="28"/>
                <w:highlight w:val="none"/>
                <w:lang w:val="en-US" w:eastAsia="zh-CN"/>
              </w:rPr>
              <w:t>双支柱</w:t>
            </w:r>
            <w:r>
              <w:rPr>
                <w:rFonts w:ascii="宋体" w:hAnsi="宋体" w:eastAsia="宋体" w:cs="黑体"/>
                <w:sz w:val="28"/>
                <w:szCs w:val="28"/>
                <w:highlight w:val="none"/>
              </w:rPr>
              <w:t>安装示意图</w:t>
            </w:r>
          </w:p>
        </w:tc>
      </w:tr>
    </w:tbl>
    <w:p>
      <w:pPr>
        <w:rPr>
          <w:rFonts w:hint="eastAsia"/>
        </w:rPr>
      </w:pPr>
      <w:r>
        <w:rPr>
          <w:rFonts w:hint="eastAsia" w:ascii="宋体" w:hAnsi="宋体" w:eastAsia="宋体"/>
          <w:highlight w:val="none"/>
        </w:rPr>
        <w:br w:type="page"/>
      </w:r>
    </w:p>
    <w:p>
      <w:pPr>
        <w:pStyle w:val="6"/>
        <w:numPr>
          <w:ilvl w:val="2"/>
          <w:numId w:val="1"/>
        </w:numPr>
        <w:spacing w:before="0" w:after="0" w:line="415" w:lineRule="auto"/>
        <w:ind w:left="709" w:leftChars="0" w:hanging="709" w:firstLineChars="0"/>
        <w:rPr>
          <w:rFonts w:ascii="宋体" w:hAnsi="宋体" w:eastAsia="宋体"/>
          <w:highlight w:val="none"/>
        </w:rPr>
      </w:pPr>
      <w:r>
        <w:rPr>
          <w:rFonts w:hint="eastAsia" w:ascii="宋体" w:hAnsi="宋体" w:eastAsia="宋体"/>
          <w:highlight w:val="none"/>
        </w:rPr>
        <w:t>电流互感器</w:t>
      </w:r>
      <w:bookmarkEnd w:id="90"/>
      <w:bookmarkEnd w:id="91"/>
      <w:bookmarkEnd w:id="92"/>
      <w:bookmarkEnd w:id="93"/>
    </w:p>
    <w:p>
      <w:pPr>
        <w:ind w:firstLine="640" w:firstLineChars="200"/>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适用于敞开式电流互感器，不含开关柜、组合设备、充气柜和电力电容器内的电流互感器。</w:t>
      </w:r>
    </w:p>
    <w:tbl>
      <w:tblPr>
        <w:tblStyle w:val="15"/>
        <w:tblW w:w="14125" w:type="dxa"/>
        <w:tblInd w:w="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39"/>
        <w:gridCol w:w="70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5" w:hRule="atLeast"/>
        </w:trPr>
        <w:tc>
          <w:tcPr>
            <w:tcW w:w="7039" w:type="dxa"/>
            <w:vAlign w:val="top"/>
          </w:tcPr>
          <w:p>
            <w:pPr>
              <w:pStyle w:val="7"/>
              <w:numPr>
                <w:ilvl w:val="3"/>
                <w:numId w:val="1"/>
              </w:numPr>
              <w:spacing w:before="0" w:after="0" w:line="415" w:lineRule="auto"/>
              <w:ind w:left="850" w:leftChars="0" w:hanging="850" w:firstLineChars="0"/>
              <w:rPr>
                <w:rFonts w:hint="default" w:ascii="宋体" w:hAnsi="宋体" w:eastAsia="宋体"/>
                <w:sz w:val="32"/>
                <w:szCs w:val="32"/>
                <w:highlight w:val="none"/>
                <w:lang w:val="en-US" w:eastAsia="zh-CN"/>
              </w:rPr>
            </w:pPr>
            <w:r>
              <w:rPr>
                <w:rFonts w:hint="eastAsia" w:ascii="宋体" w:hAnsi="宋体" w:eastAsia="宋体"/>
                <w:sz w:val="32"/>
                <w:szCs w:val="32"/>
                <w:highlight w:val="none"/>
              </w:rPr>
              <w:t>油浸式电流互感器</w:t>
            </w:r>
            <w:r>
              <w:rPr>
                <w:rFonts w:hint="eastAsia" w:ascii="宋体" w:hAnsi="宋体" w:eastAsia="宋体"/>
                <w:sz w:val="32"/>
                <w:szCs w:val="32"/>
                <w:highlight w:val="none"/>
                <w:lang w:eastAsia="zh-CN"/>
              </w:rPr>
              <w:t>、</w:t>
            </w:r>
            <w:r>
              <w:rPr>
                <w:rFonts w:hint="eastAsia" w:ascii="宋体" w:hAnsi="宋体" w:eastAsia="宋体"/>
                <w:sz w:val="32"/>
                <w:szCs w:val="32"/>
                <w:highlight w:val="none"/>
              </w:rPr>
              <w:t>SF6电流互感器</w:t>
            </w:r>
            <w:r>
              <w:rPr>
                <w:rFonts w:hint="eastAsia" w:ascii="宋体" w:hAnsi="宋体" w:eastAsia="宋体"/>
                <w:sz w:val="32"/>
                <w:szCs w:val="32"/>
                <w:highlight w:val="none"/>
                <w:lang w:eastAsia="zh-CN"/>
              </w:rPr>
              <w:t>、</w:t>
            </w:r>
            <w:r>
              <w:rPr>
                <w:rFonts w:hint="eastAsia" w:ascii="宋体" w:hAnsi="宋体" w:eastAsia="宋体"/>
                <w:sz w:val="32"/>
                <w:szCs w:val="32"/>
                <w:highlight w:val="none"/>
                <w:lang w:val="en-US" w:eastAsia="zh-CN"/>
              </w:rPr>
              <w:t>电子式电流互感器、</w:t>
            </w:r>
            <w:r>
              <w:rPr>
                <w:rFonts w:hint="eastAsia" w:ascii="宋体" w:hAnsi="宋体" w:eastAsia="宋体"/>
                <w:sz w:val="32"/>
                <w:szCs w:val="32"/>
                <w:highlight w:val="none"/>
              </w:rPr>
              <w:t>干式电流互感器</w:t>
            </w:r>
          </w:p>
          <w:p>
            <w:pPr>
              <w:snapToGrid w:val="0"/>
              <w:rPr>
                <w:rFonts w:hint="eastAsia"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安装类型：物标分离。</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标签类型：硬质标签（大）。</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安装方式：不锈钢扎带固定。</w:t>
            </w:r>
          </w:p>
          <w:p>
            <w:pPr>
              <w:snapToGrid w:val="0"/>
              <w:rPr>
                <w:rFonts w:hint="eastAsia" w:ascii="宋体" w:hAnsi="宋体" w:eastAsia="宋体" w:cs="仿宋"/>
                <w:kern w:val="2"/>
                <w:sz w:val="32"/>
                <w:szCs w:val="32"/>
                <w:highlight w:val="none"/>
                <w:lang w:val="en-US" w:eastAsia="zh-CN" w:bidi="ar-SA"/>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w:t>
            </w:r>
            <w:r>
              <w:rPr>
                <w:rFonts w:hint="eastAsia" w:ascii="宋体" w:hAnsi="宋体" w:eastAsia="宋体" w:cs="仿宋"/>
                <w:sz w:val="32"/>
                <w:szCs w:val="32"/>
                <w:highlight w:val="none"/>
                <w:lang w:val="en-US" w:eastAsia="zh-CN"/>
              </w:rPr>
              <w:t>若设备为</w:t>
            </w:r>
            <w:r>
              <w:rPr>
                <w:rFonts w:hint="eastAsia" w:ascii="宋体" w:hAnsi="宋体" w:eastAsia="宋体"/>
                <w:sz w:val="32"/>
                <w:szCs w:val="32"/>
                <w:highlight w:val="none"/>
              </w:rPr>
              <w:t>单支柱安装方式</w:t>
            </w:r>
            <w:r>
              <w:rPr>
                <w:rFonts w:hint="eastAsia" w:ascii="宋体" w:hAnsi="宋体" w:eastAsia="宋体"/>
                <w:sz w:val="32"/>
                <w:szCs w:val="32"/>
                <w:highlight w:val="none"/>
                <w:lang w:eastAsia="zh-CN"/>
              </w:rPr>
              <w:t>，</w:t>
            </w:r>
            <w:r>
              <w:rPr>
                <w:rFonts w:hint="eastAsia" w:ascii="宋体" w:hAnsi="宋体" w:eastAsia="宋体"/>
                <w:sz w:val="32"/>
                <w:szCs w:val="32"/>
                <w:highlight w:val="none"/>
                <w:lang w:val="en-US" w:eastAsia="zh-CN"/>
              </w:rPr>
              <w:t>标签应安装在</w:t>
            </w:r>
            <w:r>
              <w:rPr>
                <w:rFonts w:hint="eastAsia" w:ascii="宋体" w:hAnsi="宋体" w:eastAsia="宋体" w:cs="仿宋"/>
                <w:sz w:val="32"/>
                <w:szCs w:val="32"/>
                <w:highlight w:val="none"/>
              </w:rPr>
              <w:t>各相运行标示牌下方（或上方）。</w:t>
            </w:r>
            <w:r>
              <w:rPr>
                <w:rFonts w:hint="eastAsia" w:ascii="宋体" w:hAnsi="宋体" w:eastAsia="宋体" w:cs="仿宋"/>
                <w:sz w:val="32"/>
                <w:szCs w:val="32"/>
                <w:highlight w:val="none"/>
                <w:lang w:val="en-US" w:eastAsia="zh-CN"/>
              </w:rPr>
              <w:t>若设备为</w:t>
            </w:r>
            <w:r>
              <w:rPr>
                <w:rFonts w:hint="eastAsia" w:ascii="宋体" w:hAnsi="宋体" w:eastAsia="宋体"/>
                <w:sz w:val="32"/>
                <w:szCs w:val="32"/>
                <w:highlight w:val="none"/>
                <w:lang w:val="en-US" w:eastAsia="zh-CN"/>
              </w:rPr>
              <w:t>双</w:t>
            </w:r>
            <w:r>
              <w:rPr>
                <w:rFonts w:hint="eastAsia" w:ascii="宋体" w:hAnsi="宋体" w:eastAsia="宋体"/>
                <w:sz w:val="32"/>
                <w:szCs w:val="32"/>
                <w:highlight w:val="none"/>
              </w:rPr>
              <w:t>支柱安装方式</w:t>
            </w:r>
            <w:r>
              <w:rPr>
                <w:rFonts w:hint="eastAsia" w:ascii="宋体" w:hAnsi="宋体" w:eastAsia="宋体"/>
                <w:sz w:val="32"/>
                <w:szCs w:val="32"/>
                <w:highlight w:val="none"/>
                <w:lang w:eastAsia="zh-CN"/>
              </w:rPr>
              <w:t>，</w:t>
            </w:r>
            <w:r>
              <w:rPr>
                <w:rFonts w:hint="eastAsia" w:ascii="宋体" w:hAnsi="宋体" w:eastAsia="宋体"/>
                <w:sz w:val="32"/>
                <w:szCs w:val="32"/>
                <w:highlight w:val="none"/>
                <w:lang w:val="en-US" w:eastAsia="zh-CN"/>
              </w:rPr>
              <w:t>标签应</w:t>
            </w:r>
            <w:r>
              <w:rPr>
                <w:rFonts w:hint="eastAsia" w:ascii="宋体" w:hAnsi="宋体" w:eastAsia="宋体" w:cs="仿宋"/>
                <w:sz w:val="32"/>
                <w:szCs w:val="32"/>
                <w:highlight w:val="none"/>
              </w:rPr>
              <w:t>集中安装在</w:t>
            </w:r>
            <w:r>
              <w:rPr>
                <w:rFonts w:hint="eastAsia" w:ascii="宋体" w:hAnsi="宋体" w:eastAsia="宋体"/>
                <w:sz w:val="32"/>
                <w:szCs w:val="32"/>
                <w:highlight w:val="none"/>
                <w:lang w:val="en-US" w:eastAsia="zh-CN"/>
              </w:rPr>
              <w:t>面向运行标示牌的</w:t>
            </w:r>
            <w:r>
              <w:rPr>
                <w:rFonts w:hint="eastAsia" w:ascii="宋体" w:hAnsi="宋体" w:eastAsia="宋体" w:cs="仿宋"/>
                <w:sz w:val="32"/>
                <w:szCs w:val="32"/>
                <w:highlight w:val="none"/>
              </w:rPr>
              <w:t>设备支架上</w:t>
            </w:r>
            <w:r>
              <w:rPr>
                <w:rFonts w:hint="eastAsia" w:ascii="宋体" w:hAnsi="宋体" w:eastAsia="宋体" w:cs="仿宋"/>
                <w:sz w:val="32"/>
                <w:szCs w:val="32"/>
                <w:highlight w:val="none"/>
                <w:lang w:val="en-US" w:eastAsia="zh-CN"/>
              </w:rPr>
              <w:t>右侧支柱上</w:t>
            </w:r>
            <w:r>
              <w:rPr>
                <w:rFonts w:hint="eastAsia" w:ascii="宋体" w:hAnsi="宋体" w:eastAsia="宋体" w:cs="仿宋"/>
                <w:sz w:val="32"/>
                <w:szCs w:val="32"/>
                <w:highlight w:val="none"/>
              </w:rPr>
              <w:t>，</w:t>
            </w:r>
            <w:r>
              <w:rPr>
                <w:rFonts w:hint="eastAsia" w:ascii="宋体" w:hAnsi="宋体" w:eastAsia="宋体" w:cs="仿宋"/>
                <w:sz w:val="32"/>
                <w:szCs w:val="32"/>
                <w:highlight w:val="none"/>
                <w:lang w:val="en-US" w:eastAsia="zh-CN"/>
              </w:rPr>
              <w:t>按设备相应位置</w:t>
            </w:r>
            <w:r>
              <w:rPr>
                <w:rFonts w:hint="eastAsia" w:ascii="宋体" w:hAnsi="宋体" w:eastAsia="宋体" w:cs="仿宋"/>
                <w:sz w:val="32"/>
                <w:szCs w:val="32"/>
                <w:highlight w:val="none"/>
              </w:rPr>
              <w:t>依次安装A、B、C相设备R</w:t>
            </w:r>
            <w:r>
              <w:rPr>
                <w:rFonts w:ascii="宋体" w:hAnsi="宋体" w:eastAsia="宋体" w:cs="仿宋"/>
                <w:sz w:val="32"/>
                <w:szCs w:val="32"/>
                <w:highlight w:val="none"/>
              </w:rPr>
              <w:t>FID</w:t>
            </w:r>
            <w:r>
              <w:rPr>
                <w:rFonts w:hint="eastAsia" w:ascii="宋体" w:hAnsi="宋体" w:eastAsia="宋体" w:cs="仿宋"/>
                <w:sz w:val="32"/>
                <w:szCs w:val="32"/>
                <w:highlight w:val="none"/>
              </w:rPr>
              <w:t>标签，安装高度约1.6米（可根</w:t>
            </w:r>
            <w:r>
              <w:rPr>
                <w:rFonts w:hint="eastAsia" w:ascii="宋体" w:hAnsi="宋体" w:eastAsia="宋体" w:cs="仿宋"/>
                <w:sz w:val="32"/>
                <w:szCs w:val="32"/>
                <w:highlight w:val="none"/>
                <w:lang w:val="en-US" w:eastAsia="zh-CN"/>
              </w:rPr>
              <w:t>现场</w:t>
            </w:r>
            <w:r>
              <w:rPr>
                <w:rFonts w:hint="eastAsia" w:ascii="宋体" w:hAnsi="宋体" w:eastAsia="宋体" w:cs="仿宋"/>
                <w:sz w:val="32"/>
                <w:szCs w:val="32"/>
                <w:highlight w:val="none"/>
              </w:rPr>
              <w:t>据情况集中安装在机构箱运行标示牌周围）。</w:t>
            </w:r>
          </w:p>
        </w:tc>
        <w:tc>
          <w:tcPr>
            <w:tcW w:w="7086" w:type="dxa"/>
            <w:vAlign w:val="center"/>
          </w:tcPr>
          <w:p>
            <w:pPr>
              <w:snapToGrid w:val="0"/>
              <w:jc w:val="center"/>
              <w:rPr>
                <w:rFonts w:ascii="宋体" w:hAnsi="宋体" w:eastAsia="宋体" w:cs="黑体"/>
                <w:sz w:val="28"/>
                <w:szCs w:val="28"/>
                <w:highlight w:val="none"/>
              </w:rPr>
            </w:pPr>
            <w:r>
              <w:rPr>
                <w:rFonts w:ascii="宋体" w:hAnsi="宋体" w:eastAsia="宋体" w:cs="黑体"/>
                <w:sz w:val="28"/>
                <w:szCs w:val="28"/>
                <w:highlight w:val="none"/>
              </w:rPr>
              <w:drawing>
                <wp:inline distT="0" distB="0" distL="0" distR="0">
                  <wp:extent cx="1328420" cy="1767840"/>
                  <wp:effectExtent l="0" t="0" r="5080" b="3810"/>
                  <wp:docPr id="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5"/>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a:xfrm>
                            <a:off x="0" y="0"/>
                            <a:ext cx="1328420" cy="1768459"/>
                          </a:xfrm>
                          <a:prstGeom prst="rect">
                            <a:avLst/>
                          </a:prstGeom>
                          <a:noFill/>
                          <a:ln w="9525">
                            <a:noFill/>
                            <a:miter lim="800000"/>
                            <a:headEnd/>
                            <a:tailEnd/>
                          </a:ln>
                        </pic:spPr>
                      </pic:pic>
                    </a:graphicData>
                  </a:graphic>
                </wp:inline>
              </w:drawing>
            </w:r>
          </w:p>
          <w:p>
            <w:pPr>
              <w:snapToGrid w:val="0"/>
              <w:jc w:val="center"/>
              <w:rPr>
                <w:rFonts w:hint="eastAsia" w:ascii="宋体" w:hAnsi="宋体" w:eastAsia="宋体" w:cs="黑体"/>
                <w:sz w:val="28"/>
                <w:szCs w:val="28"/>
                <w:highlight w:val="none"/>
              </w:rPr>
            </w:pPr>
            <w:r>
              <w:rPr>
                <w:rFonts w:hint="eastAsia" w:ascii="宋体" w:hAnsi="宋体" w:eastAsia="宋体" w:cs="黑体"/>
                <w:sz w:val="28"/>
                <w:szCs w:val="28"/>
                <w:highlight w:val="none"/>
              </w:rPr>
              <w:t>单支柱安装示意图</w:t>
            </w:r>
          </w:p>
          <w:p>
            <w:pPr>
              <w:snapToGrid w:val="0"/>
              <w:jc w:val="center"/>
              <w:rPr>
                <w:rFonts w:ascii="宋体" w:hAnsi="宋体" w:eastAsia="宋体" w:cs="黑体"/>
                <w:sz w:val="28"/>
                <w:szCs w:val="28"/>
                <w:highlight w:val="none"/>
              </w:rPr>
            </w:pPr>
            <w:r>
              <w:rPr>
                <w:rFonts w:ascii="宋体" w:hAnsi="宋体" w:eastAsia="宋体" w:cs="黑体"/>
                <w:sz w:val="28"/>
                <w:szCs w:val="28"/>
                <w:highlight w:val="none"/>
              </w:rPr>
              <w:drawing>
                <wp:inline distT="0" distB="0" distL="0" distR="0">
                  <wp:extent cx="2821305" cy="1831975"/>
                  <wp:effectExtent l="0" t="0" r="17145" b="15875"/>
                  <wp:docPr id="29" name="图片 1"/>
                  <wp:cNvGraphicFramePr/>
                  <a:graphic xmlns:a="http://schemas.openxmlformats.org/drawingml/2006/main">
                    <a:graphicData uri="http://schemas.openxmlformats.org/drawingml/2006/picture">
                      <pic:pic xmlns:pic="http://schemas.openxmlformats.org/drawingml/2006/picture">
                        <pic:nvPicPr>
                          <pic:cNvPr id="29" name="图片 1"/>
                          <pic:cNvPicPr/>
                        </pic:nvPicPr>
                        <pic:blipFill>
                          <a:blip r:embed="rId23">
                            <a:extLst>
                              <a:ext uri="{28A0092B-C50C-407E-A947-70E740481C1C}">
                                <a14:useLocalDpi xmlns:a14="http://schemas.microsoft.com/office/drawing/2010/main" val="0"/>
                              </a:ext>
                            </a:extLst>
                          </a:blip>
                          <a:stretch>
                            <a:fillRect/>
                          </a:stretch>
                        </pic:blipFill>
                        <pic:spPr>
                          <a:xfrm>
                            <a:off x="0" y="0"/>
                            <a:ext cx="2821305" cy="1832394"/>
                          </a:xfrm>
                          <a:prstGeom prst="rect">
                            <a:avLst/>
                          </a:prstGeom>
                          <a:noFill/>
                          <a:ln w="9525">
                            <a:noFill/>
                            <a:miter lim="800000"/>
                            <a:headEnd/>
                            <a:tailEnd/>
                          </a:ln>
                        </pic:spPr>
                      </pic:pic>
                    </a:graphicData>
                  </a:graphic>
                </wp:inline>
              </w:drawing>
            </w:r>
          </w:p>
          <w:p>
            <w:pPr>
              <w:snapToGrid w:val="0"/>
              <w:jc w:val="center"/>
              <w:rPr>
                <w:rFonts w:hint="eastAsia" w:ascii="宋体" w:hAnsi="宋体" w:eastAsia="宋体" w:cs="黑体"/>
                <w:sz w:val="28"/>
                <w:szCs w:val="28"/>
                <w:highlight w:val="none"/>
                <w:lang w:val="en-US" w:eastAsia="zh-CN"/>
              </w:rPr>
            </w:pPr>
            <w:r>
              <w:rPr>
                <w:rFonts w:hint="eastAsia" w:ascii="宋体" w:hAnsi="宋体" w:eastAsia="宋体" w:cs="黑体"/>
                <w:sz w:val="28"/>
                <w:szCs w:val="28"/>
                <w:highlight w:val="none"/>
                <w:lang w:val="en-US" w:eastAsia="zh-CN"/>
              </w:rPr>
              <w:t>双</w:t>
            </w:r>
            <w:r>
              <w:rPr>
                <w:rFonts w:hint="eastAsia" w:ascii="宋体" w:hAnsi="宋体" w:eastAsia="宋体" w:cs="黑体"/>
                <w:sz w:val="28"/>
                <w:szCs w:val="28"/>
                <w:highlight w:val="none"/>
              </w:rPr>
              <w:t>支柱安装示意图</w:t>
            </w:r>
          </w:p>
        </w:tc>
      </w:tr>
    </w:tbl>
    <w:p>
      <w:pPr>
        <w:rPr>
          <w:rFonts w:ascii="宋体" w:hAnsi="宋体" w:eastAsia="宋体"/>
          <w:highlight w:val="none"/>
        </w:rPr>
      </w:pPr>
      <w:r>
        <w:rPr>
          <w:rFonts w:ascii="宋体" w:hAnsi="宋体" w:eastAsia="宋体"/>
          <w:highlight w:val="none"/>
        </w:rPr>
        <w:br w:type="page"/>
      </w:r>
    </w:p>
    <w:p>
      <w:pPr>
        <w:pStyle w:val="6"/>
        <w:numPr>
          <w:ilvl w:val="2"/>
          <w:numId w:val="1"/>
        </w:numPr>
        <w:spacing w:before="0" w:after="0" w:line="415" w:lineRule="auto"/>
        <w:ind w:left="709" w:leftChars="0" w:hanging="709" w:firstLineChars="0"/>
        <w:rPr>
          <w:rFonts w:ascii="宋体" w:hAnsi="宋体" w:eastAsia="宋体"/>
          <w:highlight w:val="none"/>
        </w:rPr>
      </w:pPr>
      <w:bookmarkStart w:id="94" w:name="_Toc14642"/>
      <w:bookmarkStart w:id="95" w:name="_Toc8574"/>
      <w:bookmarkStart w:id="96" w:name="_Toc84535455"/>
      <w:bookmarkStart w:id="97" w:name="_Toc13228"/>
      <w:r>
        <w:rPr>
          <w:rFonts w:hint="eastAsia" w:ascii="宋体" w:hAnsi="宋体" w:eastAsia="宋体"/>
          <w:highlight w:val="none"/>
        </w:rPr>
        <w:t>电抗器</w:t>
      </w:r>
      <w:bookmarkEnd w:id="94"/>
      <w:bookmarkEnd w:id="95"/>
      <w:bookmarkEnd w:id="96"/>
      <w:bookmarkEnd w:id="97"/>
    </w:p>
    <w:p>
      <w:pPr>
        <w:ind w:firstLine="640" w:firstLineChars="200"/>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适用于串联电抗器、并联电抗器、补偿电抗器。三相一体电抗器按独立设备安装一个RFID标签，三相分体电抗器分相安装RFID标签。</w:t>
      </w:r>
    </w:p>
    <w:tbl>
      <w:tblPr>
        <w:tblStyle w:val="15"/>
        <w:tblW w:w="14125" w:type="dxa"/>
        <w:tblInd w:w="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39"/>
        <w:gridCol w:w="70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4" w:hRule="atLeast"/>
        </w:trPr>
        <w:tc>
          <w:tcPr>
            <w:tcW w:w="7039" w:type="dxa"/>
          </w:tcPr>
          <w:p>
            <w:pPr>
              <w:pStyle w:val="7"/>
              <w:numPr>
                <w:ilvl w:val="3"/>
                <w:numId w:val="1"/>
              </w:numPr>
              <w:spacing w:before="0" w:after="0" w:line="415" w:lineRule="auto"/>
              <w:ind w:left="850" w:leftChars="0" w:hanging="850" w:firstLineChars="0"/>
              <w:rPr>
                <w:rFonts w:ascii="宋体" w:hAnsi="宋体" w:eastAsia="宋体"/>
                <w:sz w:val="32"/>
                <w:szCs w:val="32"/>
                <w:highlight w:val="none"/>
              </w:rPr>
            </w:pPr>
            <w:bookmarkStart w:id="98" w:name="_Toc84535456"/>
            <w:bookmarkStart w:id="99" w:name="_Toc31823"/>
            <w:bookmarkStart w:id="100" w:name="_Toc14676"/>
            <w:bookmarkStart w:id="101" w:name="_Toc866"/>
            <w:bookmarkStart w:id="102" w:name="_Toc11912"/>
            <w:r>
              <w:rPr>
                <w:rFonts w:hint="eastAsia" w:ascii="宋体" w:hAnsi="宋体" w:eastAsia="宋体"/>
                <w:sz w:val="32"/>
                <w:szCs w:val="32"/>
                <w:highlight w:val="none"/>
              </w:rPr>
              <w:t>油浸式电抗器</w:t>
            </w:r>
            <w:bookmarkEnd w:id="98"/>
            <w:bookmarkEnd w:id="99"/>
            <w:bookmarkEnd w:id="100"/>
            <w:bookmarkEnd w:id="101"/>
            <w:bookmarkEnd w:id="102"/>
          </w:p>
          <w:p>
            <w:pPr>
              <w:snapToGrid w:val="0"/>
              <w:rPr>
                <w:rFonts w:hint="default"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安装类型：物标一体。</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标签类型：硬质标签（大）。</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安装方式：工程胶粘贴。</w:t>
            </w:r>
          </w:p>
          <w:p>
            <w:pPr>
              <w:snapToGrid w:val="0"/>
              <w:rPr>
                <w:rFonts w:ascii="宋体" w:hAnsi="宋体" w:eastAsia="宋体" w:cs="黑体"/>
                <w:sz w:val="32"/>
                <w:szCs w:val="32"/>
                <w:highlight w:val="none"/>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：油浸式电抗器本体铭牌</w:t>
            </w:r>
            <w:r>
              <w:rPr>
                <w:rFonts w:hint="eastAsia" w:ascii="宋体" w:hAnsi="宋体" w:eastAsia="宋体" w:cs="仿宋"/>
                <w:sz w:val="32"/>
                <w:szCs w:val="32"/>
                <w:highlight w:val="none"/>
                <w:lang w:val="en-US" w:eastAsia="zh-CN"/>
              </w:rPr>
              <w:t>或运行标示牌</w:t>
            </w:r>
            <w:r>
              <w:rPr>
                <w:rFonts w:hint="eastAsia" w:ascii="宋体" w:hAnsi="宋体" w:eastAsia="宋体" w:cs="仿宋"/>
                <w:sz w:val="32"/>
                <w:szCs w:val="32"/>
                <w:highlight w:val="none"/>
              </w:rPr>
              <w:t>周围。</w:t>
            </w:r>
          </w:p>
        </w:tc>
        <w:tc>
          <w:tcPr>
            <w:tcW w:w="7086" w:type="dxa"/>
            <w:vAlign w:val="center"/>
          </w:tcPr>
          <w:p>
            <w:pPr>
              <w:snapToGrid w:val="0"/>
              <w:jc w:val="center"/>
              <w:rPr>
                <w:rFonts w:ascii="宋体" w:hAnsi="宋体" w:eastAsia="宋体" w:cs="黑体"/>
                <w:sz w:val="28"/>
                <w:szCs w:val="28"/>
                <w:highlight w:val="none"/>
              </w:rPr>
            </w:pPr>
            <w:r>
              <w:rPr>
                <w:rFonts w:ascii="宋体" w:hAnsi="宋体" w:eastAsia="宋体" w:cs="黑体"/>
                <w:sz w:val="28"/>
                <w:szCs w:val="28"/>
                <w:highlight w:val="none"/>
              </w:rPr>
              <w:drawing>
                <wp:inline distT="0" distB="0" distL="0" distR="0">
                  <wp:extent cx="5012690" cy="3340100"/>
                  <wp:effectExtent l="0" t="0" r="16510" b="1270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a:xfrm>
                            <a:off x="0" y="0"/>
                            <a:ext cx="5012690" cy="3340100"/>
                          </a:xfrm>
                          <a:prstGeom prst="rect">
                            <a:avLst/>
                          </a:prstGeom>
                          <a:noFill/>
                          <a:ln w="9525">
                            <a:noFill/>
                            <a:miter lim="800000"/>
                            <a:headEnd/>
                            <a:tailEnd/>
                          </a:ln>
                        </pic:spPr>
                      </pic:pic>
                    </a:graphicData>
                  </a:graphic>
                </wp:inline>
              </w:drawing>
            </w:r>
          </w:p>
          <w:p>
            <w:pPr>
              <w:snapToGrid w:val="0"/>
              <w:jc w:val="center"/>
              <w:rPr>
                <w:rFonts w:ascii="宋体" w:hAnsi="宋体" w:eastAsia="宋体" w:cs="黑体"/>
                <w:sz w:val="32"/>
                <w:szCs w:val="32"/>
                <w:highlight w:val="none"/>
              </w:rPr>
            </w:pPr>
            <w:r>
              <w:rPr>
                <w:rFonts w:hint="eastAsia" w:ascii="宋体" w:hAnsi="宋体" w:eastAsia="宋体" w:cs="黑体"/>
                <w:sz w:val="28"/>
                <w:szCs w:val="28"/>
                <w:highlight w:val="none"/>
              </w:rPr>
              <w:t>安装示意图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9" w:hRule="atLeast"/>
        </w:trPr>
        <w:tc>
          <w:tcPr>
            <w:tcW w:w="7039" w:type="dxa"/>
          </w:tcPr>
          <w:p>
            <w:pPr>
              <w:pStyle w:val="7"/>
              <w:numPr>
                <w:ilvl w:val="3"/>
                <w:numId w:val="1"/>
              </w:numPr>
              <w:spacing w:before="0" w:after="0" w:line="415" w:lineRule="auto"/>
              <w:ind w:left="850" w:leftChars="0" w:hanging="850" w:firstLineChars="0"/>
              <w:rPr>
                <w:rFonts w:ascii="宋体" w:hAnsi="宋体" w:eastAsia="宋体"/>
                <w:sz w:val="32"/>
                <w:szCs w:val="32"/>
                <w:highlight w:val="none"/>
              </w:rPr>
            </w:pPr>
            <w:bookmarkStart w:id="103" w:name="_Toc26539"/>
            <w:bookmarkStart w:id="104" w:name="_Toc19618"/>
            <w:bookmarkStart w:id="105" w:name="_Toc23063"/>
            <w:bookmarkStart w:id="106" w:name="_Toc84535457"/>
            <w:bookmarkStart w:id="107" w:name="_Toc10121"/>
            <w:r>
              <w:rPr>
                <w:rFonts w:hint="eastAsia" w:ascii="宋体" w:hAnsi="宋体" w:eastAsia="宋体"/>
                <w:sz w:val="32"/>
                <w:szCs w:val="32"/>
                <w:highlight w:val="none"/>
              </w:rPr>
              <w:t>干式电抗器（敞开式）</w:t>
            </w:r>
            <w:bookmarkEnd w:id="103"/>
            <w:bookmarkEnd w:id="104"/>
            <w:bookmarkEnd w:id="105"/>
            <w:bookmarkEnd w:id="106"/>
            <w:bookmarkEnd w:id="107"/>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val="en-US" w:eastAsia="zh-CN"/>
              </w:rPr>
              <w:t>安装类型：物标分离。</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标签类型：硬质标签（大）。</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安装方式：不锈钢扎带固定。</w:t>
            </w:r>
          </w:p>
          <w:p>
            <w:pPr>
              <w:snapToGrid w:val="0"/>
              <w:rPr>
                <w:rFonts w:ascii="宋体" w:hAnsi="宋体" w:eastAsia="宋体" w:cs="黑体"/>
                <w:sz w:val="32"/>
                <w:szCs w:val="32"/>
                <w:highlight w:val="none"/>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：运行标示牌下方（或上方）正中位置。</w:t>
            </w:r>
          </w:p>
        </w:tc>
        <w:tc>
          <w:tcPr>
            <w:tcW w:w="7086" w:type="dxa"/>
            <w:vAlign w:val="center"/>
          </w:tcPr>
          <w:p>
            <w:pPr>
              <w:snapToGrid w:val="0"/>
              <w:jc w:val="center"/>
              <w:rPr>
                <w:rFonts w:ascii="宋体" w:hAnsi="宋体" w:eastAsia="宋体" w:cs="黑体"/>
                <w:sz w:val="28"/>
                <w:szCs w:val="28"/>
                <w:highlight w:val="none"/>
              </w:rPr>
            </w:pPr>
            <w:r>
              <w:rPr>
                <w:rFonts w:ascii="宋体" w:hAnsi="宋体" w:eastAsia="宋体" w:cs="黑体"/>
                <w:sz w:val="28"/>
                <w:szCs w:val="28"/>
                <w:highlight w:val="none"/>
              </w:rPr>
              <w:drawing>
                <wp:inline distT="0" distB="0" distL="0" distR="0">
                  <wp:extent cx="2323465" cy="3097530"/>
                  <wp:effectExtent l="0" t="0" r="635" b="7620"/>
                  <wp:docPr id="103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图片 23"/>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a:xfrm>
                            <a:off x="0" y="0"/>
                            <a:ext cx="2323465" cy="3097530"/>
                          </a:xfrm>
                          <a:prstGeom prst="rect">
                            <a:avLst/>
                          </a:prstGeom>
                          <a:noFill/>
                          <a:ln w="9525">
                            <a:noFill/>
                            <a:miter lim="800000"/>
                            <a:headEnd/>
                            <a:tailEnd/>
                          </a:ln>
                        </pic:spPr>
                      </pic:pic>
                    </a:graphicData>
                  </a:graphic>
                </wp:inline>
              </w:drawing>
            </w:r>
          </w:p>
          <w:p>
            <w:pPr>
              <w:snapToGrid w:val="0"/>
              <w:jc w:val="center"/>
              <w:rPr>
                <w:rFonts w:ascii="宋体" w:hAnsi="宋体" w:eastAsia="宋体" w:cs="黑体"/>
                <w:sz w:val="32"/>
                <w:szCs w:val="32"/>
                <w:highlight w:val="none"/>
              </w:rPr>
            </w:pPr>
            <w:r>
              <w:rPr>
                <w:rFonts w:hint="eastAsia" w:ascii="宋体" w:hAnsi="宋体" w:eastAsia="宋体" w:cs="黑体"/>
                <w:sz w:val="28"/>
                <w:szCs w:val="28"/>
                <w:highlight w:val="none"/>
              </w:rPr>
              <w:t>安装示意图</w:t>
            </w:r>
          </w:p>
        </w:tc>
      </w:tr>
    </w:tbl>
    <w:p>
      <w:pPr>
        <w:rPr>
          <w:rFonts w:ascii="宋体" w:hAnsi="宋体" w:eastAsia="宋体"/>
          <w:highlight w:val="none"/>
        </w:rPr>
      </w:pPr>
    </w:p>
    <w:tbl>
      <w:tblPr>
        <w:tblStyle w:val="15"/>
        <w:tblW w:w="14125" w:type="dxa"/>
        <w:tblInd w:w="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39"/>
        <w:gridCol w:w="70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1" w:hRule="atLeast"/>
        </w:trPr>
        <w:tc>
          <w:tcPr>
            <w:tcW w:w="7039" w:type="dxa"/>
          </w:tcPr>
          <w:p>
            <w:pPr>
              <w:pStyle w:val="7"/>
              <w:numPr>
                <w:ilvl w:val="3"/>
                <w:numId w:val="1"/>
              </w:numPr>
              <w:spacing w:before="0" w:after="0" w:line="415" w:lineRule="auto"/>
              <w:ind w:left="850" w:leftChars="0" w:hanging="850" w:firstLineChars="0"/>
              <w:rPr>
                <w:rFonts w:ascii="宋体" w:hAnsi="宋体" w:eastAsia="宋体"/>
                <w:sz w:val="32"/>
                <w:szCs w:val="32"/>
                <w:highlight w:val="none"/>
              </w:rPr>
            </w:pPr>
            <w:bookmarkStart w:id="108" w:name="_Toc28196"/>
            <w:bookmarkStart w:id="109" w:name="_Toc19175"/>
            <w:bookmarkStart w:id="110" w:name="_Toc84535458"/>
            <w:bookmarkStart w:id="111" w:name="_Toc4467"/>
            <w:bookmarkStart w:id="112" w:name="_Toc22389"/>
            <w:r>
              <w:rPr>
                <w:rFonts w:hint="eastAsia" w:ascii="宋体" w:hAnsi="宋体" w:eastAsia="宋体"/>
                <w:sz w:val="32"/>
                <w:szCs w:val="32"/>
                <w:highlight w:val="none"/>
              </w:rPr>
              <w:t>干式电抗器（带网门）</w:t>
            </w:r>
            <w:bookmarkEnd w:id="108"/>
            <w:bookmarkEnd w:id="109"/>
            <w:bookmarkEnd w:id="110"/>
            <w:bookmarkEnd w:id="111"/>
            <w:bookmarkEnd w:id="112"/>
          </w:p>
          <w:p>
            <w:pPr>
              <w:snapToGrid w:val="0"/>
              <w:rPr>
                <w:rFonts w:hint="eastAsia"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安装类型：物标分离。</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标签类型：硬质标签（大）。</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安装方式：工程胶粘贴。</w:t>
            </w:r>
          </w:p>
          <w:p>
            <w:pPr>
              <w:snapToGrid w:val="0"/>
              <w:rPr>
                <w:rFonts w:ascii="宋体" w:hAnsi="宋体" w:eastAsia="宋体" w:cs="黑体"/>
                <w:sz w:val="32"/>
                <w:szCs w:val="32"/>
                <w:highlight w:val="none"/>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：网门的运行标示牌周围</w:t>
            </w:r>
            <w:r>
              <w:rPr>
                <w:rFonts w:hint="eastAsia" w:ascii="宋体" w:hAnsi="宋体" w:eastAsia="宋体" w:cs="仿宋"/>
                <w:sz w:val="32"/>
                <w:szCs w:val="32"/>
                <w:highlight w:val="none"/>
                <w:lang w:val="en-US" w:eastAsia="zh-CN"/>
              </w:rPr>
              <w:t>平整处</w:t>
            </w:r>
            <w:r>
              <w:rPr>
                <w:rFonts w:hint="eastAsia" w:ascii="宋体" w:hAnsi="宋体" w:eastAsia="宋体" w:cs="仿宋"/>
                <w:sz w:val="32"/>
                <w:szCs w:val="32"/>
                <w:highlight w:val="none"/>
              </w:rPr>
              <w:t>，</w:t>
            </w:r>
            <w:r>
              <w:rPr>
                <w:rFonts w:hint="eastAsia" w:ascii="宋体" w:hAnsi="宋体" w:eastAsia="宋体" w:cs="宋体"/>
                <w:kern w:val="2"/>
                <w:sz w:val="32"/>
                <w:szCs w:val="22"/>
                <w:highlight w:val="none"/>
                <w:lang w:val="en-US" w:eastAsia="zh-CN" w:bidi="ar-SA"/>
              </w:rPr>
              <w:t>若网门无平整位置，可安装在设备运行标示牌空白处</w:t>
            </w:r>
            <w:r>
              <w:rPr>
                <w:rFonts w:hint="eastAsia" w:ascii="宋体" w:hAnsi="宋体" w:eastAsia="宋体" w:cs="仿宋"/>
                <w:sz w:val="32"/>
                <w:szCs w:val="32"/>
                <w:highlight w:val="none"/>
              </w:rPr>
              <w:t>。</w:t>
            </w:r>
          </w:p>
        </w:tc>
        <w:tc>
          <w:tcPr>
            <w:tcW w:w="7086" w:type="dxa"/>
            <w:shd w:val="clear" w:color="auto" w:fill="auto"/>
            <w:vAlign w:val="center"/>
          </w:tcPr>
          <w:p>
            <w:pPr>
              <w:snapToGrid w:val="0"/>
              <w:jc w:val="center"/>
              <w:rPr>
                <w:rFonts w:hint="eastAsia" w:ascii="宋体" w:hAnsi="宋体" w:eastAsia="宋体" w:cs="黑体"/>
                <w:sz w:val="28"/>
                <w:szCs w:val="28"/>
                <w:highlight w:val="none"/>
                <w:lang w:eastAsia="zh-CN"/>
              </w:rPr>
            </w:pPr>
            <w:r>
              <w:drawing>
                <wp:inline distT="0" distB="0" distL="114300" distR="114300">
                  <wp:extent cx="2867660" cy="2573655"/>
                  <wp:effectExtent l="0" t="0" r="8890" b="1714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26"/>
                          <a:stretch>
                            <a:fillRect/>
                          </a:stretch>
                        </pic:blipFill>
                        <pic:spPr>
                          <a:xfrm>
                            <a:off x="0" y="0"/>
                            <a:ext cx="2867660" cy="2573655"/>
                          </a:xfrm>
                          <a:prstGeom prst="rect">
                            <a:avLst/>
                          </a:prstGeom>
                          <a:noFill/>
                          <a:ln>
                            <a:noFill/>
                          </a:ln>
                        </pic:spPr>
                      </pic:pic>
                    </a:graphicData>
                  </a:graphic>
                </wp:inline>
              </w:drawing>
            </w:r>
          </w:p>
          <w:p>
            <w:pPr>
              <w:snapToGrid w:val="0"/>
              <w:jc w:val="center"/>
              <w:rPr>
                <w:rFonts w:ascii="宋体" w:hAnsi="宋体" w:eastAsia="宋体" w:cs="黑体"/>
                <w:sz w:val="28"/>
                <w:szCs w:val="28"/>
                <w:highlight w:val="none"/>
              </w:rPr>
            </w:pPr>
            <w:r>
              <w:rPr>
                <w:rFonts w:hint="eastAsia" w:ascii="宋体" w:hAnsi="宋体" w:eastAsia="宋体" w:cs="黑体"/>
                <w:sz w:val="28"/>
                <w:szCs w:val="28"/>
                <w:highlight w:val="none"/>
              </w:rPr>
              <w:t>安装示意图</w:t>
            </w:r>
          </w:p>
        </w:tc>
      </w:tr>
    </w:tbl>
    <w:p>
      <w:pPr>
        <w:rPr>
          <w:rFonts w:ascii="宋体" w:hAnsi="宋体" w:eastAsia="宋体"/>
          <w:highlight w:val="none"/>
        </w:rPr>
      </w:pPr>
      <w:r>
        <w:rPr>
          <w:rFonts w:ascii="宋体" w:hAnsi="宋体" w:eastAsia="宋体"/>
          <w:highlight w:val="none"/>
        </w:rPr>
        <w:br w:type="page"/>
      </w:r>
    </w:p>
    <w:p>
      <w:pPr>
        <w:pStyle w:val="6"/>
        <w:numPr>
          <w:ilvl w:val="2"/>
          <w:numId w:val="1"/>
        </w:numPr>
        <w:spacing w:before="0" w:after="0" w:line="415" w:lineRule="auto"/>
        <w:ind w:left="709" w:leftChars="0" w:hanging="709" w:firstLineChars="0"/>
        <w:rPr>
          <w:rFonts w:hint="eastAsia" w:ascii="宋体" w:hAnsi="宋体" w:eastAsia="宋体"/>
          <w:highlight w:val="none"/>
        </w:rPr>
      </w:pPr>
      <w:bookmarkStart w:id="113" w:name="_Toc10792"/>
      <w:bookmarkStart w:id="114" w:name="_Toc84535459"/>
      <w:bookmarkStart w:id="115" w:name="_Toc4300"/>
      <w:bookmarkStart w:id="116" w:name="_Toc24071"/>
      <w:r>
        <w:rPr>
          <w:rFonts w:hint="eastAsia" w:ascii="宋体" w:hAnsi="宋体" w:eastAsia="宋体"/>
          <w:highlight w:val="none"/>
          <w:lang w:val="en-US" w:eastAsia="zh-CN"/>
        </w:rPr>
        <w:t>独立式</w:t>
      </w:r>
      <w:r>
        <w:rPr>
          <w:rFonts w:hint="eastAsia" w:ascii="宋体" w:hAnsi="宋体" w:eastAsia="宋体"/>
          <w:highlight w:val="none"/>
        </w:rPr>
        <w:t>避雷器</w:t>
      </w:r>
    </w:p>
    <w:p>
      <w:pPr>
        <w:ind w:firstLine="640" w:firstLineChars="200"/>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适用于单相或三相独立式避雷器。</w:t>
      </w:r>
    </w:p>
    <w:tbl>
      <w:tblPr>
        <w:tblStyle w:val="15"/>
        <w:tblW w:w="1417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83"/>
        <w:gridCol w:w="70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76" w:hRule="atLeast"/>
        </w:trPr>
        <w:tc>
          <w:tcPr>
            <w:tcW w:w="7083" w:type="dxa"/>
          </w:tcPr>
          <w:p>
            <w:pPr>
              <w:snapToGrid w:val="0"/>
              <w:rPr>
                <w:rFonts w:hint="eastAsia"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安装类型：物标分离。</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标签类型：硬质标签（大）。</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安装方式：不锈钢扎带固定。</w:t>
            </w:r>
          </w:p>
          <w:p>
            <w:pPr>
              <w:snapToGrid w:val="0"/>
              <w:rPr>
                <w:rFonts w:ascii="宋体" w:hAnsi="宋体" w:eastAsia="宋体"/>
                <w:highlight w:val="none"/>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：单相避雷器安装于各相运行标示牌下方（或上方）正中位置。三相位于同一架构上的避雷器，在确保安全距离的情况下，在计数器正下方</w:t>
            </w:r>
            <w:r>
              <w:rPr>
                <w:rFonts w:hint="eastAsia" w:ascii="宋体" w:hAnsi="宋体" w:eastAsia="宋体" w:cs="仿宋"/>
                <w:sz w:val="32"/>
                <w:szCs w:val="32"/>
                <w:highlight w:val="none"/>
                <w:lang w:val="en-US" w:eastAsia="zh-CN"/>
              </w:rPr>
              <w:t>按设备相应位置</w:t>
            </w:r>
            <w:r>
              <w:rPr>
                <w:rFonts w:hint="eastAsia" w:ascii="宋体" w:hAnsi="宋体" w:eastAsia="宋体" w:cs="仿宋"/>
                <w:sz w:val="32"/>
                <w:szCs w:val="32"/>
                <w:highlight w:val="none"/>
              </w:rPr>
              <w:t>依次安装A、B、C相设备RFID标签，安装高度约1.6米。</w:t>
            </w:r>
          </w:p>
        </w:tc>
        <w:tc>
          <w:tcPr>
            <w:tcW w:w="7088" w:type="dxa"/>
            <w:vAlign w:val="center"/>
          </w:tcPr>
          <w:p>
            <w:pPr>
              <w:snapToGrid w:val="0"/>
              <w:jc w:val="center"/>
              <w:rPr>
                <w:rFonts w:ascii="宋体" w:hAnsi="宋体" w:eastAsia="宋体" w:cs="黑体"/>
                <w:sz w:val="28"/>
                <w:szCs w:val="28"/>
                <w:highlight w:val="none"/>
              </w:rPr>
            </w:pPr>
            <w:r>
              <w:rPr>
                <w:rFonts w:ascii="宋体" w:hAnsi="宋体" w:eastAsia="宋体" w:cs="黑体"/>
                <w:sz w:val="28"/>
                <w:szCs w:val="28"/>
                <w:highlight w:val="none"/>
              </w:rPr>
              <w:drawing>
                <wp:inline distT="0" distB="0" distL="0" distR="0">
                  <wp:extent cx="2045335" cy="2014855"/>
                  <wp:effectExtent l="0" t="0" r="12065" b="444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a:xfrm>
                            <a:off x="0" y="0"/>
                            <a:ext cx="2045335" cy="2014855"/>
                          </a:xfrm>
                          <a:prstGeom prst="rect">
                            <a:avLst/>
                          </a:prstGeom>
                          <a:noFill/>
                          <a:ln>
                            <a:noFill/>
                          </a:ln>
                        </pic:spPr>
                      </pic:pic>
                    </a:graphicData>
                  </a:graphic>
                </wp:inline>
              </w:drawing>
            </w:r>
          </w:p>
          <w:p>
            <w:pPr>
              <w:snapToGrid w:val="0"/>
              <w:jc w:val="center"/>
              <w:rPr>
                <w:rFonts w:ascii="宋体" w:hAnsi="宋体" w:eastAsia="宋体" w:cs="黑体"/>
                <w:sz w:val="28"/>
                <w:szCs w:val="28"/>
                <w:highlight w:val="none"/>
              </w:rPr>
            </w:pPr>
            <w:r>
              <w:rPr>
                <w:rFonts w:hint="eastAsia" w:ascii="宋体" w:hAnsi="宋体" w:eastAsia="宋体" w:cs="黑体"/>
                <w:sz w:val="28"/>
                <w:szCs w:val="28"/>
                <w:highlight w:val="none"/>
              </w:rPr>
              <w:t>单相安装示意图</w:t>
            </w:r>
          </w:p>
          <w:p>
            <w:pPr>
              <w:snapToGrid w:val="0"/>
              <w:jc w:val="center"/>
              <w:rPr>
                <w:rFonts w:ascii="宋体" w:hAnsi="宋体" w:eastAsia="宋体" w:cs="黑体"/>
                <w:sz w:val="28"/>
                <w:szCs w:val="28"/>
                <w:highlight w:val="none"/>
              </w:rPr>
            </w:pPr>
            <w:r>
              <w:rPr>
                <w:rFonts w:ascii="宋体" w:hAnsi="宋体" w:eastAsia="宋体" w:cs="黑体"/>
                <w:sz w:val="28"/>
                <w:szCs w:val="28"/>
                <w:highlight w:val="none"/>
              </w:rPr>
              <w:drawing>
                <wp:inline distT="0" distB="0" distL="0" distR="0">
                  <wp:extent cx="2178050" cy="1720215"/>
                  <wp:effectExtent l="0" t="0" r="12700" b="1333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a:xfrm>
                            <a:off x="0" y="0"/>
                            <a:ext cx="2178050" cy="1720215"/>
                          </a:xfrm>
                          <a:prstGeom prst="rect">
                            <a:avLst/>
                          </a:prstGeom>
                          <a:noFill/>
                          <a:ln>
                            <a:noFill/>
                          </a:ln>
                        </pic:spPr>
                      </pic:pic>
                    </a:graphicData>
                  </a:graphic>
                </wp:inline>
              </w:drawing>
            </w:r>
          </w:p>
          <w:p>
            <w:pPr>
              <w:snapToGrid w:val="0"/>
              <w:jc w:val="center"/>
              <w:rPr>
                <w:rFonts w:ascii="宋体" w:hAnsi="宋体" w:eastAsia="宋体" w:cs="黑体"/>
                <w:sz w:val="32"/>
                <w:szCs w:val="32"/>
                <w:highlight w:val="none"/>
              </w:rPr>
            </w:pPr>
            <w:r>
              <w:rPr>
                <w:rFonts w:hint="eastAsia" w:ascii="宋体" w:hAnsi="宋体" w:eastAsia="宋体" w:cs="黑体"/>
                <w:sz w:val="28"/>
                <w:szCs w:val="28"/>
                <w:highlight w:val="none"/>
                <w:lang w:val="en-US" w:eastAsia="zh-CN"/>
              </w:rPr>
              <w:t>三相</w:t>
            </w:r>
            <w:r>
              <w:rPr>
                <w:rFonts w:hint="eastAsia" w:ascii="宋体" w:hAnsi="宋体" w:eastAsia="宋体" w:cs="黑体"/>
                <w:sz w:val="28"/>
                <w:szCs w:val="28"/>
                <w:highlight w:val="none"/>
              </w:rPr>
              <w:t>安装示意图</w:t>
            </w:r>
          </w:p>
        </w:tc>
      </w:tr>
    </w:tbl>
    <w:p>
      <w:pPr>
        <w:rPr>
          <w:rFonts w:ascii="宋体" w:hAnsi="宋体" w:eastAsia="宋体"/>
          <w:highlight w:val="none"/>
        </w:rPr>
      </w:pPr>
      <w:r>
        <w:rPr>
          <w:rFonts w:ascii="宋体" w:hAnsi="宋体" w:eastAsia="宋体"/>
          <w:highlight w:val="none"/>
        </w:rPr>
        <w:br w:type="page"/>
      </w:r>
    </w:p>
    <w:p>
      <w:pPr>
        <w:pStyle w:val="6"/>
        <w:numPr>
          <w:ilvl w:val="2"/>
          <w:numId w:val="1"/>
        </w:numPr>
        <w:spacing w:before="0" w:after="0" w:line="415" w:lineRule="auto"/>
        <w:ind w:left="709" w:leftChars="0" w:hanging="709" w:firstLineChars="0"/>
        <w:rPr>
          <w:rFonts w:hint="eastAsia" w:ascii="宋体" w:hAnsi="宋体" w:eastAsia="宋体"/>
          <w:highlight w:val="none"/>
        </w:rPr>
      </w:pPr>
      <w:r>
        <w:rPr>
          <w:rFonts w:hint="eastAsia" w:ascii="宋体" w:hAnsi="宋体" w:eastAsia="宋体"/>
          <w:highlight w:val="none"/>
        </w:rPr>
        <w:t>电容器</w:t>
      </w:r>
      <w:bookmarkEnd w:id="113"/>
      <w:bookmarkEnd w:id="114"/>
      <w:bookmarkEnd w:id="115"/>
      <w:bookmarkEnd w:id="116"/>
    </w:p>
    <w:p>
      <w:pPr>
        <w:ind w:firstLine="640" w:firstLineChars="200"/>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适用于耦合电容器、框架式电容器及集合式电容器组。</w:t>
      </w:r>
    </w:p>
    <w:tbl>
      <w:tblPr>
        <w:tblStyle w:val="15"/>
        <w:tblW w:w="14125" w:type="dxa"/>
        <w:tblInd w:w="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39"/>
        <w:gridCol w:w="70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7" w:hRule="atLeast"/>
        </w:trPr>
        <w:tc>
          <w:tcPr>
            <w:tcW w:w="7039" w:type="dxa"/>
          </w:tcPr>
          <w:p>
            <w:pPr>
              <w:pStyle w:val="7"/>
              <w:numPr>
                <w:ilvl w:val="3"/>
                <w:numId w:val="1"/>
              </w:numPr>
              <w:spacing w:before="0" w:after="0" w:line="415" w:lineRule="auto"/>
              <w:ind w:left="850" w:leftChars="0" w:hanging="850" w:firstLineChars="0"/>
              <w:rPr>
                <w:rFonts w:ascii="宋体" w:hAnsi="宋体" w:eastAsia="宋体"/>
                <w:sz w:val="32"/>
                <w:szCs w:val="32"/>
                <w:highlight w:val="none"/>
              </w:rPr>
            </w:pPr>
            <w:bookmarkStart w:id="117" w:name="_Toc23807"/>
            <w:bookmarkStart w:id="118" w:name="_Toc84535460"/>
            <w:bookmarkStart w:id="119" w:name="_Toc16026"/>
            <w:bookmarkStart w:id="120" w:name="_Toc11884"/>
            <w:bookmarkStart w:id="121" w:name="_Toc24874"/>
            <w:r>
              <w:rPr>
                <w:rFonts w:hint="eastAsia" w:ascii="宋体" w:hAnsi="宋体" w:eastAsia="宋体"/>
                <w:sz w:val="32"/>
                <w:szCs w:val="32"/>
                <w:highlight w:val="none"/>
              </w:rPr>
              <w:t>耦合电容器</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val="en-US" w:eastAsia="zh-CN"/>
              </w:rPr>
              <w:t>安装类型：物标分离。</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标签类型：硬质标签（大）。</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安装方式：不锈钢扎带固定。</w:t>
            </w:r>
          </w:p>
          <w:p>
            <w:pPr>
              <w:snapToGrid w:val="0"/>
              <w:rPr>
                <w:rFonts w:hint="eastAsia" w:ascii="宋体" w:hAnsi="宋体" w:eastAsia="宋体" w:cs="仿宋"/>
                <w:sz w:val="32"/>
                <w:szCs w:val="32"/>
                <w:highlight w:val="none"/>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：各相运行标示牌下方（或上方）正中位置。</w:t>
            </w:r>
          </w:p>
        </w:tc>
        <w:tc>
          <w:tcPr>
            <w:tcW w:w="7086" w:type="dxa"/>
            <w:shd w:val="clear" w:color="auto" w:fill="auto"/>
            <w:vAlign w:val="center"/>
          </w:tcPr>
          <w:p>
            <w:pPr>
              <w:snapToGrid w:val="0"/>
              <w:jc w:val="center"/>
              <w:rPr>
                <w:rFonts w:hint="eastAsia" w:ascii="宋体" w:hAnsi="宋体" w:eastAsia="宋体" w:cs="黑体"/>
                <w:sz w:val="28"/>
                <w:szCs w:val="28"/>
                <w:highlight w:val="none"/>
                <w:lang w:eastAsia="zh-CN"/>
              </w:rPr>
            </w:pPr>
            <w:r>
              <w:drawing>
                <wp:inline distT="0" distB="0" distL="114300" distR="114300">
                  <wp:extent cx="3301365" cy="4084320"/>
                  <wp:effectExtent l="0" t="0" r="13335" b="1143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29"/>
                          <a:stretch>
                            <a:fillRect/>
                          </a:stretch>
                        </pic:blipFill>
                        <pic:spPr>
                          <a:xfrm>
                            <a:off x="0" y="0"/>
                            <a:ext cx="3301365" cy="4084320"/>
                          </a:xfrm>
                          <a:prstGeom prst="rect">
                            <a:avLst/>
                          </a:prstGeom>
                          <a:noFill/>
                          <a:ln>
                            <a:noFill/>
                          </a:ln>
                        </pic:spPr>
                      </pic:pic>
                    </a:graphicData>
                  </a:graphic>
                </wp:inline>
              </w:drawing>
            </w:r>
          </w:p>
          <w:p>
            <w:pPr>
              <w:snapToGrid w:val="0"/>
              <w:jc w:val="center"/>
              <w:rPr>
                <w:rFonts w:hint="eastAsia" w:ascii="宋体" w:hAnsi="宋体" w:eastAsia="宋体" w:cs="黑体"/>
                <w:sz w:val="28"/>
                <w:szCs w:val="28"/>
                <w:highlight w:val="none"/>
              </w:rPr>
            </w:pPr>
            <w:r>
              <w:rPr>
                <w:rFonts w:hint="eastAsia" w:ascii="宋体" w:hAnsi="宋体" w:eastAsia="宋体" w:cs="黑体"/>
                <w:sz w:val="28"/>
                <w:szCs w:val="28"/>
                <w:highlight w:val="none"/>
              </w:rPr>
              <w:t>安装示意图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7" w:hRule="atLeast"/>
        </w:trPr>
        <w:tc>
          <w:tcPr>
            <w:tcW w:w="7039" w:type="dxa"/>
          </w:tcPr>
          <w:p>
            <w:pPr>
              <w:pStyle w:val="7"/>
              <w:numPr>
                <w:ilvl w:val="3"/>
                <w:numId w:val="1"/>
              </w:numPr>
              <w:spacing w:before="0" w:after="0" w:line="415" w:lineRule="auto"/>
              <w:ind w:left="850" w:leftChars="0" w:hanging="850" w:firstLineChars="0"/>
              <w:rPr>
                <w:rFonts w:ascii="宋体" w:hAnsi="宋体" w:eastAsia="宋体"/>
                <w:sz w:val="32"/>
                <w:szCs w:val="32"/>
                <w:highlight w:val="none"/>
              </w:rPr>
            </w:pPr>
            <w:r>
              <w:rPr>
                <w:rFonts w:hint="eastAsia" w:ascii="宋体" w:hAnsi="宋体" w:eastAsia="宋体"/>
                <w:sz w:val="32"/>
                <w:szCs w:val="32"/>
                <w:highlight w:val="none"/>
                <w:lang w:val="en-US" w:eastAsia="zh-CN"/>
              </w:rPr>
              <w:t>框架式</w:t>
            </w:r>
            <w:r>
              <w:rPr>
                <w:rFonts w:hint="eastAsia" w:ascii="宋体" w:hAnsi="宋体" w:eastAsia="宋体"/>
                <w:sz w:val="32"/>
                <w:szCs w:val="32"/>
                <w:highlight w:val="none"/>
              </w:rPr>
              <w:t>电容器</w:t>
            </w:r>
            <w:bookmarkEnd w:id="117"/>
            <w:bookmarkEnd w:id="118"/>
            <w:bookmarkEnd w:id="119"/>
            <w:bookmarkEnd w:id="120"/>
            <w:bookmarkEnd w:id="121"/>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val="en-US" w:eastAsia="zh-CN"/>
              </w:rPr>
              <w:t>安装类型：物标分离。</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标签类型：硬质标签（大）。</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安装方式：工程胶粘贴。</w:t>
            </w:r>
          </w:p>
          <w:p>
            <w:pPr>
              <w:snapToGrid w:val="0"/>
              <w:rPr>
                <w:rFonts w:ascii="宋体" w:hAnsi="宋体" w:eastAsia="宋体" w:cs="黑体"/>
                <w:sz w:val="32"/>
                <w:szCs w:val="32"/>
                <w:highlight w:val="none"/>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：网门的运行标示牌周围</w:t>
            </w:r>
            <w:r>
              <w:rPr>
                <w:rFonts w:hint="eastAsia" w:ascii="宋体" w:hAnsi="宋体" w:eastAsia="宋体" w:cs="仿宋"/>
                <w:sz w:val="32"/>
                <w:szCs w:val="32"/>
                <w:highlight w:val="none"/>
                <w:lang w:val="en-US" w:eastAsia="zh-CN"/>
              </w:rPr>
              <w:t>平整处</w:t>
            </w:r>
            <w:r>
              <w:rPr>
                <w:rFonts w:hint="eastAsia" w:ascii="宋体" w:hAnsi="宋体" w:eastAsia="宋体" w:cs="仿宋"/>
                <w:sz w:val="32"/>
                <w:szCs w:val="32"/>
                <w:highlight w:val="none"/>
              </w:rPr>
              <w:t>，</w:t>
            </w:r>
            <w:r>
              <w:rPr>
                <w:rFonts w:hint="eastAsia" w:ascii="宋体" w:hAnsi="宋体" w:eastAsia="宋体" w:cs="宋体"/>
                <w:kern w:val="2"/>
                <w:sz w:val="32"/>
                <w:szCs w:val="22"/>
                <w:highlight w:val="none"/>
                <w:lang w:val="en-US" w:eastAsia="zh-CN" w:bidi="ar-SA"/>
              </w:rPr>
              <w:t>若网门无平整位置，可安装在设备运行标示牌空白处</w:t>
            </w:r>
            <w:r>
              <w:rPr>
                <w:rFonts w:hint="eastAsia" w:ascii="宋体" w:hAnsi="宋体" w:eastAsia="宋体" w:cs="仿宋"/>
                <w:sz w:val="32"/>
                <w:szCs w:val="32"/>
                <w:highlight w:val="none"/>
              </w:rPr>
              <w:t>。</w:t>
            </w:r>
          </w:p>
        </w:tc>
        <w:tc>
          <w:tcPr>
            <w:tcW w:w="7086" w:type="dxa"/>
            <w:shd w:val="clear" w:color="auto" w:fill="auto"/>
            <w:vAlign w:val="center"/>
          </w:tcPr>
          <w:p>
            <w:pPr>
              <w:snapToGrid w:val="0"/>
              <w:jc w:val="center"/>
              <w:rPr>
                <w:rFonts w:hint="eastAsia" w:ascii="宋体" w:hAnsi="宋体" w:eastAsia="宋体" w:cs="黑体"/>
                <w:sz w:val="28"/>
                <w:szCs w:val="28"/>
                <w:highlight w:val="none"/>
                <w:lang w:eastAsia="zh-CN"/>
              </w:rPr>
            </w:pPr>
            <w:r>
              <w:drawing>
                <wp:inline distT="0" distB="0" distL="114300" distR="114300">
                  <wp:extent cx="3185160" cy="3371850"/>
                  <wp:effectExtent l="0" t="0" r="15240" b="0"/>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30"/>
                          <a:stretch>
                            <a:fillRect/>
                          </a:stretch>
                        </pic:blipFill>
                        <pic:spPr>
                          <a:xfrm>
                            <a:off x="0" y="0"/>
                            <a:ext cx="3185160" cy="3371850"/>
                          </a:xfrm>
                          <a:prstGeom prst="rect">
                            <a:avLst/>
                          </a:prstGeom>
                          <a:noFill/>
                          <a:ln>
                            <a:noFill/>
                          </a:ln>
                        </pic:spPr>
                      </pic:pic>
                    </a:graphicData>
                  </a:graphic>
                </wp:inline>
              </w:drawing>
            </w:r>
          </w:p>
          <w:p>
            <w:pPr>
              <w:snapToGrid w:val="0"/>
              <w:jc w:val="center"/>
              <w:rPr>
                <w:rFonts w:ascii="宋体" w:hAnsi="宋体" w:eastAsia="宋体" w:cs="黑体"/>
                <w:sz w:val="32"/>
                <w:szCs w:val="32"/>
                <w:highlight w:val="yellow"/>
              </w:rPr>
            </w:pPr>
            <w:r>
              <w:rPr>
                <w:rFonts w:hint="eastAsia" w:ascii="宋体" w:hAnsi="宋体" w:eastAsia="宋体" w:cs="黑体"/>
                <w:sz w:val="28"/>
                <w:szCs w:val="28"/>
                <w:highlight w:val="none"/>
              </w:rPr>
              <w:t>安装示意图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7" w:hRule="atLeast"/>
        </w:trPr>
        <w:tc>
          <w:tcPr>
            <w:tcW w:w="7039" w:type="dxa"/>
          </w:tcPr>
          <w:p>
            <w:pPr>
              <w:pStyle w:val="7"/>
              <w:numPr>
                <w:ilvl w:val="3"/>
                <w:numId w:val="1"/>
              </w:numPr>
              <w:spacing w:before="0" w:after="0" w:line="415" w:lineRule="auto"/>
              <w:ind w:left="850" w:leftChars="0" w:hanging="850" w:firstLineChars="0"/>
              <w:rPr>
                <w:rFonts w:hint="eastAsia" w:ascii="宋体" w:hAnsi="宋体" w:eastAsia="宋体"/>
                <w:sz w:val="32"/>
                <w:szCs w:val="32"/>
                <w:highlight w:val="none"/>
              </w:rPr>
            </w:pPr>
            <w:r>
              <w:rPr>
                <w:rFonts w:hint="eastAsia" w:ascii="宋体" w:hAnsi="宋体" w:eastAsia="宋体"/>
                <w:sz w:val="32"/>
                <w:szCs w:val="32"/>
                <w:highlight w:val="none"/>
              </w:rPr>
              <w:t>集合式电容器组</w:t>
            </w:r>
          </w:p>
          <w:p>
            <w:pPr>
              <w:snapToGrid w:val="0"/>
              <w:rPr>
                <w:rFonts w:hint="default"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安装类型：物标一体。</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标签类型：硬质标签（大）。</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安装方式：工程胶粘贴。</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：运行标牌周围。</w:t>
            </w:r>
          </w:p>
        </w:tc>
        <w:tc>
          <w:tcPr>
            <w:tcW w:w="7086" w:type="dxa"/>
          </w:tcPr>
          <w:p>
            <w:pPr>
              <w:snapToGrid w:val="0"/>
              <w:jc w:val="center"/>
              <w:rPr>
                <w:rFonts w:ascii="宋体" w:hAnsi="宋体" w:eastAsia="宋体" w:cs="黑体"/>
                <w:sz w:val="28"/>
                <w:szCs w:val="28"/>
                <w:highlight w:val="none"/>
              </w:rPr>
            </w:pPr>
            <w:r>
              <w:rPr>
                <w:rFonts w:ascii="宋体" w:hAnsi="宋体" w:eastAsia="宋体" w:cs="黑体"/>
                <w:sz w:val="28"/>
                <w:szCs w:val="28"/>
                <w:highlight w:val="none"/>
              </w:rPr>
              <w:drawing>
                <wp:inline distT="0" distB="0" distL="0" distR="0">
                  <wp:extent cx="2630805" cy="3509010"/>
                  <wp:effectExtent l="0" t="0" r="17145" b="15240"/>
                  <wp:docPr id="104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图片 27"/>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a:xfrm>
                            <a:off x="0" y="0"/>
                            <a:ext cx="2630805" cy="3509010"/>
                          </a:xfrm>
                          <a:prstGeom prst="rect">
                            <a:avLst/>
                          </a:prstGeom>
                          <a:noFill/>
                          <a:ln w="9525">
                            <a:noFill/>
                            <a:miter lim="800000"/>
                            <a:headEnd/>
                            <a:tailEnd/>
                          </a:ln>
                        </pic:spPr>
                      </pic:pic>
                    </a:graphicData>
                  </a:graphic>
                </wp:inline>
              </w:drawing>
            </w:r>
          </w:p>
          <w:p>
            <w:pPr>
              <w:snapToGrid w:val="0"/>
              <w:jc w:val="center"/>
              <w:rPr>
                <w:rFonts w:ascii="宋体" w:hAnsi="宋体" w:eastAsia="宋体" w:cs="黑体"/>
                <w:sz w:val="32"/>
                <w:szCs w:val="32"/>
                <w:highlight w:val="none"/>
              </w:rPr>
            </w:pPr>
            <w:r>
              <w:rPr>
                <w:rFonts w:hint="eastAsia" w:ascii="宋体" w:hAnsi="宋体" w:eastAsia="宋体" w:cs="黑体"/>
                <w:sz w:val="28"/>
                <w:szCs w:val="28"/>
                <w:highlight w:val="none"/>
              </w:rPr>
              <w:t>安装示意图</w:t>
            </w:r>
          </w:p>
        </w:tc>
      </w:tr>
    </w:tbl>
    <w:p>
      <w:pPr>
        <w:rPr>
          <w:rFonts w:ascii="宋体" w:hAnsi="宋体" w:eastAsia="宋体"/>
          <w:highlight w:val="none"/>
        </w:rPr>
      </w:pPr>
      <w:r>
        <w:rPr>
          <w:rFonts w:ascii="宋体" w:hAnsi="宋体" w:eastAsia="宋体"/>
          <w:highlight w:val="none"/>
        </w:rPr>
        <w:br w:type="page"/>
      </w:r>
    </w:p>
    <w:p>
      <w:pPr>
        <w:pStyle w:val="6"/>
        <w:numPr>
          <w:ilvl w:val="2"/>
          <w:numId w:val="1"/>
        </w:numPr>
        <w:spacing w:before="0" w:after="0" w:line="415" w:lineRule="auto"/>
        <w:ind w:left="709" w:leftChars="0" w:hanging="709" w:firstLineChars="0"/>
        <w:rPr>
          <w:rFonts w:hint="eastAsia" w:ascii="宋体" w:hAnsi="宋体" w:eastAsia="宋体"/>
          <w:highlight w:val="none"/>
          <w:lang w:val="en-US" w:eastAsia="zh-CN"/>
        </w:rPr>
      </w:pPr>
      <w:r>
        <w:rPr>
          <w:rFonts w:hint="eastAsia" w:ascii="宋体" w:hAnsi="宋体" w:eastAsia="宋体"/>
          <w:highlight w:val="none"/>
          <w:lang w:val="en-US" w:eastAsia="zh-CN"/>
        </w:rPr>
        <w:t>独立接地开关</w:t>
      </w:r>
    </w:p>
    <w:p>
      <w:pPr>
        <w:ind w:firstLine="640" w:firstLineChars="200"/>
        <w:rPr>
          <w:rFonts w:hint="default" w:ascii="宋体" w:hAnsi="宋体" w:eastAsia="宋体" w:cs="宋体"/>
          <w:sz w:val="32"/>
          <w:highlight w:val="none"/>
          <w:lang w:val="en-US" w:eastAsia="zh-CN"/>
        </w:rPr>
      </w:pPr>
      <w:r>
        <w:rPr>
          <w:rFonts w:hint="eastAsia" w:ascii="宋体" w:hAnsi="宋体" w:eastAsia="宋体" w:cs="宋体"/>
          <w:sz w:val="32"/>
          <w:highlight w:val="none"/>
          <w:lang w:val="en-US" w:eastAsia="zh-CN"/>
        </w:rPr>
        <w:t>适用于独立接地开关。</w:t>
      </w:r>
    </w:p>
    <w:tbl>
      <w:tblPr>
        <w:tblStyle w:val="15"/>
        <w:tblW w:w="14125" w:type="dxa"/>
        <w:tblInd w:w="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39"/>
        <w:gridCol w:w="70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39" w:type="dxa"/>
          </w:tcPr>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val="en-US" w:eastAsia="zh-CN"/>
              </w:rPr>
              <w:t>安装类型：物标一体。</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标签类型：硬质标签（大）。</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安装方式：工程胶粘贴。</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w:t>
            </w:r>
            <w:r>
              <w:rPr>
                <w:rFonts w:hint="eastAsia" w:ascii="宋体" w:hAnsi="宋体" w:eastAsia="宋体" w:cs="仿宋"/>
                <w:sz w:val="32"/>
                <w:szCs w:val="32"/>
                <w:highlight w:val="none"/>
                <w:lang w:val="en-US" w:eastAsia="zh-CN"/>
              </w:rPr>
              <w:t>独立接地开关</w:t>
            </w:r>
            <w:r>
              <w:rPr>
                <w:rFonts w:hint="eastAsia" w:ascii="宋体" w:hAnsi="宋体" w:eastAsia="宋体" w:cs="仿宋"/>
                <w:sz w:val="32"/>
                <w:szCs w:val="32"/>
                <w:highlight w:val="none"/>
              </w:rPr>
              <w:t>开关机构箱运行标示牌周围</w:t>
            </w:r>
            <w:r>
              <w:rPr>
                <w:rFonts w:hint="eastAsia" w:ascii="宋体" w:hAnsi="宋体" w:eastAsia="宋体" w:cs="仿宋"/>
                <w:sz w:val="32"/>
                <w:szCs w:val="32"/>
                <w:highlight w:val="none"/>
                <w:lang w:eastAsia="zh-CN"/>
              </w:rPr>
              <w:t>，</w:t>
            </w:r>
            <w:r>
              <w:rPr>
                <w:rFonts w:hint="eastAsia" w:ascii="宋体" w:hAnsi="宋体" w:eastAsia="宋体" w:cs="仿宋"/>
                <w:sz w:val="32"/>
                <w:szCs w:val="32"/>
                <w:highlight w:val="none"/>
                <w:lang w:val="en-US" w:eastAsia="zh-CN"/>
              </w:rPr>
              <w:t>按设备相应位置</w:t>
            </w:r>
            <w:r>
              <w:rPr>
                <w:rFonts w:hint="eastAsia" w:ascii="宋体" w:hAnsi="宋体" w:eastAsia="宋体" w:cs="仿宋"/>
                <w:sz w:val="32"/>
                <w:szCs w:val="32"/>
                <w:highlight w:val="none"/>
              </w:rPr>
              <w:t>依次安装A、B、C相设备RFID标签</w:t>
            </w:r>
            <w:r>
              <w:rPr>
                <w:rFonts w:hint="eastAsia" w:ascii="宋体" w:hAnsi="宋体" w:eastAsia="宋体" w:cs="仿宋"/>
                <w:sz w:val="32"/>
                <w:szCs w:val="32"/>
                <w:highlight w:val="none"/>
                <w:lang w:eastAsia="zh-CN"/>
              </w:rPr>
              <w:t>，</w:t>
            </w:r>
            <w:r>
              <w:rPr>
                <w:rFonts w:hint="eastAsia" w:ascii="宋体" w:hAnsi="宋体" w:eastAsia="宋体" w:cs="仿宋"/>
                <w:sz w:val="32"/>
                <w:szCs w:val="32"/>
                <w:highlight w:val="none"/>
                <w:lang w:val="en-US" w:eastAsia="zh-CN"/>
              </w:rPr>
              <w:t>若</w:t>
            </w:r>
            <w:r>
              <w:rPr>
                <w:rFonts w:hint="eastAsia" w:ascii="宋体" w:hAnsi="宋体" w:eastAsia="宋体" w:cs="宋体"/>
                <w:sz w:val="32"/>
                <w:highlight w:val="none"/>
                <w:lang w:val="en-US" w:eastAsia="zh-CN"/>
              </w:rPr>
              <w:t>三相独立接地开关对应</w:t>
            </w:r>
            <w:r>
              <w:rPr>
                <w:rFonts w:hint="eastAsia" w:ascii="宋体" w:hAnsi="宋体" w:eastAsia="宋体" w:cs="宋体"/>
                <w:sz w:val="32"/>
                <w:highlight w:val="none"/>
              </w:rPr>
              <w:t>一个资产级设备时，仅对</w:t>
            </w:r>
            <w:r>
              <w:rPr>
                <w:rFonts w:hint="eastAsia" w:ascii="宋体" w:hAnsi="宋体" w:eastAsia="宋体" w:cs="宋体"/>
                <w:sz w:val="32"/>
                <w:highlight w:val="none"/>
                <w:lang w:val="en-US" w:eastAsia="zh-CN"/>
              </w:rPr>
              <w:t>B相独立接地开关</w:t>
            </w:r>
            <w:r>
              <w:rPr>
                <w:rFonts w:hint="eastAsia" w:ascii="宋体" w:hAnsi="宋体" w:eastAsia="宋体" w:cs="宋体"/>
                <w:sz w:val="32"/>
                <w:highlight w:val="none"/>
              </w:rPr>
              <w:t>进行贴标</w:t>
            </w:r>
            <w:r>
              <w:rPr>
                <w:rFonts w:hint="eastAsia" w:ascii="宋体" w:hAnsi="宋体" w:eastAsia="宋体" w:cs="仿宋"/>
                <w:sz w:val="32"/>
                <w:szCs w:val="32"/>
                <w:highlight w:val="none"/>
              </w:rPr>
              <w:t>。</w:t>
            </w:r>
          </w:p>
        </w:tc>
        <w:tc>
          <w:tcPr>
            <w:tcW w:w="7086" w:type="dxa"/>
            <w:shd w:val="clear" w:color="auto" w:fill="auto"/>
            <w:vAlign w:val="center"/>
          </w:tcPr>
          <w:p>
            <w:pPr>
              <w:snapToGrid w:val="0"/>
              <w:jc w:val="center"/>
              <w:rPr>
                <w:rFonts w:hint="eastAsia" w:ascii="宋体" w:hAnsi="宋体" w:eastAsia="宋体" w:cs="黑体"/>
                <w:sz w:val="28"/>
                <w:szCs w:val="28"/>
                <w:highlight w:val="none"/>
                <w:lang w:eastAsia="zh-CN"/>
              </w:rPr>
            </w:pPr>
            <w:r>
              <w:drawing>
                <wp:inline distT="0" distB="0" distL="114300" distR="114300">
                  <wp:extent cx="2726055" cy="3652520"/>
                  <wp:effectExtent l="0" t="0" r="17145" b="5080"/>
                  <wp:docPr id="2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
                          <pic:cNvPicPr>
                            <a:picLocks noChangeAspect="1"/>
                          </pic:cNvPicPr>
                        </pic:nvPicPr>
                        <pic:blipFill>
                          <a:blip r:embed="rId32"/>
                          <a:stretch>
                            <a:fillRect/>
                          </a:stretch>
                        </pic:blipFill>
                        <pic:spPr>
                          <a:xfrm>
                            <a:off x="0" y="0"/>
                            <a:ext cx="2726055" cy="3652520"/>
                          </a:xfrm>
                          <a:prstGeom prst="rect">
                            <a:avLst/>
                          </a:prstGeom>
                          <a:noFill/>
                          <a:ln>
                            <a:noFill/>
                          </a:ln>
                        </pic:spPr>
                      </pic:pic>
                    </a:graphicData>
                  </a:graphic>
                </wp:inline>
              </w:drawing>
            </w:r>
          </w:p>
          <w:p>
            <w:pPr>
              <w:snapToGrid w:val="0"/>
              <w:jc w:val="center"/>
              <w:rPr>
                <w:rFonts w:ascii="宋体" w:hAnsi="宋体" w:eastAsia="宋体" w:cs="黑体"/>
                <w:sz w:val="32"/>
                <w:szCs w:val="32"/>
                <w:highlight w:val="none"/>
              </w:rPr>
            </w:pPr>
            <w:r>
              <w:rPr>
                <w:rFonts w:hint="eastAsia" w:ascii="宋体" w:hAnsi="宋体" w:eastAsia="宋体" w:cs="黑体"/>
                <w:sz w:val="28"/>
                <w:szCs w:val="28"/>
                <w:highlight w:val="none"/>
              </w:rPr>
              <w:t>安装示意图</w:t>
            </w:r>
          </w:p>
        </w:tc>
      </w:tr>
    </w:tbl>
    <w:p>
      <w:pPr>
        <w:rPr>
          <w:rFonts w:ascii="宋体" w:hAnsi="宋体" w:eastAsia="宋体"/>
          <w:highlight w:val="none"/>
        </w:rPr>
      </w:pPr>
      <w:r>
        <w:rPr>
          <w:rFonts w:ascii="宋体" w:hAnsi="宋体" w:eastAsia="宋体"/>
          <w:highlight w:val="none"/>
        </w:rPr>
        <w:br w:type="page"/>
      </w:r>
    </w:p>
    <w:p>
      <w:pPr>
        <w:pStyle w:val="6"/>
        <w:numPr>
          <w:ilvl w:val="2"/>
          <w:numId w:val="1"/>
        </w:numPr>
        <w:spacing w:before="0" w:after="0" w:line="415" w:lineRule="auto"/>
        <w:ind w:left="709" w:leftChars="0" w:hanging="709" w:firstLineChars="0"/>
        <w:rPr>
          <w:rFonts w:hint="eastAsia" w:ascii="宋体" w:hAnsi="宋体" w:eastAsia="宋体"/>
          <w:highlight w:val="none"/>
        </w:rPr>
      </w:pPr>
      <w:bookmarkStart w:id="122" w:name="_Toc24531"/>
      <w:bookmarkStart w:id="123" w:name="_Toc84535466"/>
      <w:bookmarkStart w:id="124" w:name="_Toc31209"/>
      <w:bookmarkStart w:id="125" w:name="_Toc18626"/>
      <w:r>
        <w:rPr>
          <w:rFonts w:hint="eastAsia" w:ascii="宋体" w:hAnsi="宋体" w:eastAsia="宋体"/>
          <w:highlight w:val="none"/>
        </w:rPr>
        <w:t>站</w:t>
      </w:r>
      <w:r>
        <w:rPr>
          <w:rFonts w:hint="eastAsia" w:ascii="宋体" w:hAnsi="宋体" w:eastAsia="宋体"/>
          <w:highlight w:val="none"/>
          <w:lang w:val="en-US" w:eastAsia="zh-CN"/>
        </w:rPr>
        <w:t>（厂）</w:t>
      </w:r>
      <w:r>
        <w:rPr>
          <w:rFonts w:hint="eastAsia" w:ascii="宋体" w:hAnsi="宋体" w:eastAsia="宋体"/>
          <w:highlight w:val="none"/>
        </w:rPr>
        <w:t>用变</w:t>
      </w:r>
      <w:bookmarkEnd w:id="122"/>
      <w:bookmarkEnd w:id="123"/>
      <w:bookmarkEnd w:id="124"/>
      <w:bookmarkEnd w:id="125"/>
    </w:p>
    <w:p>
      <w:pPr>
        <w:ind w:firstLine="640" w:firstLineChars="200"/>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适用于油浸式站（厂）用变压器、干式站（厂）用变压器及SF6站（厂）用变压器。</w:t>
      </w:r>
    </w:p>
    <w:tbl>
      <w:tblPr>
        <w:tblStyle w:val="15"/>
        <w:tblW w:w="14127" w:type="dxa"/>
        <w:tblInd w:w="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1"/>
        <w:gridCol w:w="70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1" w:hRule="atLeast"/>
        </w:trPr>
        <w:tc>
          <w:tcPr>
            <w:tcW w:w="7041" w:type="dxa"/>
            <w:shd w:val="clear" w:color="auto" w:fill="auto"/>
          </w:tcPr>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val="en-US" w:eastAsia="zh-CN"/>
              </w:rPr>
              <w:t>安装类型：物标分离。</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标签类型：硬质标签（大）。</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安装方式：工程胶粘贴、</w:t>
            </w:r>
            <w:r>
              <w:rPr>
                <w:rFonts w:hint="eastAsia" w:ascii="宋体" w:hAnsi="宋体" w:eastAsia="宋体" w:cs="仿宋"/>
                <w:sz w:val="32"/>
                <w:szCs w:val="32"/>
                <w:highlight w:val="none"/>
                <w:lang w:val="en-US" w:eastAsia="zh-CN"/>
              </w:rPr>
              <w:t>不锈钢扎带固定</w:t>
            </w:r>
            <w:r>
              <w:rPr>
                <w:rFonts w:hint="eastAsia" w:ascii="宋体" w:hAnsi="宋体" w:eastAsia="宋体" w:cs="仿宋"/>
                <w:sz w:val="32"/>
                <w:szCs w:val="32"/>
                <w:highlight w:val="none"/>
                <w:lang w:eastAsia="zh-CN"/>
              </w:rPr>
              <w:t>。</w:t>
            </w:r>
          </w:p>
          <w:p>
            <w:pPr>
              <w:snapToGrid w:val="0"/>
              <w:rPr>
                <w:rFonts w:ascii="宋体" w:hAnsi="宋体" w:eastAsia="宋体"/>
                <w:sz w:val="28"/>
                <w:szCs w:val="28"/>
                <w:highlight w:val="none"/>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：网门</w:t>
            </w:r>
            <w:r>
              <w:rPr>
                <w:rFonts w:hint="eastAsia" w:ascii="宋体" w:hAnsi="宋体" w:eastAsia="宋体" w:cs="仿宋"/>
                <w:sz w:val="32"/>
                <w:szCs w:val="32"/>
                <w:highlight w:val="none"/>
                <w:lang w:eastAsia="zh-CN"/>
              </w:rPr>
              <w:t>（工程胶粘贴）、</w:t>
            </w:r>
            <w:r>
              <w:rPr>
                <w:rFonts w:hint="eastAsia" w:ascii="宋体" w:hAnsi="宋体" w:eastAsia="宋体" w:cs="仿宋"/>
                <w:sz w:val="32"/>
                <w:szCs w:val="32"/>
                <w:highlight w:val="none"/>
                <w:lang w:val="en-US" w:eastAsia="zh-CN"/>
              </w:rPr>
              <w:t>支撑柱（不锈钢扎带固定）</w:t>
            </w:r>
            <w:r>
              <w:rPr>
                <w:rFonts w:hint="eastAsia" w:ascii="宋体" w:hAnsi="宋体" w:eastAsia="宋体" w:cs="仿宋"/>
                <w:sz w:val="32"/>
                <w:szCs w:val="32"/>
                <w:highlight w:val="none"/>
              </w:rPr>
              <w:t>的运行标示牌周围</w:t>
            </w:r>
            <w:r>
              <w:rPr>
                <w:rFonts w:hint="eastAsia" w:ascii="宋体" w:hAnsi="宋体" w:eastAsia="宋体" w:cs="仿宋"/>
                <w:sz w:val="32"/>
                <w:szCs w:val="32"/>
                <w:highlight w:val="none"/>
                <w:lang w:val="en-US" w:eastAsia="zh-CN"/>
              </w:rPr>
              <w:t>平整处</w:t>
            </w:r>
            <w:r>
              <w:rPr>
                <w:rFonts w:hint="eastAsia" w:ascii="宋体" w:hAnsi="宋体" w:eastAsia="宋体" w:cs="仿宋"/>
                <w:sz w:val="32"/>
                <w:szCs w:val="32"/>
                <w:highlight w:val="none"/>
              </w:rPr>
              <w:t>，</w:t>
            </w:r>
            <w:r>
              <w:rPr>
                <w:rFonts w:hint="eastAsia" w:ascii="宋体" w:hAnsi="宋体" w:eastAsia="宋体" w:cs="宋体"/>
                <w:kern w:val="2"/>
                <w:sz w:val="32"/>
                <w:szCs w:val="22"/>
                <w:highlight w:val="none"/>
                <w:lang w:val="en-US" w:eastAsia="zh-CN" w:bidi="ar-SA"/>
              </w:rPr>
              <w:t>若网门无平整位置，可安装在设备运行标示牌空白处</w:t>
            </w:r>
            <w:r>
              <w:rPr>
                <w:rFonts w:hint="eastAsia" w:ascii="宋体" w:hAnsi="宋体" w:eastAsia="宋体" w:cs="仿宋"/>
                <w:sz w:val="32"/>
                <w:szCs w:val="32"/>
                <w:highlight w:val="none"/>
              </w:rPr>
              <w:t>。</w:t>
            </w:r>
          </w:p>
        </w:tc>
        <w:tc>
          <w:tcPr>
            <w:tcW w:w="7086" w:type="dxa"/>
            <w:shd w:val="clear" w:color="auto" w:fill="auto"/>
            <w:vAlign w:val="center"/>
          </w:tcPr>
          <w:p>
            <w:pPr>
              <w:snapToGrid w:val="0"/>
              <w:jc w:val="center"/>
              <w:rPr>
                <w:highlight w:val="none"/>
              </w:rPr>
            </w:pPr>
            <w:r>
              <w:rPr>
                <w:highlight w:val="none"/>
              </w:rPr>
              <w:drawing>
                <wp:inline distT="0" distB="0" distL="114300" distR="114300">
                  <wp:extent cx="2296795" cy="1722120"/>
                  <wp:effectExtent l="0" t="0" r="8255" b="11430"/>
                  <wp:docPr id="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9"/>
                          <pic:cNvPicPr>
                            <a:picLocks noChangeAspect="1"/>
                          </pic:cNvPicPr>
                        </pic:nvPicPr>
                        <pic:blipFill>
                          <a:blip r:embed="rId33"/>
                          <a:stretch>
                            <a:fillRect/>
                          </a:stretch>
                        </pic:blipFill>
                        <pic:spPr>
                          <a:xfrm>
                            <a:off x="0" y="0"/>
                            <a:ext cx="2296795" cy="1722120"/>
                          </a:xfrm>
                          <a:prstGeom prst="rect">
                            <a:avLst/>
                          </a:prstGeom>
                          <a:noFill/>
                          <a:ln>
                            <a:noFill/>
                          </a:ln>
                        </pic:spPr>
                      </pic:pic>
                    </a:graphicData>
                  </a:graphic>
                </wp:inline>
              </w:drawing>
            </w:r>
          </w:p>
          <w:p>
            <w:pPr>
              <w:snapToGrid w:val="0"/>
              <w:jc w:val="center"/>
              <w:rPr>
                <w:rFonts w:hint="eastAsia" w:ascii="宋体" w:hAnsi="宋体" w:eastAsia="宋体" w:cs="黑体"/>
                <w:sz w:val="28"/>
                <w:szCs w:val="28"/>
                <w:highlight w:val="none"/>
              </w:rPr>
            </w:pPr>
            <w:r>
              <w:rPr>
                <w:rFonts w:hint="eastAsia" w:ascii="宋体" w:hAnsi="宋体" w:eastAsia="宋体" w:cs="黑体"/>
                <w:sz w:val="28"/>
                <w:szCs w:val="28"/>
                <w:highlight w:val="none"/>
              </w:rPr>
              <w:t>安装示意图</w:t>
            </w:r>
          </w:p>
          <w:p>
            <w:pPr>
              <w:snapToGrid w:val="0"/>
              <w:jc w:val="center"/>
              <w:rPr>
                <w:rFonts w:hint="eastAsia"/>
                <w:highlight w:val="none"/>
              </w:rPr>
            </w:pPr>
            <w:r>
              <w:drawing>
                <wp:inline distT="0" distB="0" distL="114300" distR="114300">
                  <wp:extent cx="2275205" cy="1604010"/>
                  <wp:effectExtent l="0" t="0" r="10795" b="15240"/>
                  <wp:docPr id="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7"/>
                          <pic:cNvPicPr>
                            <a:picLocks noChangeAspect="1"/>
                          </pic:cNvPicPr>
                        </pic:nvPicPr>
                        <pic:blipFill>
                          <a:blip r:embed="rId34"/>
                          <a:stretch>
                            <a:fillRect/>
                          </a:stretch>
                        </pic:blipFill>
                        <pic:spPr>
                          <a:xfrm>
                            <a:off x="0" y="0"/>
                            <a:ext cx="2275205" cy="1604010"/>
                          </a:xfrm>
                          <a:prstGeom prst="rect">
                            <a:avLst/>
                          </a:prstGeom>
                          <a:noFill/>
                          <a:ln>
                            <a:noFill/>
                          </a:ln>
                        </pic:spPr>
                      </pic:pic>
                    </a:graphicData>
                  </a:graphic>
                </wp:inline>
              </w:drawing>
            </w:r>
          </w:p>
          <w:p>
            <w:pPr>
              <w:snapToGrid w:val="0"/>
              <w:jc w:val="center"/>
              <w:rPr>
                <w:highlight w:val="none"/>
              </w:rPr>
            </w:pPr>
            <w:r>
              <w:rPr>
                <w:rFonts w:hint="eastAsia" w:ascii="宋体" w:hAnsi="宋体" w:eastAsia="宋体" w:cs="黑体"/>
                <w:sz w:val="28"/>
                <w:szCs w:val="28"/>
                <w:highlight w:val="none"/>
              </w:rPr>
              <w:t>安装示意图</w:t>
            </w:r>
          </w:p>
        </w:tc>
      </w:tr>
    </w:tbl>
    <w:p>
      <w:pPr>
        <w:rPr>
          <w:rFonts w:ascii="宋体" w:hAnsi="宋体" w:eastAsia="宋体"/>
          <w:highlight w:val="none"/>
        </w:rPr>
      </w:pPr>
    </w:p>
    <w:p>
      <w:pPr>
        <w:rPr>
          <w:rFonts w:ascii="宋体" w:hAnsi="宋体" w:eastAsia="宋体"/>
          <w:highlight w:val="none"/>
        </w:rPr>
      </w:pPr>
    </w:p>
    <w:p>
      <w:pPr>
        <w:rPr>
          <w:rFonts w:ascii="宋体" w:hAnsi="宋体" w:eastAsia="宋体"/>
          <w:highlight w:val="none"/>
        </w:rPr>
      </w:pPr>
      <w:r>
        <w:rPr>
          <w:rFonts w:ascii="宋体" w:hAnsi="宋体" w:eastAsia="宋体"/>
          <w:highlight w:val="none"/>
        </w:rPr>
        <w:br w:type="page"/>
      </w:r>
    </w:p>
    <w:p>
      <w:pPr>
        <w:pStyle w:val="6"/>
        <w:numPr>
          <w:ilvl w:val="2"/>
          <w:numId w:val="1"/>
        </w:numPr>
        <w:spacing w:before="0" w:after="0" w:line="415" w:lineRule="auto"/>
        <w:ind w:left="709" w:leftChars="0" w:hanging="709" w:firstLineChars="0"/>
        <w:rPr>
          <w:rFonts w:hint="eastAsia" w:ascii="宋体" w:hAnsi="宋体" w:eastAsia="宋体"/>
          <w:highlight w:val="none"/>
          <w:lang w:val="en-US" w:eastAsia="zh-CN"/>
        </w:rPr>
      </w:pPr>
      <w:bookmarkStart w:id="126" w:name="_Toc28497"/>
      <w:bookmarkStart w:id="127" w:name="_Toc24144"/>
      <w:bookmarkStart w:id="128" w:name="_Toc31317"/>
      <w:bookmarkStart w:id="129" w:name="_Toc84535469"/>
      <w:r>
        <w:rPr>
          <w:rFonts w:hint="eastAsia" w:ascii="宋体" w:hAnsi="宋体" w:eastAsia="宋体"/>
          <w:highlight w:val="none"/>
          <w:lang w:val="en-US" w:eastAsia="zh-CN"/>
        </w:rPr>
        <w:t>中性点接地成套装置</w:t>
      </w:r>
    </w:p>
    <w:p>
      <w:pPr>
        <w:ind w:firstLine="640" w:firstLineChars="200"/>
        <w:rPr>
          <w:rFonts w:hint="eastAsia" w:ascii="宋体" w:hAnsi="宋体" w:eastAsia="宋体" w:cs="宋体"/>
          <w:sz w:val="32"/>
          <w:highlight w:val="none"/>
          <w:lang w:val="en-US" w:eastAsia="zh-CN"/>
        </w:rPr>
      </w:pPr>
      <w:r>
        <w:rPr>
          <w:rFonts w:hint="eastAsia" w:ascii="宋体" w:hAnsi="宋体" w:eastAsia="宋体" w:cs="宋体"/>
          <w:sz w:val="32"/>
          <w:highlight w:val="none"/>
          <w:lang w:val="en-US" w:eastAsia="zh-CN"/>
        </w:rPr>
        <w:t>适用于小电阻接地成套装置、油浸式消弧线圈接地装置、干式消弧线圈接地装置及微机消弧消谐选线综合装置。</w:t>
      </w:r>
    </w:p>
    <w:tbl>
      <w:tblPr>
        <w:tblStyle w:val="15"/>
        <w:tblW w:w="14127" w:type="dxa"/>
        <w:tblInd w:w="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1"/>
        <w:gridCol w:w="70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2" w:hRule="atLeast"/>
        </w:trPr>
        <w:tc>
          <w:tcPr>
            <w:tcW w:w="7041" w:type="dxa"/>
          </w:tcPr>
          <w:p>
            <w:pPr>
              <w:pStyle w:val="7"/>
              <w:numPr>
                <w:ilvl w:val="3"/>
                <w:numId w:val="1"/>
              </w:numPr>
              <w:spacing w:before="0" w:after="0" w:line="415" w:lineRule="auto"/>
              <w:ind w:left="850" w:leftChars="0" w:hanging="850" w:firstLineChars="0"/>
              <w:rPr>
                <w:rFonts w:hint="default" w:ascii="宋体" w:hAnsi="宋体" w:eastAsia="宋体"/>
                <w:sz w:val="32"/>
                <w:szCs w:val="32"/>
                <w:highlight w:val="none"/>
                <w:lang w:val="en-US" w:eastAsia="zh-CN"/>
              </w:rPr>
            </w:pPr>
            <w:r>
              <w:rPr>
                <w:rFonts w:hint="eastAsia" w:ascii="宋体" w:hAnsi="宋体" w:eastAsia="宋体"/>
                <w:sz w:val="32"/>
                <w:szCs w:val="32"/>
                <w:highlight w:val="none"/>
                <w:lang w:val="en-US" w:eastAsia="zh-CN"/>
              </w:rPr>
              <w:t>小电阻接地成套装置</w:t>
            </w:r>
          </w:p>
          <w:p>
            <w:pPr>
              <w:snapToGrid w:val="0"/>
              <w:rPr>
                <w:rFonts w:hint="default"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安装类型：物标一体。</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标签类型：硬质标签（大）。</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安装方式：工程胶粘贴。</w:t>
            </w:r>
          </w:p>
          <w:p>
            <w:pPr>
              <w:snapToGrid w:val="0"/>
              <w:rPr>
                <w:rFonts w:ascii="宋体" w:hAnsi="宋体" w:eastAsia="宋体"/>
                <w:sz w:val="28"/>
                <w:szCs w:val="28"/>
                <w:highlight w:val="none"/>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：设备运行标示牌周围。</w:t>
            </w:r>
          </w:p>
        </w:tc>
        <w:tc>
          <w:tcPr>
            <w:tcW w:w="7086" w:type="dxa"/>
            <w:vAlign w:val="center"/>
          </w:tcPr>
          <w:p>
            <w:pPr>
              <w:jc w:val="center"/>
              <w:rPr>
                <w:rFonts w:hint="eastAsia" w:ascii="宋体" w:hAnsi="宋体" w:eastAsia="宋体" w:cs="宋体"/>
                <w:highlight w:val="none"/>
                <w:lang w:eastAsia="zh-CN"/>
              </w:rPr>
            </w:pPr>
            <w:r>
              <w:drawing>
                <wp:inline distT="0" distB="0" distL="114300" distR="114300">
                  <wp:extent cx="3543300" cy="3167380"/>
                  <wp:effectExtent l="0" t="0" r="0" b="13970"/>
                  <wp:docPr id="4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8"/>
                          <pic:cNvPicPr>
                            <a:picLocks noChangeAspect="1"/>
                          </pic:cNvPicPr>
                        </pic:nvPicPr>
                        <pic:blipFill>
                          <a:blip r:embed="rId35"/>
                          <a:stretch>
                            <a:fillRect/>
                          </a:stretch>
                        </pic:blipFill>
                        <pic:spPr>
                          <a:xfrm>
                            <a:off x="0" y="0"/>
                            <a:ext cx="3543300" cy="3167380"/>
                          </a:xfrm>
                          <a:prstGeom prst="rect">
                            <a:avLst/>
                          </a:prstGeom>
                          <a:noFill/>
                          <a:ln>
                            <a:noFill/>
                          </a:ln>
                        </pic:spPr>
                      </pic:pic>
                    </a:graphicData>
                  </a:graphic>
                </wp:inline>
              </w:drawing>
            </w:r>
          </w:p>
          <w:p>
            <w:pPr>
              <w:snapToGrid w:val="0"/>
              <w:jc w:val="center"/>
              <w:rPr>
                <w:rFonts w:ascii="宋体" w:hAnsi="宋体" w:eastAsia="宋体" w:cs="黑体"/>
                <w:sz w:val="32"/>
                <w:szCs w:val="32"/>
                <w:highlight w:val="none"/>
              </w:rPr>
            </w:pPr>
            <w:r>
              <w:rPr>
                <w:rFonts w:hint="eastAsia" w:ascii="宋体" w:hAnsi="宋体" w:eastAsia="宋体" w:cs="黑体"/>
                <w:sz w:val="28"/>
                <w:szCs w:val="28"/>
                <w:highlight w:val="none"/>
                <w:lang w:eastAsia="zh-CN"/>
              </w:rPr>
              <w:t>安装示意图</w:t>
            </w:r>
          </w:p>
        </w:tc>
      </w:tr>
    </w:tbl>
    <w:p>
      <w:pPr>
        <w:pStyle w:val="2"/>
        <w:rPr>
          <w:rFonts w:hint="default"/>
          <w:lang w:val="en-US" w:eastAsia="zh-CN"/>
        </w:rPr>
      </w:pPr>
    </w:p>
    <w:tbl>
      <w:tblPr>
        <w:tblStyle w:val="15"/>
        <w:tblW w:w="14127" w:type="dxa"/>
        <w:tblInd w:w="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1"/>
        <w:gridCol w:w="70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72" w:hRule="atLeast"/>
        </w:trPr>
        <w:tc>
          <w:tcPr>
            <w:tcW w:w="7041" w:type="dxa"/>
          </w:tcPr>
          <w:p>
            <w:pPr>
              <w:pStyle w:val="7"/>
              <w:numPr>
                <w:ilvl w:val="3"/>
                <w:numId w:val="1"/>
              </w:numPr>
              <w:spacing w:before="0" w:after="0" w:line="415" w:lineRule="auto"/>
              <w:ind w:left="850" w:leftChars="0" w:hanging="850" w:firstLineChars="0"/>
              <w:rPr>
                <w:rFonts w:hint="eastAsia" w:ascii="宋体" w:hAnsi="宋体" w:eastAsia="宋体" w:cstheme="majorBidi"/>
                <w:b/>
                <w:bCs/>
                <w:kern w:val="2"/>
                <w:sz w:val="32"/>
                <w:szCs w:val="32"/>
                <w:highlight w:val="none"/>
                <w:lang w:val="en-US" w:eastAsia="zh-CN" w:bidi="ar-SA"/>
              </w:rPr>
            </w:pPr>
            <w:r>
              <w:rPr>
                <w:rFonts w:hint="eastAsia" w:ascii="宋体" w:hAnsi="宋体" w:eastAsia="宋体" w:cstheme="majorBidi"/>
                <w:b/>
                <w:bCs/>
                <w:kern w:val="2"/>
                <w:sz w:val="32"/>
                <w:szCs w:val="32"/>
                <w:highlight w:val="none"/>
                <w:lang w:val="en-US" w:eastAsia="zh-CN" w:bidi="ar-SA"/>
              </w:rPr>
              <w:t>油浸式消弧线圈接地装置</w:t>
            </w:r>
          </w:p>
          <w:p>
            <w:pPr>
              <w:snapToGrid w:val="0"/>
              <w:rPr>
                <w:rFonts w:hint="eastAsia"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安装类型：物标分离。</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标签类型：硬质标签（大）。</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rPr>
              <w:t>安装方式：</w:t>
            </w:r>
            <w:r>
              <w:rPr>
                <w:rFonts w:hint="eastAsia" w:ascii="宋体" w:hAnsi="宋体" w:eastAsia="宋体" w:cs="仿宋"/>
                <w:sz w:val="32"/>
                <w:szCs w:val="32"/>
                <w:highlight w:val="none"/>
                <w:lang w:val="en-US" w:eastAsia="zh-CN"/>
              </w:rPr>
              <w:t>工程</w:t>
            </w:r>
            <w:r>
              <w:rPr>
                <w:rFonts w:hint="eastAsia" w:ascii="宋体" w:hAnsi="宋体" w:eastAsia="宋体" w:cs="仿宋"/>
                <w:sz w:val="32"/>
                <w:szCs w:val="32"/>
                <w:highlight w:val="none"/>
              </w:rPr>
              <w:t>胶粘贴。</w:t>
            </w:r>
          </w:p>
          <w:p>
            <w:pPr>
              <w:snapToGrid w:val="0"/>
              <w:rPr>
                <w:rFonts w:hint="eastAsia" w:ascii="宋体" w:hAnsi="宋体" w:eastAsia="宋体" w:cstheme="majorBidi"/>
                <w:b/>
                <w:bCs/>
                <w:kern w:val="2"/>
                <w:sz w:val="32"/>
                <w:szCs w:val="32"/>
                <w:highlight w:val="none"/>
                <w:lang w:val="en-US" w:eastAsia="zh-CN" w:bidi="ar-SA"/>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：设备</w:t>
            </w:r>
            <w:r>
              <w:rPr>
                <w:rFonts w:hint="eastAsia" w:ascii="宋体" w:hAnsi="宋体" w:eastAsia="宋体" w:cs="仿宋"/>
                <w:sz w:val="32"/>
                <w:szCs w:val="32"/>
                <w:highlight w:val="none"/>
                <w:lang w:eastAsia="zh-CN"/>
              </w:rPr>
              <w:t>运行标示牌周围。</w:t>
            </w:r>
          </w:p>
        </w:tc>
        <w:tc>
          <w:tcPr>
            <w:tcW w:w="7086" w:type="dxa"/>
            <w:vAlign w:val="center"/>
          </w:tcPr>
          <w:p>
            <w:pPr>
              <w:snapToGrid w:val="0"/>
              <w:jc w:val="center"/>
              <w:rPr>
                <w:rFonts w:hint="eastAsia" w:ascii="宋体" w:hAnsi="宋体" w:cs="宋体" w:eastAsiaTheme="minorEastAsia"/>
                <w:sz w:val="28"/>
                <w:highlight w:val="none"/>
                <w:lang w:eastAsia="zh-CN"/>
              </w:rPr>
            </w:pPr>
            <w:r>
              <w:rPr>
                <w:highlight w:val="none"/>
              </w:rPr>
              <w:drawing>
                <wp:inline distT="0" distB="0" distL="114300" distR="114300">
                  <wp:extent cx="3949065" cy="2964815"/>
                  <wp:effectExtent l="0" t="0" r="13335" b="6985"/>
                  <wp:docPr id="43" name="图片 9" descr="D:\Desktop\图片2.png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9" descr="D:\Desktop\图片2.png图片2"/>
                          <pic:cNvPicPr>
                            <a:picLocks noChangeAspect="1"/>
                          </pic:cNvPicPr>
                        </pic:nvPicPr>
                        <pic:blipFill>
                          <a:blip r:embed="rId36"/>
                          <a:srcRect/>
                          <a:stretch>
                            <a:fillRect/>
                          </a:stretch>
                        </pic:blipFill>
                        <pic:spPr>
                          <a:xfrm>
                            <a:off x="0" y="0"/>
                            <a:ext cx="3949065" cy="2964815"/>
                          </a:xfrm>
                          <a:prstGeom prst="rect">
                            <a:avLst/>
                          </a:prstGeom>
                          <a:noFill/>
                          <a:ln>
                            <a:noFill/>
                          </a:ln>
                        </pic:spPr>
                      </pic:pic>
                    </a:graphicData>
                  </a:graphic>
                </wp:inline>
              </w:drawing>
            </w:r>
          </w:p>
          <w:p>
            <w:pPr>
              <w:snapToGrid w:val="0"/>
              <w:jc w:val="center"/>
              <w:rPr>
                <w:rFonts w:hint="eastAsia" w:ascii="宋体" w:hAnsi="宋体" w:cs="宋体" w:eastAsiaTheme="minorEastAsia"/>
                <w:sz w:val="28"/>
                <w:highlight w:val="none"/>
                <w:lang w:eastAsia="zh-CN"/>
              </w:rPr>
            </w:pPr>
            <w:r>
              <w:rPr>
                <w:rFonts w:hint="eastAsia" w:ascii="宋体" w:hAnsi="宋体" w:eastAsia="宋体" w:cs="宋体"/>
                <w:sz w:val="28"/>
                <w:highlight w:val="none"/>
                <w:lang w:eastAsia="zh-CN"/>
              </w:rPr>
              <w:t>安装示意图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1" w:hRule="atLeast"/>
        </w:trPr>
        <w:tc>
          <w:tcPr>
            <w:tcW w:w="7041" w:type="dxa"/>
          </w:tcPr>
          <w:p>
            <w:pPr>
              <w:pStyle w:val="7"/>
              <w:numPr>
                <w:ilvl w:val="3"/>
                <w:numId w:val="1"/>
              </w:numPr>
              <w:spacing w:before="0" w:after="0" w:line="415" w:lineRule="auto"/>
              <w:ind w:left="850" w:leftChars="0" w:hanging="850" w:firstLineChars="0"/>
              <w:rPr>
                <w:rFonts w:hint="eastAsia" w:ascii="宋体" w:hAnsi="宋体" w:eastAsia="宋体" w:cstheme="majorBidi"/>
                <w:b/>
                <w:bCs/>
                <w:kern w:val="2"/>
                <w:sz w:val="32"/>
                <w:szCs w:val="32"/>
                <w:highlight w:val="none"/>
                <w:lang w:val="en-US" w:eastAsia="zh-CN" w:bidi="ar-SA"/>
              </w:rPr>
            </w:pPr>
            <w:r>
              <w:rPr>
                <w:rFonts w:hint="eastAsia" w:ascii="宋体" w:hAnsi="宋体" w:eastAsia="宋体" w:cstheme="majorBidi"/>
                <w:b/>
                <w:bCs/>
                <w:kern w:val="2"/>
                <w:sz w:val="32"/>
                <w:szCs w:val="32"/>
                <w:highlight w:val="none"/>
                <w:lang w:val="en-US" w:eastAsia="zh-CN" w:bidi="ar-SA"/>
              </w:rPr>
              <w:t>干式消弧线圈接地装置</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val="en-US" w:eastAsia="zh-CN"/>
              </w:rPr>
              <w:t>安装类型：物标一体。</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标签类型：硬质标签（大）。</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安装方式：工程胶粘贴。</w:t>
            </w:r>
          </w:p>
          <w:p>
            <w:pPr>
              <w:snapToGrid w:val="0"/>
              <w:rPr>
                <w:rFonts w:hint="eastAsia" w:ascii="宋体" w:hAnsi="宋体" w:eastAsia="宋体" w:cstheme="majorBidi"/>
                <w:b/>
                <w:bCs/>
                <w:kern w:val="2"/>
                <w:sz w:val="32"/>
                <w:szCs w:val="32"/>
                <w:highlight w:val="none"/>
                <w:lang w:val="en-US" w:eastAsia="zh-CN" w:bidi="ar-SA"/>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：网门或柜体上</w:t>
            </w:r>
            <w:r>
              <w:rPr>
                <w:rFonts w:hint="eastAsia" w:ascii="宋体" w:hAnsi="宋体" w:eastAsia="宋体" w:cs="仿宋"/>
                <w:sz w:val="32"/>
                <w:szCs w:val="32"/>
                <w:highlight w:val="none"/>
                <w:lang w:eastAsia="zh-CN"/>
              </w:rPr>
              <w:t>运行标示牌周围。</w:t>
            </w:r>
          </w:p>
        </w:tc>
        <w:tc>
          <w:tcPr>
            <w:tcW w:w="7086" w:type="dxa"/>
            <w:shd w:val="clear" w:color="auto" w:fill="auto"/>
            <w:vAlign w:val="center"/>
          </w:tcPr>
          <w:p>
            <w:pPr>
              <w:snapToGrid w:val="0"/>
              <w:jc w:val="center"/>
              <w:rPr>
                <w:rFonts w:hint="eastAsia" w:ascii="宋体" w:hAnsi="宋体" w:eastAsia="宋体" w:cs="宋体"/>
                <w:sz w:val="28"/>
                <w:highlight w:val="none"/>
                <w:lang w:eastAsia="zh-CN"/>
              </w:rPr>
            </w:pPr>
            <w:r>
              <w:drawing>
                <wp:inline distT="0" distB="0" distL="114300" distR="114300">
                  <wp:extent cx="3666490" cy="3837940"/>
                  <wp:effectExtent l="0" t="0" r="10160" b="10160"/>
                  <wp:docPr id="4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0"/>
                          <pic:cNvPicPr>
                            <a:picLocks noChangeAspect="1"/>
                          </pic:cNvPicPr>
                        </pic:nvPicPr>
                        <pic:blipFill>
                          <a:blip r:embed="rId37"/>
                          <a:stretch>
                            <a:fillRect/>
                          </a:stretch>
                        </pic:blipFill>
                        <pic:spPr>
                          <a:xfrm>
                            <a:off x="0" y="0"/>
                            <a:ext cx="3666490" cy="3837940"/>
                          </a:xfrm>
                          <a:prstGeom prst="rect">
                            <a:avLst/>
                          </a:prstGeom>
                          <a:noFill/>
                          <a:ln>
                            <a:noFill/>
                          </a:ln>
                        </pic:spPr>
                      </pic:pic>
                    </a:graphicData>
                  </a:graphic>
                </wp:inline>
              </w:drawing>
            </w:r>
          </w:p>
          <w:p>
            <w:pPr>
              <w:snapToGrid w:val="0"/>
              <w:jc w:val="center"/>
              <w:rPr>
                <w:color w:val="FF0000"/>
              </w:rPr>
            </w:pPr>
            <w:r>
              <w:rPr>
                <w:rFonts w:hint="eastAsia" w:ascii="宋体" w:hAnsi="宋体" w:eastAsia="宋体" w:cs="宋体"/>
                <w:sz w:val="28"/>
                <w:highlight w:val="none"/>
                <w:lang w:eastAsia="zh-CN"/>
              </w:rPr>
              <w:t>安装示意图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1" w:hRule="atLeast"/>
        </w:trPr>
        <w:tc>
          <w:tcPr>
            <w:tcW w:w="7041" w:type="dxa"/>
          </w:tcPr>
          <w:p>
            <w:pPr>
              <w:pStyle w:val="7"/>
              <w:numPr>
                <w:ilvl w:val="3"/>
                <w:numId w:val="1"/>
              </w:numPr>
              <w:spacing w:before="0" w:after="0" w:line="415" w:lineRule="auto"/>
              <w:ind w:left="850" w:leftChars="0" w:hanging="850" w:firstLineChars="0"/>
              <w:rPr>
                <w:rFonts w:hint="eastAsia" w:ascii="宋体" w:hAnsi="宋体" w:eastAsia="宋体" w:cstheme="majorBidi"/>
                <w:b/>
                <w:bCs/>
                <w:kern w:val="2"/>
                <w:sz w:val="32"/>
                <w:szCs w:val="32"/>
                <w:highlight w:val="none"/>
                <w:lang w:val="en-US" w:eastAsia="zh-CN" w:bidi="ar-SA"/>
              </w:rPr>
            </w:pPr>
            <w:r>
              <w:rPr>
                <w:rFonts w:hint="eastAsia" w:ascii="宋体" w:hAnsi="宋体" w:eastAsia="宋体" w:cstheme="majorBidi"/>
                <w:b/>
                <w:bCs/>
                <w:kern w:val="2"/>
                <w:sz w:val="32"/>
                <w:szCs w:val="32"/>
                <w:highlight w:val="none"/>
                <w:lang w:val="en-US" w:eastAsia="zh-CN" w:bidi="ar-SA"/>
              </w:rPr>
              <w:t>微机消弧消谐选线综合装置</w:t>
            </w:r>
          </w:p>
          <w:p>
            <w:pPr>
              <w:snapToGrid w:val="0"/>
              <w:rPr>
                <w:rFonts w:hint="eastAsia"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安装类型：物标一体。</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标签类型：硬质标签（大）。</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安装方式：工程胶粘贴。</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：设备</w:t>
            </w:r>
            <w:r>
              <w:rPr>
                <w:rFonts w:hint="eastAsia" w:ascii="宋体" w:hAnsi="宋体" w:eastAsia="宋体" w:cs="仿宋"/>
                <w:sz w:val="32"/>
                <w:szCs w:val="32"/>
                <w:highlight w:val="none"/>
                <w:lang w:eastAsia="zh-CN"/>
              </w:rPr>
              <w:t>运行标示牌周围。</w:t>
            </w:r>
          </w:p>
        </w:tc>
        <w:tc>
          <w:tcPr>
            <w:tcW w:w="7086" w:type="dxa"/>
            <w:shd w:val="clear" w:color="auto" w:fill="auto"/>
            <w:vAlign w:val="center"/>
          </w:tcPr>
          <w:p>
            <w:pPr>
              <w:snapToGrid w:val="0"/>
              <w:jc w:val="center"/>
              <w:rPr>
                <w:rFonts w:hint="eastAsia" w:eastAsiaTheme="minorEastAsia"/>
                <w:color w:val="FF0000"/>
                <w:lang w:eastAsia="zh-CN"/>
              </w:rPr>
            </w:pPr>
            <w:r>
              <w:drawing>
                <wp:inline distT="0" distB="0" distL="114300" distR="114300">
                  <wp:extent cx="3060700" cy="4086225"/>
                  <wp:effectExtent l="0" t="0" r="6350" b="9525"/>
                  <wp:docPr id="4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pic:cNvPicPr>
                        </pic:nvPicPr>
                        <pic:blipFill>
                          <a:blip r:embed="rId38"/>
                          <a:stretch>
                            <a:fillRect/>
                          </a:stretch>
                        </pic:blipFill>
                        <pic:spPr>
                          <a:xfrm>
                            <a:off x="0" y="0"/>
                            <a:ext cx="3060700" cy="4086225"/>
                          </a:xfrm>
                          <a:prstGeom prst="rect">
                            <a:avLst/>
                          </a:prstGeom>
                          <a:noFill/>
                          <a:ln>
                            <a:noFill/>
                          </a:ln>
                        </pic:spPr>
                      </pic:pic>
                    </a:graphicData>
                  </a:graphic>
                </wp:inline>
              </w:drawing>
            </w:r>
          </w:p>
          <w:p>
            <w:pPr>
              <w:snapToGrid w:val="0"/>
              <w:jc w:val="center"/>
              <w:rPr>
                <w:rFonts w:hint="eastAsia" w:eastAsiaTheme="minorEastAsia"/>
                <w:color w:val="FF0000"/>
                <w:lang w:eastAsia="zh-CN"/>
              </w:rPr>
            </w:pPr>
            <w:r>
              <w:rPr>
                <w:rFonts w:hint="eastAsia" w:ascii="宋体" w:hAnsi="宋体" w:eastAsia="宋体" w:cs="宋体"/>
                <w:sz w:val="28"/>
                <w:highlight w:val="none"/>
                <w:lang w:eastAsia="zh-CN"/>
              </w:rPr>
              <w:t>安装示意图</w:t>
            </w:r>
          </w:p>
        </w:tc>
      </w:tr>
    </w:tbl>
    <w:p>
      <w:pPr>
        <w:rPr>
          <w:rFonts w:ascii="宋体" w:hAnsi="宋体" w:eastAsia="宋体"/>
          <w:highlight w:val="none"/>
        </w:rPr>
      </w:pPr>
      <w:r>
        <w:rPr>
          <w:rFonts w:ascii="宋体" w:hAnsi="宋体" w:eastAsia="宋体"/>
          <w:highlight w:val="none"/>
        </w:rPr>
        <w:br w:type="page"/>
      </w:r>
    </w:p>
    <w:p>
      <w:pPr>
        <w:pStyle w:val="6"/>
        <w:numPr>
          <w:ilvl w:val="2"/>
          <w:numId w:val="1"/>
        </w:numPr>
        <w:spacing w:before="0" w:after="0" w:line="415" w:lineRule="auto"/>
        <w:ind w:left="709" w:leftChars="0" w:hanging="709" w:firstLineChars="0"/>
        <w:rPr>
          <w:rFonts w:hint="default" w:ascii="宋体" w:hAnsi="宋体" w:eastAsia="宋体"/>
          <w:highlight w:val="none"/>
          <w:lang w:val="en-US" w:eastAsia="zh-CN"/>
        </w:rPr>
      </w:pPr>
      <w:r>
        <w:rPr>
          <w:rFonts w:hint="default" w:ascii="宋体" w:hAnsi="宋体" w:eastAsia="宋体"/>
          <w:highlight w:val="none"/>
          <w:lang w:val="en-US" w:eastAsia="zh-CN"/>
        </w:rPr>
        <w:t>静止无功补偿装置</w:t>
      </w:r>
    </w:p>
    <w:tbl>
      <w:tblPr>
        <w:tblStyle w:val="15"/>
        <w:tblW w:w="14127" w:type="dxa"/>
        <w:tblInd w:w="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1"/>
        <w:gridCol w:w="70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1" w:hRule="atLeast"/>
        </w:trPr>
        <w:tc>
          <w:tcPr>
            <w:tcW w:w="7041" w:type="dxa"/>
          </w:tcPr>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val="en-US" w:eastAsia="zh-CN"/>
              </w:rPr>
              <w:t>安装类型：物标分离。</w:t>
            </w:r>
          </w:p>
          <w:p>
            <w:pPr>
              <w:snapToGrid w:val="0"/>
              <w:rPr>
                <w:rFonts w:ascii="宋体" w:hAnsi="宋体" w:eastAsia="宋体" w:cs="仿宋"/>
                <w:sz w:val="32"/>
                <w:szCs w:val="32"/>
                <w:highlight w:val="none"/>
              </w:rPr>
            </w:pPr>
            <w:r>
              <w:rPr>
                <w:rFonts w:hint="eastAsia" w:ascii="宋体" w:hAnsi="宋体" w:eastAsia="宋体" w:cs="仿宋"/>
                <w:sz w:val="32"/>
                <w:szCs w:val="32"/>
                <w:highlight w:val="none"/>
                <w:lang w:eastAsia="zh-CN"/>
              </w:rPr>
              <w:t>标签类型：硬质标签（大）。</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安装方式：工程胶粘贴。</w:t>
            </w:r>
          </w:p>
          <w:p>
            <w:pPr>
              <w:snapToGrid w:val="0"/>
              <w:rPr>
                <w:rFonts w:hint="default" w:ascii="宋体" w:hAnsi="宋体" w:eastAsia="宋体" w:cstheme="majorBidi"/>
                <w:b/>
                <w:bCs/>
                <w:kern w:val="2"/>
                <w:sz w:val="32"/>
                <w:szCs w:val="32"/>
                <w:highlight w:val="none"/>
                <w:lang w:val="en-US" w:eastAsia="zh-CN" w:bidi="ar-SA"/>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：网门的运行标示牌周围</w:t>
            </w:r>
            <w:r>
              <w:rPr>
                <w:rFonts w:hint="eastAsia" w:ascii="宋体" w:hAnsi="宋体" w:eastAsia="宋体" w:cs="仿宋"/>
                <w:sz w:val="32"/>
                <w:szCs w:val="32"/>
                <w:highlight w:val="none"/>
                <w:lang w:val="en-US" w:eastAsia="zh-CN"/>
              </w:rPr>
              <w:t>平整处</w:t>
            </w:r>
            <w:r>
              <w:rPr>
                <w:rFonts w:hint="eastAsia" w:ascii="宋体" w:hAnsi="宋体" w:eastAsia="宋体" w:cs="仿宋"/>
                <w:sz w:val="32"/>
                <w:szCs w:val="32"/>
                <w:highlight w:val="none"/>
              </w:rPr>
              <w:t>，</w:t>
            </w:r>
            <w:r>
              <w:rPr>
                <w:rFonts w:hint="eastAsia" w:ascii="宋体" w:hAnsi="宋体" w:eastAsia="宋体" w:cs="宋体"/>
                <w:kern w:val="2"/>
                <w:sz w:val="32"/>
                <w:szCs w:val="22"/>
                <w:highlight w:val="none"/>
                <w:lang w:val="en-US" w:eastAsia="zh-CN" w:bidi="ar-SA"/>
              </w:rPr>
              <w:t>若网门无平整位置，可安装在设备运行标示牌空白处</w:t>
            </w:r>
            <w:r>
              <w:rPr>
                <w:rFonts w:hint="eastAsia" w:ascii="宋体" w:hAnsi="宋体" w:eastAsia="宋体" w:cs="仿宋"/>
                <w:sz w:val="32"/>
                <w:szCs w:val="32"/>
                <w:highlight w:val="none"/>
              </w:rPr>
              <w:t>。</w:t>
            </w:r>
          </w:p>
        </w:tc>
        <w:tc>
          <w:tcPr>
            <w:tcW w:w="7086" w:type="dxa"/>
            <w:vAlign w:val="center"/>
          </w:tcPr>
          <w:p>
            <w:pPr>
              <w:jc w:val="center"/>
              <w:rPr>
                <w:rFonts w:hint="eastAsia" w:ascii="宋体" w:hAnsi="宋体" w:eastAsia="宋体" w:cs="宋体"/>
                <w:highlight w:val="none"/>
                <w:lang w:eastAsia="zh-CN"/>
              </w:rPr>
            </w:pPr>
            <w:r>
              <w:drawing>
                <wp:inline distT="0" distB="0" distL="114300" distR="114300">
                  <wp:extent cx="4356100" cy="2443480"/>
                  <wp:effectExtent l="0" t="0" r="6350" b="13970"/>
                  <wp:docPr id="4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2"/>
                          <pic:cNvPicPr>
                            <a:picLocks noChangeAspect="1"/>
                          </pic:cNvPicPr>
                        </pic:nvPicPr>
                        <pic:blipFill>
                          <a:blip r:embed="rId39"/>
                          <a:stretch>
                            <a:fillRect/>
                          </a:stretch>
                        </pic:blipFill>
                        <pic:spPr>
                          <a:xfrm>
                            <a:off x="0" y="0"/>
                            <a:ext cx="4356100" cy="2443480"/>
                          </a:xfrm>
                          <a:prstGeom prst="rect">
                            <a:avLst/>
                          </a:prstGeom>
                          <a:noFill/>
                          <a:ln>
                            <a:noFill/>
                          </a:ln>
                        </pic:spPr>
                      </pic:pic>
                    </a:graphicData>
                  </a:graphic>
                </wp:inline>
              </w:drawing>
            </w:r>
          </w:p>
          <w:p>
            <w:pPr>
              <w:snapToGrid w:val="0"/>
              <w:jc w:val="center"/>
              <w:rPr>
                <w:rFonts w:hint="eastAsia" w:ascii="宋体" w:hAnsi="宋体" w:eastAsia="宋体" w:cs="宋体"/>
                <w:sz w:val="28"/>
                <w:highlight w:val="none"/>
                <w:lang w:eastAsia="zh-CN"/>
              </w:rPr>
            </w:pPr>
            <w:r>
              <w:rPr>
                <w:rFonts w:hint="eastAsia" w:ascii="宋体" w:hAnsi="宋体" w:eastAsia="宋体" w:cs="宋体"/>
                <w:sz w:val="28"/>
                <w:highlight w:val="none"/>
                <w:lang w:eastAsia="zh-CN"/>
              </w:rPr>
              <w:t>安装示意图</w:t>
            </w:r>
          </w:p>
        </w:tc>
      </w:tr>
    </w:tbl>
    <w:p>
      <w:pPr>
        <w:rPr>
          <w:rFonts w:ascii="宋体" w:hAnsi="宋体" w:eastAsia="宋体"/>
          <w:highlight w:val="none"/>
        </w:rPr>
      </w:pPr>
      <w:r>
        <w:rPr>
          <w:rFonts w:ascii="宋体" w:hAnsi="宋体" w:eastAsia="宋体"/>
          <w:highlight w:val="none"/>
        </w:rPr>
        <w:br w:type="page"/>
      </w:r>
    </w:p>
    <w:bookmarkEnd w:id="126"/>
    <w:bookmarkEnd w:id="127"/>
    <w:bookmarkEnd w:id="128"/>
    <w:bookmarkEnd w:id="129"/>
    <w:p>
      <w:pPr>
        <w:pStyle w:val="4"/>
        <w:keepNext/>
        <w:keepLines/>
        <w:pageBreakBefore w:val="0"/>
        <w:widowControl w:val="0"/>
        <w:numPr>
          <w:ilvl w:val="1"/>
          <w:numId w:val="1"/>
        </w:numPr>
        <w:kinsoku/>
        <w:wordWrap/>
        <w:overflowPunct/>
        <w:topLinePunct w:val="0"/>
        <w:autoSpaceDE/>
        <w:autoSpaceDN/>
        <w:bidi w:val="0"/>
        <w:adjustRightInd/>
        <w:snapToGrid/>
        <w:spacing w:before="100" w:after="90" w:line="579" w:lineRule="auto"/>
        <w:ind w:left="567" w:leftChars="0" w:hanging="567" w:firstLineChars="0"/>
        <w:textAlignment w:val="auto"/>
        <w:rPr>
          <w:rFonts w:hint="eastAsia" w:ascii="宋体" w:hAnsi="宋体" w:eastAsia="宋体"/>
          <w:highlight w:val="none"/>
          <w:lang w:val="en-US" w:eastAsia="zh-CN"/>
        </w:rPr>
      </w:pPr>
      <w:bookmarkStart w:id="130" w:name="_Toc29452"/>
      <w:bookmarkStart w:id="131" w:name="_Toc9780"/>
      <w:r>
        <w:rPr>
          <w:rFonts w:hint="eastAsia" w:ascii="宋体" w:hAnsi="宋体" w:eastAsia="宋体"/>
          <w:highlight w:val="none"/>
        </w:rPr>
        <w:t>仪器仪表</w:t>
      </w:r>
      <w:r>
        <w:rPr>
          <w:rFonts w:hint="eastAsia" w:ascii="宋体" w:hAnsi="宋体" w:eastAsia="宋体"/>
          <w:highlight w:val="none"/>
          <w:lang w:eastAsia="zh-CN"/>
        </w:rPr>
        <w:t>、</w:t>
      </w:r>
      <w:r>
        <w:rPr>
          <w:rFonts w:hint="eastAsia" w:ascii="宋体" w:hAnsi="宋体" w:eastAsia="宋体"/>
          <w:highlight w:val="none"/>
          <w:lang w:val="en-US" w:eastAsia="zh-CN"/>
        </w:rPr>
        <w:t>工器具</w:t>
      </w:r>
      <w:bookmarkEnd w:id="130"/>
      <w:bookmarkEnd w:id="131"/>
    </w:p>
    <w:p>
      <w:pPr>
        <w:pStyle w:val="6"/>
        <w:numPr>
          <w:ilvl w:val="2"/>
          <w:numId w:val="1"/>
        </w:numPr>
        <w:spacing w:before="0" w:after="0" w:line="415" w:lineRule="auto"/>
        <w:ind w:left="709" w:leftChars="0" w:hanging="709" w:firstLineChars="0"/>
        <w:rPr>
          <w:rFonts w:hint="eastAsia" w:ascii="宋体" w:hAnsi="宋体" w:eastAsia="宋体"/>
          <w:highlight w:val="none"/>
          <w:lang w:val="en-US" w:eastAsia="zh-CN"/>
        </w:rPr>
      </w:pPr>
      <w:bookmarkStart w:id="132" w:name="_Toc623"/>
      <w:r>
        <w:rPr>
          <w:rFonts w:hint="eastAsia" w:ascii="宋体" w:hAnsi="宋体" w:eastAsia="宋体"/>
          <w:highlight w:val="none"/>
          <w:lang w:val="en-US" w:eastAsia="zh-CN"/>
        </w:rPr>
        <w:t>便携式仪器仪表、工器具</w:t>
      </w:r>
      <w:bookmarkEnd w:id="132"/>
    </w:p>
    <w:p>
      <w:pPr>
        <w:snapToGrid w:val="0"/>
        <w:ind w:firstLine="640" w:firstLineChars="200"/>
        <w:rPr>
          <w:rFonts w:hint="eastAsia" w:ascii="宋体" w:hAnsi="宋体" w:eastAsia="宋体" w:cs="仿宋"/>
          <w:sz w:val="32"/>
          <w:szCs w:val="32"/>
          <w:highlight w:val="none"/>
        </w:rPr>
      </w:pPr>
      <w:r>
        <w:rPr>
          <w:rFonts w:hint="eastAsia" w:ascii="宋体" w:hAnsi="宋体" w:eastAsia="宋体" w:cs="仿宋"/>
          <w:sz w:val="32"/>
          <w:szCs w:val="32"/>
          <w:highlight w:val="none"/>
          <w:lang w:val="en-US" w:eastAsia="zh-CN"/>
        </w:rPr>
        <w:t>设备体积较小、表面平整或略微有弧度、支持便携式操作的仪器仪表、工器具，选用抗金属柔性RFID标签，例如：红外热像仪等设备</w:t>
      </w:r>
      <w:r>
        <w:rPr>
          <w:rFonts w:hint="eastAsia" w:ascii="宋体" w:hAnsi="宋体" w:eastAsia="宋体" w:cs="仿宋"/>
          <w:sz w:val="32"/>
          <w:szCs w:val="32"/>
          <w:highlight w:val="none"/>
        </w:rPr>
        <w:t>。</w:t>
      </w:r>
    </w:p>
    <w:tbl>
      <w:tblPr>
        <w:tblStyle w:val="15"/>
        <w:tblW w:w="14127" w:type="dxa"/>
        <w:tblInd w:w="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1"/>
        <w:gridCol w:w="70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5" w:hRule="atLeast"/>
        </w:trPr>
        <w:tc>
          <w:tcPr>
            <w:tcW w:w="7041" w:type="dxa"/>
          </w:tcPr>
          <w:p>
            <w:pPr>
              <w:snapToGrid w:val="0"/>
              <w:rPr>
                <w:rFonts w:hint="eastAsia"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安装类型：物标一体。</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标签类型</w:t>
            </w:r>
            <w:r>
              <w:rPr>
                <w:rFonts w:hint="eastAsia" w:ascii="宋体" w:hAnsi="宋体" w:eastAsia="宋体" w:cs="仿宋"/>
                <w:sz w:val="32"/>
                <w:szCs w:val="32"/>
                <w:highlight w:val="none"/>
              </w:rPr>
              <w:t>：抗金属柔性</w:t>
            </w:r>
            <w:r>
              <w:rPr>
                <w:rFonts w:ascii="宋体" w:hAnsi="宋体" w:eastAsia="宋体" w:cs="仿宋"/>
                <w:sz w:val="32"/>
                <w:szCs w:val="32"/>
                <w:highlight w:val="none"/>
              </w:rPr>
              <w:t>RFID标签</w:t>
            </w:r>
            <w:r>
              <w:rPr>
                <w:rFonts w:hint="eastAsia" w:ascii="宋体" w:hAnsi="宋体" w:eastAsia="宋体" w:cs="仿宋"/>
                <w:sz w:val="32"/>
                <w:szCs w:val="32"/>
                <w:highlight w:val="none"/>
                <w:lang w:eastAsia="zh-CN"/>
              </w:rPr>
              <w:t>。</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rPr>
              <w:t>安装方式：背胶粘贴</w:t>
            </w:r>
            <w:r>
              <w:rPr>
                <w:rFonts w:hint="eastAsia" w:ascii="宋体" w:hAnsi="宋体" w:eastAsia="宋体" w:cs="仿宋"/>
                <w:sz w:val="32"/>
                <w:szCs w:val="32"/>
                <w:highlight w:val="none"/>
                <w:lang w:eastAsia="zh-CN"/>
              </w:rPr>
              <w:t>。</w:t>
            </w:r>
          </w:p>
          <w:p>
            <w:pPr>
              <w:snapToGrid w:val="0"/>
              <w:rPr>
                <w:rFonts w:hint="eastAsia" w:ascii="宋体" w:hAnsi="宋体" w:eastAsia="宋体"/>
                <w:sz w:val="32"/>
                <w:szCs w:val="32"/>
                <w:highlight w:val="none"/>
                <w:lang w:eastAsia="zh-CN"/>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w:t>
            </w:r>
            <w:r>
              <w:rPr>
                <w:rFonts w:hint="eastAsia" w:ascii="宋体" w:hAnsi="宋体" w:eastAsia="宋体" w:cs="仿宋"/>
                <w:sz w:val="32"/>
                <w:szCs w:val="32"/>
                <w:highlight w:val="none"/>
                <w:lang w:val="en-US" w:eastAsia="zh-CN"/>
              </w:rPr>
              <w:t>安装在不影响仪器正常使用的空白位置</w:t>
            </w:r>
            <w:r>
              <w:rPr>
                <w:rFonts w:hint="eastAsia" w:ascii="宋体" w:hAnsi="宋体" w:eastAsia="宋体" w:cs="仿宋"/>
                <w:sz w:val="32"/>
                <w:szCs w:val="32"/>
                <w:highlight w:val="none"/>
              </w:rPr>
              <w:t>。</w:t>
            </w:r>
          </w:p>
        </w:tc>
        <w:tc>
          <w:tcPr>
            <w:tcW w:w="7086" w:type="dxa"/>
            <w:vAlign w:val="bottom"/>
          </w:tcPr>
          <w:p>
            <w:pPr>
              <w:snapToGrid w:val="0"/>
              <w:jc w:val="center"/>
              <w:rPr>
                <w:rFonts w:hint="eastAsia" w:ascii="宋体" w:hAnsi="宋体" w:eastAsia="宋体" w:cs="黑体"/>
                <w:sz w:val="28"/>
                <w:szCs w:val="28"/>
                <w:highlight w:val="none"/>
              </w:rPr>
            </w:pPr>
            <w:r>
              <w:drawing>
                <wp:inline distT="0" distB="0" distL="114300" distR="114300">
                  <wp:extent cx="3006725" cy="1881505"/>
                  <wp:effectExtent l="0" t="0" r="3175" b="4445"/>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4"/>
                          <pic:cNvPicPr>
                            <a:picLocks noChangeAspect="1"/>
                          </pic:cNvPicPr>
                        </pic:nvPicPr>
                        <pic:blipFill>
                          <a:blip r:embed="rId40"/>
                          <a:stretch>
                            <a:fillRect/>
                          </a:stretch>
                        </pic:blipFill>
                        <pic:spPr>
                          <a:xfrm>
                            <a:off x="0" y="0"/>
                            <a:ext cx="3006725" cy="1881505"/>
                          </a:xfrm>
                          <a:prstGeom prst="rect">
                            <a:avLst/>
                          </a:prstGeom>
                          <a:noFill/>
                          <a:ln>
                            <a:noFill/>
                          </a:ln>
                        </pic:spPr>
                      </pic:pic>
                    </a:graphicData>
                  </a:graphic>
                </wp:inline>
              </w:drawing>
            </w:r>
          </w:p>
          <w:p>
            <w:pPr>
              <w:snapToGrid w:val="0"/>
              <w:jc w:val="center"/>
              <w:rPr>
                <w:rFonts w:ascii="宋体" w:hAnsi="宋体" w:eastAsia="宋体"/>
                <w:highlight w:val="none"/>
              </w:rPr>
            </w:pPr>
            <w:r>
              <w:rPr>
                <w:rFonts w:hint="eastAsia" w:ascii="宋体" w:hAnsi="宋体" w:eastAsia="宋体" w:cs="黑体"/>
                <w:sz w:val="28"/>
                <w:szCs w:val="28"/>
                <w:highlight w:val="none"/>
              </w:rPr>
              <w:t>安装示意图</w:t>
            </w:r>
          </w:p>
        </w:tc>
      </w:tr>
    </w:tbl>
    <w:p>
      <w:pPr>
        <w:rPr>
          <w:rFonts w:ascii="宋体" w:hAnsi="宋体" w:eastAsia="宋体"/>
          <w:highlight w:val="none"/>
        </w:rPr>
      </w:pPr>
    </w:p>
    <w:p>
      <w:pPr>
        <w:rPr>
          <w:rFonts w:hint="eastAsia" w:ascii="宋体" w:hAnsi="宋体" w:eastAsia="宋体"/>
          <w:highlight w:val="none"/>
          <w:lang w:eastAsia="zh-CN"/>
        </w:rPr>
      </w:pPr>
      <w:bookmarkStart w:id="133" w:name="_Toc27008"/>
      <w:r>
        <w:rPr>
          <w:rFonts w:hint="eastAsia" w:ascii="宋体" w:hAnsi="宋体" w:eastAsia="宋体"/>
          <w:highlight w:val="none"/>
          <w:lang w:eastAsia="zh-CN"/>
        </w:rPr>
        <w:br w:type="page"/>
      </w:r>
    </w:p>
    <w:p>
      <w:pPr>
        <w:pStyle w:val="6"/>
        <w:numPr>
          <w:ilvl w:val="2"/>
          <w:numId w:val="1"/>
        </w:numPr>
        <w:spacing w:before="0" w:after="0" w:line="415" w:lineRule="auto"/>
        <w:ind w:left="709" w:leftChars="0" w:hanging="709" w:firstLineChars="0"/>
        <w:rPr>
          <w:rFonts w:hint="eastAsia" w:ascii="宋体" w:hAnsi="宋体" w:eastAsia="宋体"/>
          <w:highlight w:val="none"/>
          <w:lang w:val="en-US" w:eastAsia="zh-CN"/>
        </w:rPr>
      </w:pPr>
      <w:r>
        <w:rPr>
          <w:rFonts w:hint="eastAsia" w:ascii="宋体" w:hAnsi="宋体" w:eastAsia="宋体"/>
          <w:highlight w:val="none"/>
          <w:lang w:val="en-US" w:eastAsia="zh-CN"/>
        </w:rPr>
        <w:t>台式仪器仪表、工器具</w:t>
      </w:r>
      <w:bookmarkEnd w:id="133"/>
    </w:p>
    <w:p>
      <w:pPr>
        <w:snapToGrid w:val="0"/>
        <w:ind w:firstLine="640" w:firstLineChars="200"/>
        <w:rPr>
          <w:rFonts w:hint="default"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设备体积较大、不便移动、长期固定位置使用的仪器仪表、工器具，选用硬质标签（小），例如：绝缘油酸值测试仪。</w:t>
      </w:r>
    </w:p>
    <w:tbl>
      <w:tblPr>
        <w:tblStyle w:val="15"/>
        <w:tblW w:w="14127" w:type="dxa"/>
        <w:tblInd w:w="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1"/>
        <w:gridCol w:w="70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1" w:type="dxa"/>
          </w:tcPr>
          <w:p>
            <w:pPr>
              <w:snapToGrid w:val="0"/>
              <w:rPr>
                <w:rFonts w:hint="eastAsia"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安装类型：物标一体。</w:t>
            </w:r>
          </w:p>
          <w:p>
            <w:pPr>
              <w:snapToGrid w:val="0"/>
              <w:rPr>
                <w:rFonts w:hint="default" w:ascii="宋体" w:hAnsi="宋体" w:eastAsia="宋体" w:cs="仿宋"/>
                <w:sz w:val="32"/>
                <w:szCs w:val="32"/>
                <w:highlight w:val="none"/>
                <w:lang w:val="en-US" w:eastAsia="zh-CN"/>
              </w:rPr>
            </w:pPr>
            <w:r>
              <w:rPr>
                <w:rFonts w:hint="eastAsia" w:ascii="宋体" w:hAnsi="宋体" w:eastAsia="宋体" w:cs="仿宋"/>
                <w:sz w:val="32"/>
                <w:szCs w:val="32"/>
                <w:highlight w:val="none"/>
                <w:lang w:eastAsia="zh-CN"/>
              </w:rPr>
              <w:t>标签类型</w:t>
            </w:r>
            <w:r>
              <w:rPr>
                <w:rFonts w:hint="eastAsia" w:ascii="宋体" w:hAnsi="宋体" w:eastAsia="宋体" w:cs="仿宋"/>
                <w:sz w:val="32"/>
                <w:szCs w:val="32"/>
                <w:highlight w:val="none"/>
              </w:rPr>
              <w:t>：</w:t>
            </w:r>
            <w:r>
              <w:rPr>
                <w:rFonts w:hint="eastAsia" w:ascii="宋体" w:hAnsi="宋体" w:eastAsia="宋体" w:cs="仿宋"/>
                <w:sz w:val="32"/>
                <w:szCs w:val="32"/>
                <w:highlight w:val="none"/>
                <w:lang w:val="en-US" w:eastAsia="zh-CN"/>
              </w:rPr>
              <w:t>硬质标签（小）。</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rPr>
              <w:t>安装方式：背胶粘贴</w:t>
            </w:r>
            <w:r>
              <w:rPr>
                <w:rFonts w:hint="eastAsia" w:ascii="宋体" w:hAnsi="宋体" w:eastAsia="宋体" w:cs="仿宋"/>
                <w:sz w:val="32"/>
                <w:szCs w:val="32"/>
                <w:highlight w:val="none"/>
                <w:lang w:eastAsia="zh-CN"/>
              </w:rPr>
              <w:t>。</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w:t>
            </w:r>
            <w:r>
              <w:rPr>
                <w:rFonts w:hint="eastAsia" w:ascii="宋体" w:hAnsi="宋体" w:eastAsia="宋体" w:cs="仿宋"/>
                <w:sz w:val="32"/>
                <w:szCs w:val="32"/>
                <w:highlight w:val="none"/>
                <w:lang w:val="en-US" w:eastAsia="zh-CN"/>
              </w:rPr>
              <w:t>安装在不影响仪器正常使用的空白位置</w:t>
            </w:r>
            <w:r>
              <w:rPr>
                <w:rFonts w:hint="eastAsia" w:ascii="宋体" w:hAnsi="宋体" w:eastAsia="宋体" w:cs="仿宋"/>
                <w:sz w:val="32"/>
                <w:szCs w:val="32"/>
                <w:highlight w:val="none"/>
              </w:rPr>
              <w:t>。</w:t>
            </w:r>
          </w:p>
        </w:tc>
        <w:tc>
          <w:tcPr>
            <w:tcW w:w="7086" w:type="dxa"/>
            <w:vAlign w:val="bottom"/>
          </w:tcPr>
          <w:p>
            <w:pPr>
              <w:snapToGrid w:val="0"/>
              <w:jc w:val="center"/>
              <w:rPr>
                <w:rFonts w:ascii="宋体" w:hAnsi="宋体" w:eastAsia="宋体" w:cs="黑体"/>
                <w:sz w:val="28"/>
                <w:szCs w:val="28"/>
                <w:highlight w:val="none"/>
              </w:rPr>
            </w:pPr>
          </w:p>
          <w:p>
            <w:pPr>
              <w:snapToGrid w:val="0"/>
              <w:jc w:val="center"/>
              <w:rPr>
                <w:rFonts w:hint="eastAsia" w:ascii="宋体" w:hAnsi="宋体" w:eastAsia="宋体" w:cs="黑体"/>
                <w:sz w:val="28"/>
                <w:szCs w:val="28"/>
                <w:highlight w:val="none"/>
              </w:rPr>
            </w:pPr>
            <w:r>
              <w:drawing>
                <wp:inline distT="0" distB="0" distL="114300" distR="114300">
                  <wp:extent cx="2834640" cy="2103755"/>
                  <wp:effectExtent l="0" t="0" r="3810" b="10795"/>
                  <wp:docPr id="5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5"/>
                          <pic:cNvPicPr>
                            <a:picLocks noChangeAspect="1"/>
                          </pic:cNvPicPr>
                        </pic:nvPicPr>
                        <pic:blipFill>
                          <a:blip r:embed="rId41"/>
                          <a:stretch>
                            <a:fillRect/>
                          </a:stretch>
                        </pic:blipFill>
                        <pic:spPr>
                          <a:xfrm>
                            <a:off x="0" y="0"/>
                            <a:ext cx="2834640" cy="2103755"/>
                          </a:xfrm>
                          <a:prstGeom prst="rect">
                            <a:avLst/>
                          </a:prstGeom>
                          <a:noFill/>
                          <a:ln>
                            <a:noFill/>
                          </a:ln>
                        </pic:spPr>
                      </pic:pic>
                    </a:graphicData>
                  </a:graphic>
                </wp:inline>
              </w:drawing>
            </w:r>
          </w:p>
          <w:p>
            <w:pPr>
              <w:snapToGrid w:val="0"/>
              <w:jc w:val="center"/>
              <w:rPr>
                <w:rFonts w:ascii="宋体" w:hAnsi="宋体" w:eastAsia="宋体" w:cs="黑体"/>
                <w:sz w:val="28"/>
                <w:szCs w:val="28"/>
                <w:highlight w:val="none"/>
              </w:rPr>
            </w:pPr>
            <w:r>
              <w:rPr>
                <w:rFonts w:hint="eastAsia" w:ascii="宋体" w:hAnsi="宋体" w:eastAsia="宋体" w:cs="黑体"/>
                <w:sz w:val="28"/>
                <w:szCs w:val="28"/>
                <w:highlight w:val="none"/>
              </w:rPr>
              <w:t>安装示意图</w:t>
            </w:r>
          </w:p>
        </w:tc>
      </w:tr>
    </w:tbl>
    <w:p>
      <w:pPr>
        <w:rPr>
          <w:rFonts w:hint="eastAsia" w:ascii="宋体" w:hAnsi="宋体" w:eastAsia="宋体"/>
          <w:highlight w:val="none"/>
          <w:lang w:eastAsia="zh-CN"/>
        </w:rPr>
      </w:pPr>
      <w:bookmarkStart w:id="134" w:name="_Toc19668"/>
      <w:r>
        <w:rPr>
          <w:rFonts w:hint="eastAsia" w:ascii="宋体" w:hAnsi="宋体" w:eastAsia="宋体"/>
          <w:highlight w:val="none"/>
          <w:lang w:eastAsia="zh-CN"/>
        </w:rPr>
        <w:br w:type="page"/>
      </w:r>
    </w:p>
    <w:p>
      <w:pPr>
        <w:pStyle w:val="6"/>
        <w:numPr>
          <w:ilvl w:val="2"/>
          <w:numId w:val="1"/>
        </w:numPr>
        <w:spacing w:before="0" w:after="0" w:line="415" w:lineRule="auto"/>
        <w:ind w:left="709" w:leftChars="0" w:hanging="709" w:firstLineChars="0"/>
        <w:rPr>
          <w:rFonts w:hint="eastAsia" w:ascii="宋体" w:hAnsi="宋体" w:eastAsia="宋体"/>
          <w:highlight w:val="none"/>
          <w:lang w:val="en-US" w:eastAsia="zh-CN"/>
        </w:rPr>
      </w:pPr>
      <w:r>
        <w:rPr>
          <w:rFonts w:hint="eastAsia" w:ascii="宋体" w:hAnsi="宋体" w:eastAsia="宋体"/>
          <w:highlight w:val="none"/>
          <w:lang w:val="en-US" w:eastAsia="zh-CN"/>
        </w:rPr>
        <w:t>箱体式仪器仪表、工器具</w:t>
      </w:r>
      <w:bookmarkEnd w:id="134"/>
    </w:p>
    <w:p>
      <w:pPr>
        <w:snapToGrid w:val="0"/>
        <w:ind w:firstLine="640" w:firstLineChars="200"/>
        <w:rPr>
          <w:rFonts w:hint="default"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具有固定箱体包装的仪器仪表、工器具，设备与箱体不可分离的仪器仪表、工器具，选用硬质标签（小）装贴在箱体外侧，例如：介质损耗测量仪。</w:t>
      </w:r>
    </w:p>
    <w:tbl>
      <w:tblPr>
        <w:tblStyle w:val="15"/>
        <w:tblW w:w="14127" w:type="dxa"/>
        <w:tblInd w:w="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1"/>
        <w:gridCol w:w="70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5" w:hRule="atLeast"/>
        </w:trPr>
        <w:tc>
          <w:tcPr>
            <w:tcW w:w="7041" w:type="dxa"/>
            <w:vAlign w:val="top"/>
          </w:tcPr>
          <w:p>
            <w:pPr>
              <w:snapToGrid w:val="0"/>
              <w:rPr>
                <w:rFonts w:hint="eastAsia" w:ascii="宋体" w:hAnsi="宋体" w:eastAsia="宋体" w:cs="仿宋"/>
                <w:sz w:val="32"/>
                <w:szCs w:val="32"/>
                <w:highlight w:val="none"/>
                <w:lang w:val="en-US" w:eastAsia="zh-CN"/>
              </w:rPr>
            </w:pPr>
            <w:r>
              <w:rPr>
                <w:rFonts w:hint="eastAsia" w:ascii="宋体" w:hAnsi="宋体" w:eastAsia="宋体" w:cs="仿宋"/>
                <w:sz w:val="32"/>
                <w:szCs w:val="32"/>
                <w:highlight w:val="none"/>
                <w:lang w:val="en-US" w:eastAsia="zh-CN"/>
              </w:rPr>
              <w:t>安装类型：物标一体。</w:t>
            </w:r>
          </w:p>
          <w:p>
            <w:pPr>
              <w:snapToGrid w:val="0"/>
              <w:rPr>
                <w:rFonts w:hint="eastAsia" w:ascii="宋体" w:hAnsi="宋体" w:eastAsia="宋体" w:cs="仿宋"/>
                <w:sz w:val="32"/>
                <w:szCs w:val="32"/>
                <w:highlight w:val="none"/>
                <w:lang w:val="en-US" w:eastAsia="zh-CN"/>
              </w:rPr>
            </w:pPr>
            <w:r>
              <w:rPr>
                <w:rFonts w:hint="eastAsia" w:ascii="宋体" w:hAnsi="宋体" w:eastAsia="宋体" w:cs="仿宋"/>
                <w:sz w:val="32"/>
                <w:szCs w:val="32"/>
                <w:highlight w:val="none"/>
                <w:lang w:eastAsia="zh-CN"/>
              </w:rPr>
              <w:t>标签类型</w:t>
            </w:r>
            <w:r>
              <w:rPr>
                <w:rFonts w:hint="eastAsia" w:ascii="宋体" w:hAnsi="宋体" w:eastAsia="宋体" w:cs="仿宋"/>
                <w:sz w:val="32"/>
                <w:szCs w:val="32"/>
                <w:highlight w:val="none"/>
              </w:rPr>
              <w:t>：</w:t>
            </w:r>
            <w:r>
              <w:rPr>
                <w:rFonts w:hint="eastAsia" w:ascii="宋体" w:hAnsi="宋体" w:eastAsia="宋体" w:cs="仿宋"/>
                <w:sz w:val="32"/>
                <w:szCs w:val="32"/>
                <w:highlight w:val="none"/>
                <w:lang w:val="en-US" w:eastAsia="zh-CN"/>
              </w:rPr>
              <w:t>硬质标签（小）。</w:t>
            </w:r>
          </w:p>
          <w:p>
            <w:pPr>
              <w:snapToGrid w:val="0"/>
              <w:rPr>
                <w:rFonts w:hint="eastAsia" w:ascii="宋体" w:hAnsi="宋体" w:eastAsia="宋体" w:cs="仿宋"/>
                <w:sz w:val="32"/>
                <w:szCs w:val="32"/>
                <w:highlight w:val="none"/>
                <w:lang w:eastAsia="zh-CN"/>
              </w:rPr>
            </w:pPr>
            <w:r>
              <w:rPr>
                <w:rFonts w:hint="eastAsia" w:ascii="宋体" w:hAnsi="宋体" w:eastAsia="宋体" w:cs="仿宋"/>
                <w:sz w:val="32"/>
                <w:szCs w:val="32"/>
                <w:highlight w:val="none"/>
              </w:rPr>
              <w:t>安装方式：背胶粘贴</w:t>
            </w:r>
            <w:r>
              <w:rPr>
                <w:rFonts w:hint="eastAsia" w:ascii="宋体" w:hAnsi="宋体" w:eastAsia="宋体" w:cs="仿宋"/>
                <w:sz w:val="32"/>
                <w:szCs w:val="32"/>
                <w:highlight w:val="none"/>
                <w:lang w:eastAsia="zh-CN"/>
              </w:rPr>
              <w:t>。</w:t>
            </w:r>
          </w:p>
          <w:p>
            <w:pPr>
              <w:snapToGrid w:val="0"/>
              <w:rPr>
                <w:rFonts w:hint="eastAsia" w:ascii="宋体" w:hAnsi="宋体" w:eastAsia="宋体" w:cstheme="minorBidi"/>
                <w:kern w:val="2"/>
                <w:sz w:val="32"/>
                <w:szCs w:val="32"/>
                <w:highlight w:val="none"/>
                <w:lang w:val="en-US" w:eastAsia="zh-CN" w:bidi="ar-SA"/>
              </w:rPr>
            </w:pPr>
            <w:r>
              <w:rPr>
                <w:rFonts w:hint="eastAsia" w:ascii="宋体" w:hAnsi="宋体" w:eastAsia="宋体" w:cs="仿宋"/>
                <w:sz w:val="32"/>
                <w:szCs w:val="32"/>
                <w:highlight w:val="none"/>
                <w:lang w:eastAsia="zh-CN"/>
              </w:rPr>
              <w:t>安装位置</w:t>
            </w:r>
            <w:r>
              <w:rPr>
                <w:rFonts w:hint="eastAsia" w:ascii="宋体" w:hAnsi="宋体" w:eastAsia="宋体" w:cs="仿宋"/>
                <w:sz w:val="32"/>
                <w:szCs w:val="32"/>
                <w:highlight w:val="none"/>
              </w:rPr>
              <w:t>：</w:t>
            </w:r>
            <w:r>
              <w:rPr>
                <w:rFonts w:hint="eastAsia" w:ascii="宋体" w:hAnsi="宋体" w:eastAsia="宋体" w:cs="仿宋"/>
                <w:sz w:val="32"/>
                <w:szCs w:val="32"/>
                <w:highlight w:val="none"/>
                <w:lang w:val="en-US" w:eastAsia="zh-CN"/>
              </w:rPr>
              <w:t>安装在不影响仪器正常使用的空白位置</w:t>
            </w:r>
            <w:r>
              <w:rPr>
                <w:rFonts w:hint="eastAsia" w:ascii="宋体" w:hAnsi="宋体" w:eastAsia="宋体" w:cs="仿宋"/>
                <w:sz w:val="32"/>
                <w:szCs w:val="32"/>
                <w:highlight w:val="none"/>
              </w:rPr>
              <w:t>。</w:t>
            </w:r>
          </w:p>
        </w:tc>
        <w:tc>
          <w:tcPr>
            <w:tcW w:w="7086" w:type="dxa"/>
            <w:vAlign w:val="bottom"/>
          </w:tcPr>
          <w:p>
            <w:pPr>
              <w:snapToGrid w:val="0"/>
              <w:jc w:val="center"/>
              <w:rPr>
                <w:rFonts w:ascii="宋体" w:hAnsi="宋体" w:eastAsia="宋体" w:cs="黑体"/>
                <w:sz w:val="28"/>
                <w:szCs w:val="28"/>
                <w:highlight w:val="none"/>
              </w:rPr>
            </w:pPr>
            <w:r>
              <w:rPr>
                <w:rFonts w:ascii="宋体" w:hAnsi="宋体" w:eastAsia="宋体" w:cs="黑体"/>
                <w:sz w:val="28"/>
                <w:szCs w:val="28"/>
                <w:highlight w:val="none"/>
              </w:rPr>
              <w:drawing>
                <wp:inline distT="0" distB="0" distL="0" distR="0">
                  <wp:extent cx="1863725" cy="2113280"/>
                  <wp:effectExtent l="0" t="0" r="3175" b="1270"/>
                  <wp:docPr id="429" name="图片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图片 429"/>
                          <pic:cNvPicPr>
                            <a:picLocks noChangeAspect="1"/>
                          </pic:cNvPicPr>
                        </pic:nvPicPr>
                        <pic:blipFill>
                          <a:blip r:embed="rId42"/>
                          <a:srcRect l="18554" t="24199" r="4558" b="3822"/>
                          <a:stretch>
                            <a:fillRect/>
                          </a:stretch>
                        </pic:blipFill>
                        <pic:spPr>
                          <a:xfrm>
                            <a:off x="0" y="0"/>
                            <a:ext cx="1863725" cy="2113280"/>
                          </a:xfrm>
                          <a:prstGeom prst="rect">
                            <a:avLst/>
                          </a:prstGeom>
                        </pic:spPr>
                      </pic:pic>
                    </a:graphicData>
                  </a:graphic>
                </wp:inline>
              </w:drawing>
            </w:r>
            <w:r>
              <w:rPr>
                <w:rFonts w:hint="eastAsia" w:ascii="宋体" w:hAnsi="宋体" w:eastAsia="宋体" w:cs="黑体"/>
                <w:sz w:val="28"/>
                <w:szCs w:val="28"/>
                <w:highlight w:val="none"/>
              </w:rPr>
              <w:t xml:space="preserve"> </w:t>
            </w:r>
            <w:r>
              <w:drawing>
                <wp:inline distT="0" distB="0" distL="114300" distR="114300">
                  <wp:extent cx="1618615" cy="2129155"/>
                  <wp:effectExtent l="0" t="0" r="635" b="4445"/>
                  <wp:docPr id="5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6"/>
                          <pic:cNvPicPr>
                            <a:picLocks noChangeAspect="1"/>
                          </pic:cNvPicPr>
                        </pic:nvPicPr>
                        <pic:blipFill>
                          <a:blip r:embed="rId43"/>
                          <a:stretch>
                            <a:fillRect/>
                          </a:stretch>
                        </pic:blipFill>
                        <pic:spPr>
                          <a:xfrm>
                            <a:off x="0" y="0"/>
                            <a:ext cx="1618615" cy="2129155"/>
                          </a:xfrm>
                          <a:prstGeom prst="rect">
                            <a:avLst/>
                          </a:prstGeom>
                          <a:noFill/>
                          <a:ln>
                            <a:noFill/>
                          </a:ln>
                        </pic:spPr>
                      </pic:pic>
                    </a:graphicData>
                  </a:graphic>
                </wp:inline>
              </w:drawing>
            </w:r>
          </w:p>
          <w:p>
            <w:pPr>
              <w:snapToGrid w:val="0"/>
              <w:jc w:val="center"/>
              <w:rPr>
                <w:rFonts w:hint="eastAsia" w:ascii="宋体" w:hAnsi="宋体" w:eastAsia="宋体" w:cs="黑体"/>
                <w:kern w:val="2"/>
                <w:sz w:val="28"/>
                <w:szCs w:val="28"/>
                <w:highlight w:val="none"/>
                <w:lang w:val="en-US" w:eastAsia="zh-CN" w:bidi="ar-SA"/>
              </w:rPr>
            </w:pPr>
            <w:r>
              <w:rPr>
                <w:rFonts w:hint="eastAsia" w:ascii="宋体" w:hAnsi="宋体" w:eastAsia="宋体" w:cs="黑体"/>
                <w:sz w:val="28"/>
                <w:szCs w:val="28"/>
                <w:highlight w:val="none"/>
              </w:rPr>
              <w:t>安装示意图</w:t>
            </w:r>
          </w:p>
        </w:tc>
      </w:tr>
    </w:tbl>
    <w:p>
      <w:pPr>
        <w:rPr>
          <w:rFonts w:ascii="宋体" w:hAnsi="宋体" w:eastAsia="宋体"/>
          <w:highlight w:val="none"/>
        </w:rPr>
      </w:pPr>
    </w:p>
    <w:p>
      <w:pPr>
        <w:rPr>
          <w:rFonts w:ascii="宋体" w:hAnsi="宋体" w:eastAsia="宋体"/>
          <w:highlight w:val="none"/>
        </w:rPr>
      </w:pPr>
    </w:p>
    <w:sectPr>
      <w:pgSz w:w="16838" w:h="11906" w:orient="landscape"/>
      <w:pgMar w:top="1803" w:right="1440" w:bottom="1803" w:left="1440" w:header="851" w:footer="992" w:gutter="0"/>
      <w:pgNumType w:fmt="decimal"/>
      <w:cols w:space="0" w:num="1"/>
      <w:docGrid w:type="lines" w:linePitch="31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等线 Light">
    <w:panose1 w:val="02010600030101010101"/>
    <w:charset w:val="86"/>
    <w:family w:val="auto"/>
    <w:pitch w:val="default"/>
    <w:sig w:usb0="A00002BF" w:usb1="38CF7CFA" w:usb2="00000016" w:usb3="00000000" w:csb0="0004000F" w:csb1="00000000"/>
  </w:font>
  <w:font w:name="华文中宋">
    <w:altName w:val="宋体"/>
    <w:panose1 w:val="02010600040101010101"/>
    <w:charset w:val="86"/>
    <w:family w:val="auto"/>
    <w:pitch w:val="default"/>
    <w:sig w:usb0="00000000" w:usb1="00000000" w:usb2="00000000" w:usb3="00000000" w:csb0="0004009F" w:csb1="DFD70000"/>
  </w:font>
  <w:font w:name="仿宋_GB2312">
    <w:panose1 w:val="02010609030101010101"/>
    <w:charset w:val="86"/>
    <w:family w:val="auto"/>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rPr>
        <w:rFonts w:hint="eastAsia"/>
        <w:lang w:eastAsia="zh-CN"/>
      </w:rPr>
    </w:pPr>
  </w:p>
  <w:p>
    <w:pPr>
      <w:rPr>
        <w:rFonts w:hint="eastAsia"/>
        <w:lang w:eastAsia="zh-C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ind w:left="0" w:leftChars="0" w:firstLine="0" w:firstLineChars="0"/>
      <w:jc w:val="both"/>
      <w:rPr>
        <w:rFonts w:hint="eastAsia" w:eastAsiaTheme="minorEastAsia"/>
        <w:sz w:val="18"/>
        <w:lang w:eastAsia="zh-CN"/>
      </w:rPr>
    </w:pPr>
  </w:p>
  <w:p>
    <w:pP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ind w:left="0" w:leftChars="0" w:firstLine="0" w:firstLineChars="0"/>
      <w:jc w:val="both"/>
      <w:rPr>
        <w:rFonts w:hint="eastAsia" w:eastAsiaTheme="minorEastAsia"/>
        <w:sz w:val="18"/>
        <w:lang w:eastAsia="zh-CN"/>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4" name="文本框 5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JS+OpAVAgAAFQQAAA4AAAAAAAAA&#10;AQAgAAAAHwEAAGRycy9lMm9Eb2MueG1sUEsFBgAAAAAGAAYAWQEAAKYFA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1</w:t>
                    </w:r>
                    <w:r>
                      <w:fldChar w:fldCharType="end"/>
                    </w:r>
                  </w:p>
                </w:txbxContent>
              </v:textbox>
            </v:shape>
          </w:pict>
        </mc:Fallback>
      </mc:AlternateContent>
    </w:r>
  </w:p>
  <w:p>
    <w:pPr>
      <w:rPr>
        <w:rFonts w:hint="eastAsia"/>
        <w:lang w:eastAsia="zh-CN"/>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48A900D"/>
    <w:multiLevelType w:val="singleLevel"/>
    <w:tmpl w:val="C48A900D"/>
    <w:lvl w:ilvl="0" w:tentative="0">
      <w:start w:val="1"/>
      <w:numFmt w:val="decimal"/>
      <w:lvlText w:val="(%1)"/>
      <w:lvlJc w:val="left"/>
      <w:pPr>
        <w:ind w:left="425" w:hanging="425"/>
      </w:pPr>
      <w:rPr>
        <w:rFonts w:hint="default"/>
      </w:rPr>
    </w:lvl>
  </w:abstractNum>
  <w:abstractNum w:abstractNumId="1">
    <w:nsid w:val="DC78CE72"/>
    <w:multiLevelType w:val="singleLevel"/>
    <w:tmpl w:val="DC78CE72"/>
    <w:lvl w:ilvl="0" w:tentative="0">
      <w:start w:val="1"/>
      <w:numFmt w:val="decimal"/>
      <w:lvlText w:val="(%1)"/>
      <w:lvlJc w:val="left"/>
      <w:pPr>
        <w:ind w:left="425" w:hanging="425"/>
      </w:pPr>
      <w:rPr>
        <w:rFonts w:hint="default"/>
      </w:rPr>
    </w:lvl>
  </w:abstractNum>
  <w:abstractNum w:abstractNumId="2">
    <w:nsid w:val="409B2B94"/>
    <w:multiLevelType w:val="multilevel"/>
    <w:tmpl w:val="409B2B94"/>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3">
    <w:nsid w:val="5CDB5B1B"/>
    <w:multiLevelType w:val="singleLevel"/>
    <w:tmpl w:val="5CDB5B1B"/>
    <w:lvl w:ilvl="0" w:tentative="0">
      <w:start w:val="1"/>
      <w:numFmt w:val="decimal"/>
      <w:lvlText w:val="(%1)"/>
      <w:lvlJc w:val="left"/>
      <w:pPr>
        <w:ind w:left="425" w:hanging="425"/>
      </w:pPr>
      <w:rPr>
        <w:rFonts w:hint="default"/>
      </w:r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val="0"/>
  <w:bordersDoNotSurroundFooter w:val="0"/>
  <w:documentProtection w:enforcement="0"/>
  <w:defaultTabStop w:val="420"/>
  <w:drawingGridVerticalSpacing w:val="159"/>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Q3MGI0N2I0YzIwYTRlYTIxZWRkZWNiYmRhNGI2ZTEifQ=="/>
    <w:docVar w:name="KSO_WPS_MARK_KEY" w:val="698f1191-f23d-4487-b22e-d3747a1aa1e6"/>
  </w:docVars>
  <w:rsids>
    <w:rsidRoot w:val="00DF11A5"/>
    <w:rsid w:val="000034FC"/>
    <w:rsid w:val="000038F4"/>
    <w:rsid w:val="00003BEC"/>
    <w:rsid w:val="00004498"/>
    <w:rsid w:val="00005130"/>
    <w:rsid w:val="000066FC"/>
    <w:rsid w:val="00007DE2"/>
    <w:rsid w:val="00010487"/>
    <w:rsid w:val="0001299C"/>
    <w:rsid w:val="00016DF0"/>
    <w:rsid w:val="000202D4"/>
    <w:rsid w:val="000271F0"/>
    <w:rsid w:val="00027A75"/>
    <w:rsid w:val="00032BFB"/>
    <w:rsid w:val="00033B1A"/>
    <w:rsid w:val="0003522F"/>
    <w:rsid w:val="00037E18"/>
    <w:rsid w:val="0004156A"/>
    <w:rsid w:val="000449E1"/>
    <w:rsid w:val="00045DA2"/>
    <w:rsid w:val="00046EFC"/>
    <w:rsid w:val="0005315B"/>
    <w:rsid w:val="00054003"/>
    <w:rsid w:val="00054FE1"/>
    <w:rsid w:val="000552FC"/>
    <w:rsid w:val="00057D20"/>
    <w:rsid w:val="0006146C"/>
    <w:rsid w:val="00065280"/>
    <w:rsid w:val="00065B7C"/>
    <w:rsid w:val="00070941"/>
    <w:rsid w:val="00072472"/>
    <w:rsid w:val="0007247C"/>
    <w:rsid w:val="0008232D"/>
    <w:rsid w:val="000863B7"/>
    <w:rsid w:val="00086AB2"/>
    <w:rsid w:val="00086C15"/>
    <w:rsid w:val="00090613"/>
    <w:rsid w:val="000932B5"/>
    <w:rsid w:val="0009359C"/>
    <w:rsid w:val="000947A7"/>
    <w:rsid w:val="000977D0"/>
    <w:rsid w:val="000A5298"/>
    <w:rsid w:val="000A77ED"/>
    <w:rsid w:val="000B0960"/>
    <w:rsid w:val="000B2DB9"/>
    <w:rsid w:val="000B4116"/>
    <w:rsid w:val="000B4E2A"/>
    <w:rsid w:val="000B4F79"/>
    <w:rsid w:val="000B5EE0"/>
    <w:rsid w:val="000B6A9C"/>
    <w:rsid w:val="000C047C"/>
    <w:rsid w:val="000C5C49"/>
    <w:rsid w:val="000D57B5"/>
    <w:rsid w:val="000D65DE"/>
    <w:rsid w:val="000E450E"/>
    <w:rsid w:val="000F0698"/>
    <w:rsid w:val="000F4084"/>
    <w:rsid w:val="000F6D2A"/>
    <w:rsid w:val="001031B2"/>
    <w:rsid w:val="00104AA2"/>
    <w:rsid w:val="0010513A"/>
    <w:rsid w:val="00110C2D"/>
    <w:rsid w:val="00112820"/>
    <w:rsid w:val="0011550B"/>
    <w:rsid w:val="00116408"/>
    <w:rsid w:val="00117C52"/>
    <w:rsid w:val="00122223"/>
    <w:rsid w:val="0012430A"/>
    <w:rsid w:val="00124398"/>
    <w:rsid w:val="00124F68"/>
    <w:rsid w:val="001255B9"/>
    <w:rsid w:val="00125BDF"/>
    <w:rsid w:val="00127A57"/>
    <w:rsid w:val="00132346"/>
    <w:rsid w:val="00132E9C"/>
    <w:rsid w:val="00133CAD"/>
    <w:rsid w:val="00140BD9"/>
    <w:rsid w:val="00142D31"/>
    <w:rsid w:val="001443B7"/>
    <w:rsid w:val="001448B5"/>
    <w:rsid w:val="00144A01"/>
    <w:rsid w:val="00147B09"/>
    <w:rsid w:val="00151C7A"/>
    <w:rsid w:val="001539B1"/>
    <w:rsid w:val="0015537B"/>
    <w:rsid w:val="0015547C"/>
    <w:rsid w:val="001564B3"/>
    <w:rsid w:val="00156C08"/>
    <w:rsid w:val="0015765D"/>
    <w:rsid w:val="00164170"/>
    <w:rsid w:val="00172264"/>
    <w:rsid w:val="00173995"/>
    <w:rsid w:val="0017569B"/>
    <w:rsid w:val="00180E68"/>
    <w:rsid w:val="00181B04"/>
    <w:rsid w:val="00183805"/>
    <w:rsid w:val="00187D15"/>
    <w:rsid w:val="0019291C"/>
    <w:rsid w:val="00194743"/>
    <w:rsid w:val="00194891"/>
    <w:rsid w:val="00196B51"/>
    <w:rsid w:val="001B0DCC"/>
    <w:rsid w:val="001B6D20"/>
    <w:rsid w:val="001C3906"/>
    <w:rsid w:val="001C49C7"/>
    <w:rsid w:val="001C504B"/>
    <w:rsid w:val="001C63D7"/>
    <w:rsid w:val="001C64A9"/>
    <w:rsid w:val="001D6872"/>
    <w:rsid w:val="001D7644"/>
    <w:rsid w:val="001E41E3"/>
    <w:rsid w:val="001E49C4"/>
    <w:rsid w:val="001E5DD5"/>
    <w:rsid w:val="001F5B81"/>
    <w:rsid w:val="001F7167"/>
    <w:rsid w:val="002036B6"/>
    <w:rsid w:val="002049FB"/>
    <w:rsid w:val="002067E2"/>
    <w:rsid w:val="0021170C"/>
    <w:rsid w:val="002161EB"/>
    <w:rsid w:val="002215A7"/>
    <w:rsid w:val="00234DFC"/>
    <w:rsid w:val="002360D4"/>
    <w:rsid w:val="002407EB"/>
    <w:rsid w:val="00240894"/>
    <w:rsid w:val="002479A2"/>
    <w:rsid w:val="00251804"/>
    <w:rsid w:val="002540F9"/>
    <w:rsid w:val="00256760"/>
    <w:rsid w:val="002611CB"/>
    <w:rsid w:val="00264545"/>
    <w:rsid w:val="00264E81"/>
    <w:rsid w:val="00272023"/>
    <w:rsid w:val="00272754"/>
    <w:rsid w:val="002742D7"/>
    <w:rsid w:val="0027694E"/>
    <w:rsid w:val="00285F4D"/>
    <w:rsid w:val="00286C7F"/>
    <w:rsid w:val="00286FFB"/>
    <w:rsid w:val="00287015"/>
    <w:rsid w:val="002961BD"/>
    <w:rsid w:val="002961C9"/>
    <w:rsid w:val="00297B40"/>
    <w:rsid w:val="002A08EA"/>
    <w:rsid w:val="002A57A6"/>
    <w:rsid w:val="002B0680"/>
    <w:rsid w:val="002B1E6D"/>
    <w:rsid w:val="002B29CB"/>
    <w:rsid w:val="002B5190"/>
    <w:rsid w:val="002B5E94"/>
    <w:rsid w:val="002C1A20"/>
    <w:rsid w:val="002C412B"/>
    <w:rsid w:val="002C7055"/>
    <w:rsid w:val="002C77F9"/>
    <w:rsid w:val="002C7D91"/>
    <w:rsid w:val="002D217D"/>
    <w:rsid w:val="002D348F"/>
    <w:rsid w:val="002D3BD1"/>
    <w:rsid w:val="002E4230"/>
    <w:rsid w:val="002E5400"/>
    <w:rsid w:val="002E6413"/>
    <w:rsid w:val="002E7C01"/>
    <w:rsid w:val="00302136"/>
    <w:rsid w:val="0030376F"/>
    <w:rsid w:val="00304BC2"/>
    <w:rsid w:val="00305008"/>
    <w:rsid w:val="00311FF6"/>
    <w:rsid w:val="0031315D"/>
    <w:rsid w:val="00314AB7"/>
    <w:rsid w:val="003245AD"/>
    <w:rsid w:val="00325B68"/>
    <w:rsid w:val="00327C27"/>
    <w:rsid w:val="00331FCD"/>
    <w:rsid w:val="00334EA6"/>
    <w:rsid w:val="00336D21"/>
    <w:rsid w:val="0033721C"/>
    <w:rsid w:val="00340B0A"/>
    <w:rsid w:val="00340FB9"/>
    <w:rsid w:val="00346C50"/>
    <w:rsid w:val="00347364"/>
    <w:rsid w:val="00350C7E"/>
    <w:rsid w:val="00352141"/>
    <w:rsid w:val="0035618C"/>
    <w:rsid w:val="0035631A"/>
    <w:rsid w:val="00356B37"/>
    <w:rsid w:val="003576DB"/>
    <w:rsid w:val="00357B1C"/>
    <w:rsid w:val="0036540B"/>
    <w:rsid w:val="00366882"/>
    <w:rsid w:val="00372663"/>
    <w:rsid w:val="00373E11"/>
    <w:rsid w:val="003752FB"/>
    <w:rsid w:val="00382079"/>
    <w:rsid w:val="00383438"/>
    <w:rsid w:val="00383F84"/>
    <w:rsid w:val="00386848"/>
    <w:rsid w:val="00387DE0"/>
    <w:rsid w:val="003A50B5"/>
    <w:rsid w:val="003A5748"/>
    <w:rsid w:val="003A63F0"/>
    <w:rsid w:val="003A74BA"/>
    <w:rsid w:val="003B02C4"/>
    <w:rsid w:val="003B05FD"/>
    <w:rsid w:val="003B544C"/>
    <w:rsid w:val="003B6F96"/>
    <w:rsid w:val="003C4738"/>
    <w:rsid w:val="003C5DC5"/>
    <w:rsid w:val="003C729A"/>
    <w:rsid w:val="003D1061"/>
    <w:rsid w:val="003D1B02"/>
    <w:rsid w:val="003D3BDD"/>
    <w:rsid w:val="003D57F7"/>
    <w:rsid w:val="003E3C65"/>
    <w:rsid w:val="003E5C03"/>
    <w:rsid w:val="003E6C53"/>
    <w:rsid w:val="003E6C9D"/>
    <w:rsid w:val="003F29D6"/>
    <w:rsid w:val="003F2EAC"/>
    <w:rsid w:val="003F4813"/>
    <w:rsid w:val="003F4D09"/>
    <w:rsid w:val="003F4D5E"/>
    <w:rsid w:val="004009BB"/>
    <w:rsid w:val="00402599"/>
    <w:rsid w:val="00406836"/>
    <w:rsid w:val="00407E4F"/>
    <w:rsid w:val="00410512"/>
    <w:rsid w:val="00410EFF"/>
    <w:rsid w:val="0041355E"/>
    <w:rsid w:val="0041357A"/>
    <w:rsid w:val="004200A5"/>
    <w:rsid w:val="0043433A"/>
    <w:rsid w:val="00434E9C"/>
    <w:rsid w:val="00444555"/>
    <w:rsid w:val="0044782E"/>
    <w:rsid w:val="00450845"/>
    <w:rsid w:val="00453857"/>
    <w:rsid w:val="00455E39"/>
    <w:rsid w:val="00463A19"/>
    <w:rsid w:val="0047004A"/>
    <w:rsid w:val="004719AF"/>
    <w:rsid w:val="0047627E"/>
    <w:rsid w:val="00476610"/>
    <w:rsid w:val="00480A76"/>
    <w:rsid w:val="004814E2"/>
    <w:rsid w:val="00483084"/>
    <w:rsid w:val="00486EBF"/>
    <w:rsid w:val="004879AD"/>
    <w:rsid w:val="004902A0"/>
    <w:rsid w:val="00491130"/>
    <w:rsid w:val="0049421B"/>
    <w:rsid w:val="004A04EC"/>
    <w:rsid w:val="004A2776"/>
    <w:rsid w:val="004B15F4"/>
    <w:rsid w:val="004C66D2"/>
    <w:rsid w:val="004C7F74"/>
    <w:rsid w:val="004D0B6D"/>
    <w:rsid w:val="004D1F89"/>
    <w:rsid w:val="004E34C2"/>
    <w:rsid w:val="004E41DA"/>
    <w:rsid w:val="004F2547"/>
    <w:rsid w:val="004F2886"/>
    <w:rsid w:val="004F5502"/>
    <w:rsid w:val="004F5841"/>
    <w:rsid w:val="004F6F0C"/>
    <w:rsid w:val="004F73A3"/>
    <w:rsid w:val="005030D5"/>
    <w:rsid w:val="00520164"/>
    <w:rsid w:val="005230D2"/>
    <w:rsid w:val="005242A6"/>
    <w:rsid w:val="005318A0"/>
    <w:rsid w:val="00533561"/>
    <w:rsid w:val="00535367"/>
    <w:rsid w:val="00535A6E"/>
    <w:rsid w:val="00535C88"/>
    <w:rsid w:val="00537791"/>
    <w:rsid w:val="0054075F"/>
    <w:rsid w:val="00541352"/>
    <w:rsid w:val="00541BB4"/>
    <w:rsid w:val="00541C85"/>
    <w:rsid w:val="0054273B"/>
    <w:rsid w:val="00545BE8"/>
    <w:rsid w:val="00546327"/>
    <w:rsid w:val="00563F0A"/>
    <w:rsid w:val="00565B5B"/>
    <w:rsid w:val="00571760"/>
    <w:rsid w:val="0057350B"/>
    <w:rsid w:val="00574375"/>
    <w:rsid w:val="005762EB"/>
    <w:rsid w:val="00584501"/>
    <w:rsid w:val="005859EC"/>
    <w:rsid w:val="00590DCB"/>
    <w:rsid w:val="00591138"/>
    <w:rsid w:val="00591DD8"/>
    <w:rsid w:val="00591E5C"/>
    <w:rsid w:val="00592766"/>
    <w:rsid w:val="005940A8"/>
    <w:rsid w:val="005A42B2"/>
    <w:rsid w:val="005A7786"/>
    <w:rsid w:val="005B1338"/>
    <w:rsid w:val="005B463F"/>
    <w:rsid w:val="005C0696"/>
    <w:rsid w:val="005C1F2B"/>
    <w:rsid w:val="005C3E13"/>
    <w:rsid w:val="005C7010"/>
    <w:rsid w:val="005D1A80"/>
    <w:rsid w:val="005D21E8"/>
    <w:rsid w:val="005D44FD"/>
    <w:rsid w:val="005D4812"/>
    <w:rsid w:val="005D78E2"/>
    <w:rsid w:val="005E0356"/>
    <w:rsid w:val="005E18B7"/>
    <w:rsid w:val="005E1F52"/>
    <w:rsid w:val="005E393C"/>
    <w:rsid w:val="005E3CAC"/>
    <w:rsid w:val="005F09A6"/>
    <w:rsid w:val="005F19C8"/>
    <w:rsid w:val="005F1D59"/>
    <w:rsid w:val="005F2BB5"/>
    <w:rsid w:val="005F2D37"/>
    <w:rsid w:val="005F6FD4"/>
    <w:rsid w:val="0060727C"/>
    <w:rsid w:val="00614227"/>
    <w:rsid w:val="00615AD2"/>
    <w:rsid w:val="00631315"/>
    <w:rsid w:val="00632F6F"/>
    <w:rsid w:val="0064004B"/>
    <w:rsid w:val="00640455"/>
    <w:rsid w:val="0064147F"/>
    <w:rsid w:val="00641486"/>
    <w:rsid w:val="00642B05"/>
    <w:rsid w:val="00643B20"/>
    <w:rsid w:val="006451B4"/>
    <w:rsid w:val="0064543E"/>
    <w:rsid w:val="006476B9"/>
    <w:rsid w:val="00647E1A"/>
    <w:rsid w:val="0065143D"/>
    <w:rsid w:val="00653BE7"/>
    <w:rsid w:val="00654025"/>
    <w:rsid w:val="00655161"/>
    <w:rsid w:val="0065744B"/>
    <w:rsid w:val="006609F8"/>
    <w:rsid w:val="00660C02"/>
    <w:rsid w:val="00662BF1"/>
    <w:rsid w:val="00664898"/>
    <w:rsid w:val="006650CD"/>
    <w:rsid w:val="00673F31"/>
    <w:rsid w:val="0067454E"/>
    <w:rsid w:val="00677599"/>
    <w:rsid w:val="0068040A"/>
    <w:rsid w:val="00684E69"/>
    <w:rsid w:val="00690259"/>
    <w:rsid w:val="00690726"/>
    <w:rsid w:val="00692CF1"/>
    <w:rsid w:val="006A1758"/>
    <w:rsid w:val="006A4E5E"/>
    <w:rsid w:val="006A6A35"/>
    <w:rsid w:val="006B26AC"/>
    <w:rsid w:val="006B4956"/>
    <w:rsid w:val="006B7BBB"/>
    <w:rsid w:val="006B7C25"/>
    <w:rsid w:val="006C2783"/>
    <w:rsid w:val="006C3ACF"/>
    <w:rsid w:val="006C43B9"/>
    <w:rsid w:val="006C4B5B"/>
    <w:rsid w:val="006D0CE9"/>
    <w:rsid w:val="006E1BFA"/>
    <w:rsid w:val="006E470C"/>
    <w:rsid w:val="006E6639"/>
    <w:rsid w:val="006E7024"/>
    <w:rsid w:val="00700795"/>
    <w:rsid w:val="0070570F"/>
    <w:rsid w:val="00706258"/>
    <w:rsid w:val="00707BC7"/>
    <w:rsid w:val="007112B6"/>
    <w:rsid w:val="0071532B"/>
    <w:rsid w:val="00715FB2"/>
    <w:rsid w:val="00717F28"/>
    <w:rsid w:val="00722E89"/>
    <w:rsid w:val="00723683"/>
    <w:rsid w:val="00725980"/>
    <w:rsid w:val="00726878"/>
    <w:rsid w:val="00740192"/>
    <w:rsid w:val="00742E05"/>
    <w:rsid w:val="00754783"/>
    <w:rsid w:val="00756D52"/>
    <w:rsid w:val="00764BE7"/>
    <w:rsid w:val="0077534B"/>
    <w:rsid w:val="00776C71"/>
    <w:rsid w:val="007814A3"/>
    <w:rsid w:val="00784A1E"/>
    <w:rsid w:val="00795246"/>
    <w:rsid w:val="00796D90"/>
    <w:rsid w:val="00797902"/>
    <w:rsid w:val="007A1550"/>
    <w:rsid w:val="007A6773"/>
    <w:rsid w:val="007B01E6"/>
    <w:rsid w:val="007B126D"/>
    <w:rsid w:val="007B488B"/>
    <w:rsid w:val="007B7B57"/>
    <w:rsid w:val="007C001D"/>
    <w:rsid w:val="007C1F91"/>
    <w:rsid w:val="007C503F"/>
    <w:rsid w:val="007C6006"/>
    <w:rsid w:val="007D6AB1"/>
    <w:rsid w:val="007E1B12"/>
    <w:rsid w:val="007F249E"/>
    <w:rsid w:val="007F2AD0"/>
    <w:rsid w:val="007F472E"/>
    <w:rsid w:val="007F47F3"/>
    <w:rsid w:val="007F49DB"/>
    <w:rsid w:val="0081044D"/>
    <w:rsid w:val="00810ADE"/>
    <w:rsid w:val="0081574E"/>
    <w:rsid w:val="00823B81"/>
    <w:rsid w:val="0083018D"/>
    <w:rsid w:val="00831100"/>
    <w:rsid w:val="00833E7A"/>
    <w:rsid w:val="008362EF"/>
    <w:rsid w:val="0084158D"/>
    <w:rsid w:val="008514E5"/>
    <w:rsid w:val="00851EFC"/>
    <w:rsid w:val="00856FC8"/>
    <w:rsid w:val="008617A7"/>
    <w:rsid w:val="00863558"/>
    <w:rsid w:val="00863D0D"/>
    <w:rsid w:val="00863FFC"/>
    <w:rsid w:val="00871E4B"/>
    <w:rsid w:val="0088351C"/>
    <w:rsid w:val="008838F3"/>
    <w:rsid w:val="008839A8"/>
    <w:rsid w:val="00885F35"/>
    <w:rsid w:val="00890468"/>
    <w:rsid w:val="00893874"/>
    <w:rsid w:val="00894C4E"/>
    <w:rsid w:val="0089764C"/>
    <w:rsid w:val="008A039F"/>
    <w:rsid w:val="008A26B6"/>
    <w:rsid w:val="008A440E"/>
    <w:rsid w:val="008A44A8"/>
    <w:rsid w:val="008B0B53"/>
    <w:rsid w:val="008B2D16"/>
    <w:rsid w:val="008B3B6F"/>
    <w:rsid w:val="008B4D2A"/>
    <w:rsid w:val="008C385A"/>
    <w:rsid w:val="008D232F"/>
    <w:rsid w:val="008D3DDD"/>
    <w:rsid w:val="008D5325"/>
    <w:rsid w:val="008D5B64"/>
    <w:rsid w:val="008D6967"/>
    <w:rsid w:val="008E08AA"/>
    <w:rsid w:val="008E15AF"/>
    <w:rsid w:val="008E21D6"/>
    <w:rsid w:val="008E3A5D"/>
    <w:rsid w:val="008E6646"/>
    <w:rsid w:val="008E6995"/>
    <w:rsid w:val="008F0D49"/>
    <w:rsid w:val="008F1345"/>
    <w:rsid w:val="009064FA"/>
    <w:rsid w:val="00911766"/>
    <w:rsid w:val="00916A41"/>
    <w:rsid w:val="00920C78"/>
    <w:rsid w:val="0092180E"/>
    <w:rsid w:val="009222CE"/>
    <w:rsid w:val="0092376F"/>
    <w:rsid w:val="0093248C"/>
    <w:rsid w:val="009328D5"/>
    <w:rsid w:val="00934869"/>
    <w:rsid w:val="00940895"/>
    <w:rsid w:val="009444A8"/>
    <w:rsid w:val="009460DB"/>
    <w:rsid w:val="0094721E"/>
    <w:rsid w:val="00953B84"/>
    <w:rsid w:val="00953DA7"/>
    <w:rsid w:val="00954ED4"/>
    <w:rsid w:val="009559F3"/>
    <w:rsid w:val="00957584"/>
    <w:rsid w:val="00961B7D"/>
    <w:rsid w:val="00964A3D"/>
    <w:rsid w:val="0097141D"/>
    <w:rsid w:val="0097195E"/>
    <w:rsid w:val="009721AD"/>
    <w:rsid w:val="0097492E"/>
    <w:rsid w:val="00977505"/>
    <w:rsid w:val="009841DE"/>
    <w:rsid w:val="00985871"/>
    <w:rsid w:val="00985E8B"/>
    <w:rsid w:val="009865BD"/>
    <w:rsid w:val="00991D23"/>
    <w:rsid w:val="00991ECD"/>
    <w:rsid w:val="00992E2A"/>
    <w:rsid w:val="00996695"/>
    <w:rsid w:val="009A045E"/>
    <w:rsid w:val="009B2AAE"/>
    <w:rsid w:val="009B6076"/>
    <w:rsid w:val="009B696D"/>
    <w:rsid w:val="009B6CA0"/>
    <w:rsid w:val="009C1B63"/>
    <w:rsid w:val="009C2510"/>
    <w:rsid w:val="009C3D0C"/>
    <w:rsid w:val="009C76A0"/>
    <w:rsid w:val="009D1B7F"/>
    <w:rsid w:val="009D5853"/>
    <w:rsid w:val="009D5B56"/>
    <w:rsid w:val="009D75E3"/>
    <w:rsid w:val="009E26AA"/>
    <w:rsid w:val="009E4A58"/>
    <w:rsid w:val="009E6C22"/>
    <w:rsid w:val="009F0041"/>
    <w:rsid w:val="009F16BD"/>
    <w:rsid w:val="009F19DF"/>
    <w:rsid w:val="009F5762"/>
    <w:rsid w:val="00A03ACD"/>
    <w:rsid w:val="00A04E6B"/>
    <w:rsid w:val="00A062C3"/>
    <w:rsid w:val="00A06846"/>
    <w:rsid w:val="00A12D65"/>
    <w:rsid w:val="00A201F7"/>
    <w:rsid w:val="00A216CE"/>
    <w:rsid w:val="00A3084F"/>
    <w:rsid w:val="00A327B4"/>
    <w:rsid w:val="00A46A37"/>
    <w:rsid w:val="00A52FEC"/>
    <w:rsid w:val="00A55008"/>
    <w:rsid w:val="00A62A73"/>
    <w:rsid w:val="00A63334"/>
    <w:rsid w:val="00A679BE"/>
    <w:rsid w:val="00A74D8B"/>
    <w:rsid w:val="00A7691D"/>
    <w:rsid w:val="00A837FE"/>
    <w:rsid w:val="00A849A6"/>
    <w:rsid w:val="00A84D34"/>
    <w:rsid w:val="00A900A7"/>
    <w:rsid w:val="00A9134A"/>
    <w:rsid w:val="00A920B7"/>
    <w:rsid w:val="00A954FF"/>
    <w:rsid w:val="00A96162"/>
    <w:rsid w:val="00A97482"/>
    <w:rsid w:val="00AA3535"/>
    <w:rsid w:val="00AA4FD3"/>
    <w:rsid w:val="00AA75A3"/>
    <w:rsid w:val="00AB10EE"/>
    <w:rsid w:val="00AB2900"/>
    <w:rsid w:val="00AC0EA3"/>
    <w:rsid w:val="00AC2095"/>
    <w:rsid w:val="00AC56FC"/>
    <w:rsid w:val="00AC5834"/>
    <w:rsid w:val="00AD06A9"/>
    <w:rsid w:val="00AE23D4"/>
    <w:rsid w:val="00AE2E5C"/>
    <w:rsid w:val="00AE30A9"/>
    <w:rsid w:val="00AE47F0"/>
    <w:rsid w:val="00AE686F"/>
    <w:rsid w:val="00AE7982"/>
    <w:rsid w:val="00AE7A0A"/>
    <w:rsid w:val="00AF41DF"/>
    <w:rsid w:val="00AF50EE"/>
    <w:rsid w:val="00AF6E50"/>
    <w:rsid w:val="00AF7E30"/>
    <w:rsid w:val="00B03E65"/>
    <w:rsid w:val="00B16D9F"/>
    <w:rsid w:val="00B24435"/>
    <w:rsid w:val="00B25FFB"/>
    <w:rsid w:val="00B26AC8"/>
    <w:rsid w:val="00B30997"/>
    <w:rsid w:val="00B30B8E"/>
    <w:rsid w:val="00B31C05"/>
    <w:rsid w:val="00B3203A"/>
    <w:rsid w:val="00B333DA"/>
    <w:rsid w:val="00B438E8"/>
    <w:rsid w:val="00B454ED"/>
    <w:rsid w:val="00B508BC"/>
    <w:rsid w:val="00B5514F"/>
    <w:rsid w:val="00B56BFA"/>
    <w:rsid w:val="00B65377"/>
    <w:rsid w:val="00B70F6A"/>
    <w:rsid w:val="00B72AB9"/>
    <w:rsid w:val="00B73CD6"/>
    <w:rsid w:val="00B73E13"/>
    <w:rsid w:val="00B74C7B"/>
    <w:rsid w:val="00B76B17"/>
    <w:rsid w:val="00B77DBF"/>
    <w:rsid w:val="00B83C4F"/>
    <w:rsid w:val="00B86E1B"/>
    <w:rsid w:val="00B87CDB"/>
    <w:rsid w:val="00B933DC"/>
    <w:rsid w:val="00B93A98"/>
    <w:rsid w:val="00B94A84"/>
    <w:rsid w:val="00B95E22"/>
    <w:rsid w:val="00B95E8B"/>
    <w:rsid w:val="00B97B42"/>
    <w:rsid w:val="00BA4740"/>
    <w:rsid w:val="00BA52BD"/>
    <w:rsid w:val="00BA55C4"/>
    <w:rsid w:val="00BA5668"/>
    <w:rsid w:val="00BA731F"/>
    <w:rsid w:val="00BB2AF8"/>
    <w:rsid w:val="00BC0334"/>
    <w:rsid w:val="00BC173E"/>
    <w:rsid w:val="00BC6918"/>
    <w:rsid w:val="00BD2206"/>
    <w:rsid w:val="00BD5680"/>
    <w:rsid w:val="00BD5EB5"/>
    <w:rsid w:val="00BD6D7E"/>
    <w:rsid w:val="00BE4A9C"/>
    <w:rsid w:val="00BE4AB7"/>
    <w:rsid w:val="00BF035E"/>
    <w:rsid w:val="00BF102F"/>
    <w:rsid w:val="00BF1C03"/>
    <w:rsid w:val="00BF47EA"/>
    <w:rsid w:val="00BF6045"/>
    <w:rsid w:val="00C02635"/>
    <w:rsid w:val="00C057E9"/>
    <w:rsid w:val="00C11A86"/>
    <w:rsid w:val="00C315EC"/>
    <w:rsid w:val="00C40519"/>
    <w:rsid w:val="00C41922"/>
    <w:rsid w:val="00C42197"/>
    <w:rsid w:val="00C4426B"/>
    <w:rsid w:val="00C45F1D"/>
    <w:rsid w:val="00C461DE"/>
    <w:rsid w:val="00C54BEB"/>
    <w:rsid w:val="00C56C02"/>
    <w:rsid w:val="00C56F52"/>
    <w:rsid w:val="00C57802"/>
    <w:rsid w:val="00C6447C"/>
    <w:rsid w:val="00C65208"/>
    <w:rsid w:val="00C66883"/>
    <w:rsid w:val="00C66FB1"/>
    <w:rsid w:val="00C67AB8"/>
    <w:rsid w:val="00C709AD"/>
    <w:rsid w:val="00C72EFF"/>
    <w:rsid w:val="00C740E1"/>
    <w:rsid w:val="00C7513D"/>
    <w:rsid w:val="00C7609C"/>
    <w:rsid w:val="00C77ED2"/>
    <w:rsid w:val="00C83683"/>
    <w:rsid w:val="00C8757F"/>
    <w:rsid w:val="00C92B2F"/>
    <w:rsid w:val="00C95860"/>
    <w:rsid w:val="00C9773C"/>
    <w:rsid w:val="00CA26E4"/>
    <w:rsid w:val="00CA37A3"/>
    <w:rsid w:val="00CA47D3"/>
    <w:rsid w:val="00CA49F9"/>
    <w:rsid w:val="00CB01CC"/>
    <w:rsid w:val="00CB603C"/>
    <w:rsid w:val="00CC2057"/>
    <w:rsid w:val="00CC2A83"/>
    <w:rsid w:val="00CC442B"/>
    <w:rsid w:val="00CC4B37"/>
    <w:rsid w:val="00CC69C9"/>
    <w:rsid w:val="00CC6CD8"/>
    <w:rsid w:val="00CD1B98"/>
    <w:rsid w:val="00CD3AA4"/>
    <w:rsid w:val="00CD402B"/>
    <w:rsid w:val="00CD4904"/>
    <w:rsid w:val="00CD5549"/>
    <w:rsid w:val="00CD637A"/>
    <w:rsid w:val="00CD6871"/>
    <w:rsid w:val="00CE1190"/>
    <w:rsid w:val="00CE148F"/>
    <w:rsid w:val="00CE1633"/>
    <w:rsid w:val="00CE2430"/>
    <w:rsid w:val="00CE3446"/>
    <w:rsid w:val="00CE45FB"/>
    <w:rsid w:val="00CE509E"/>
    <w:rsid w:val="00CF2D3B"/>
    <w:rsid w:val="00CF531E"/>
    <w:rsid w:val="00CF595D"/>
    <w:rsid w:val="00CF7F17"/>
    <w:rsid w:val="00D030D2"/>
    <w:rsid w:val="00D03857"/>
    <w:rsid w:val="00D043B1"/>
    <w:rsid w:val="00D0658D"/>
    <w:rsid w:val="00D12EE6"/>
    <w:rsid w:val="00D1337C"/>
    <w:rsid w:val="00D140BA"/>
    <w:rsid w:val="00D15DF9"/>
    <w:rsid w:val="00D1622F"/>
    <w:rsid w:val="00D1739B"/>
    <w:rsid w:val="00D22CC4"/>
    <w:rsid w:val="00D23F5F"/>
    <w:rsid w:val="00D26350"/>
    <w:rsid w:val="00D31178"/>
    <w:rsid w:val="00D31636"/>
    <w:rsid w:val="00D340E3"/>
    <w:rsid w:val="00D35A6D"/>
    <w:rsid w:val="00D368CB"/>
    <w:rsid w:val="00D36B2C"/>
    <w:rsid w:val="00D40314"/>
    <w:rsid w:val="00D405ED"/>
    <w:rsid w:val="00D54E26"/>
    <w:rsid w:val="00D62962"/>
    <w:rsid w:val="00D73C82"/>
    <w:rsid w:val="00D73CCD"/>
    <w:rsid w:val="00D75D72"/>
    <w:rsid w:val="00D76A92"/>
    <w:rsid w:val="00D80CC5"/>
    <w:rsid w:val="00D840EF"/>
    <w:rsid w:val="00D95A15"/>
    <w:rsid w:val="00D95AD8"/>
    <w:rsid w:val="00D963D6"/>
    <w:rsid w:val="00DA253D"/>
    <w:rsid w:val="00DA48CD"/>
    <w:rsid w:val="00DA67C6"/>
    <w:rsid w:val="00DA7799"/>
    <w:rsid w:val="00DB3EA0"/>
    <w:rsid w:val="00DB47E2"/>
    <w:rsid w:val="00DB68BC"/>
    <w:rsid w:val="00DC26A4"/>
    <w:rsid w:val="00DC42DC"/>
    <w:rsid w:val="00DC48C6"/>
    <w:rsid w:val="00DC6263"/>
    <w:rsid w:val="00DD0F11"/>
    <w:rsid w:val="00DD1B43"/>
    <w:rsid w:val="00DD3DEF"/>
    <w:rsid w:val="00DD585C"/>
    <w:rsid w:val="00DE0EFF"/>
    <w:rsid w:val="00DE2C40"/>
    <w:rsid w:val="00DE5C53"/>
    <w:rsid w:val="00DF0F15"/>
    <w:rsid w:val="00DF11A5"/>
    <w:rsid w:val="00DF52E7"/>
    <w:rsid w:val="00DF5C82"/>
    <w:rsid w:val="00DF745E"/>
    <w:rsid w:val="00E00341"/>
    <w:rsid w:val="00E00DB8"/>
    <w:rsid w:val="00E01DA1"/>
    <w:rsid w:val="00E0244D"/>
    <w:rsid w:val="00E02C34"/>
    <w:rsid w:val="00E06534"/>
    <w:rsid w:val="00E1003F"/>
    <w:rsid w:val="00E118B3"/>
    <w:rsid w:val="00E1520D"/>
    <w:rsid w:val="00E1527B"/>
    <w:rsid w:val="00E15CB1"/>
    <w:rsid w:val="00E32953"/>
    <w:rsid w:val="00E35489"/>
    <w:rsid w:val="00E37963"/>
    <w:rsid w:val="00E42521"/>
    <w:rsid w:val="00E466C7"/>
    <w:rsid w:val="00E510B3"/>
    <w:rsid w:val="00E53F27"/>
    <w:rsid w:val="00E54997"/>
    <w:rsid w:val="00E54D99"/>
    <w:rsid w:val="00E6068B"/>
    <w:rsid w:val="00E630F3"/>
    <w:rsid w:val="00E658A2"/>
    <w:rsid w:val="00E71C94"/>
    <w:rsid w:val="00E72105"/>
    <w:rsid w:val="00E735A6"/>
    <w:rsid w:val="00E73B26"/>
    <w:rsid w:val="00E73BA0"/>
    <w:rsid w:val="00E76183"/>
    <w:rsid w:val="00E77302"/>
    <w:rsid w:val="00E80EA9"/>
    <w:rsid w:val="00E80EC1"/>
    <w:rsid w:val="00E8105F"/>
    <w:rsid w:val="00E81A76"/>
    <w:rsid w:val="00E823F6"/>
    <w:rsid w:val="00E83693"/>
    <w:rsid w:val="00E84814"/>
    <w:rsid w:val="00E850C9"/>
    <w:rsid w:val="00E873F4"/>
    <w:rsid w:val="00E91E95"/>
    <w:rsid w:val="00E91F64"/>
    <w:rsid w:val="00E92824"/>
    <w:rsid w:val="00E92902"/>
    <w:rsid w:val="00E92B74"/>
    <w:rsid w:val="00E92F17"/>
    <w:rsid w:val="00E97AA4"/>
    <w:rsid w:val="00EA006B"/>
    <w:rsid w:val="00EA32D7"/>
    <w:rsid w:val="00EA5C25"/>
    <w:rsid w:val="00EA6BF8"/>
    <w:rsid w:val="00EB001C"/>
    <w:rsid w:val="00EB6AAE"/>
    <w:rsid w:val="00EB7164"/>
    <w:rsid w:val="00EC093E"/>
    <w:rsid w:val="00EC16EA"/>
    <w:rsid w:val="00EC19D2"/>
    <w:rsid w:val="00EC3664"/>
    <w:rsid w:val="00EC3688"/>
    <w:rsid w:val="00EC7311"/>
    <w:rsid w:val="00EC7EFF"/>
    <w:rsid w:val="00ED23A5"/>
    <w:rsid w:val="00ED23F3"/>
    <w:rsid w:val="00ED2529"/>
    <w:rsid w:val="00ED2BFF"/>
    <w:rsid w:val="00EE0685"/>
    <w:rsid w:val="00EE5083"/>
    <w:rsid w:val="00EF4495"/>
    <w:rsid w:val="00EF49D1"/>
    <w:rsid w:val="00EF58FD"/>
    <w:rsid w:val="00EF78EF"/>
    <w:rsid w:val="00F003B7"/>
    <w:rsid w:val="00F00A4C"/>
    <w:rsid w:val="00F05024"/>
    <w:rsid w:val="00F07D98"/>
    <w:rsid w:val="00F1111B"/>
    <w:rsid w:val="00F152DE"/>
    <w:rsid w:val="00F16307"/>
    <w:rsid w:val="00F17B20"/>
    <w:rsid w:val="00F25868"/>
    <w:rsid w:val="00F35314"/>
    <w:rsid w:val="00F442F5"/>
    <w:rsid w:val="00F53E9D"/>
    <w:rsid w:val="00F630BC"/>
    <w:rsid w:val="00F650AF"/>
    <w:rsid w:val="00F65A4D"/>
    <w:rsid w:val="00F65C74"/>
    <w:rsid w:val="00F66C35"/>
    <w:rsid w:val="00F702CE"/>
    <w:rsid w:val="00F70E05"/>
    <w:rsid w:val="00F71CFB"/>
    <w:rsid w:val="00F76A76"/>
    <w:rsid w:val="00F770A8"/>
    <w:rsid w:val="00F808E0"/>
    <w:rsid w:val="00F80A4D"/>
    <w:rsid w:val="00F80BD3"/>
    <w:rsid w:val="00F810FF"/>
    <w:rsid w:val="00F82833"/>
    <w:rsid w:val="00F84705"/>
    <w:rsid w:val="00F84BBC"/>
    <w:rsid w:val="00F85721"/>
    <w:rsid w:val="00F90314"/>
    <w:rsid w:val="00F903D9"/>
    <w:rsid w:val="00F94095"/>
    <w:rsid w:val="00F951AF"/>
    <w:rsid w:val="00F97A01"/>
    <w:rsid w:val="00FA06BC"/>
    <w:rsid w:val="00FA08BC"/>
    <w:rsid w:val="00FA43F3"/>
    <w:rsid w:val="00FB7AA1"/>
    <w:rsid w:val="00FD089E"/>
    <w:rsid w:val="00FD1921"/>
    <w:rsid w:val="00FD26B6"/>
    <w:rsid w:val="00FD3DFC"/>
    <w:rsid w:val="00FD52EC"/>
    <w:rsid w:val="00FD7A2D"/>
    <w:rsid w:val="00FE1879"/>
    <w:rsid w:val="00FF34DA"/>
    <w:rsid w:val="00FF3853"/>
    <w:rsid w:val="00FF4E4A"/>
    <w:rsid w:val="00FF5DB3"/>
    <w:rsid w:val="00FF677B"/>
    <w:rsid w:val="01081B3E"/>
    <w:rsid w:val="011E606A"/>
    <w:rsid w:val="012676ED"/>
    <w:rsid w:val="01514860"/>
    <w:rsid w:val="017B33C9"/>
    <w:rsid w:val="01BC3B4A"/>
    <w:rsid w:val="01C16D6E"/>
    <w:rsid w:val="01DE6299"/>
    <w:rsid w:val="01F25CB3"/>
    <w:rsid w:val="025B79A7"/>
    <w:rsid w:val="0261487E"/>
    <w:rsid w:val="027F313D"/>
    <w:rsid w:val="02954EE4"/>
    <w:rsid w:val="02D5113B"/>
    <w:rsid w:val="02E86751"/>
    <w:rsid w:val="0301673A"/>
    <w:rsid w:val="0304783D"/>
    <w:rsid w:val="03194DA1"/>
    <w:rsid w:val="031A0B15"/>
    <w:rsid w:val="03343D40"/>
    <w:rsid w:val="03661A20"/>
    <w:rsid w:val="03786440"/>
    <w:rsid w:val="03795BF7"/>
    <w:rsid w:val="03993379"/>
    <w:rsid w:val="0399679B"/>
    <w:rsid w:val="03EC63FF"/>
    <w:rsid w:val="040454F8"/>
    <w:rsid w:val="040C6A6B"/>
    <w:rsid w:val="04217078"/>
    <w:rsid w:val="04400B08"/>
    <w:rsid w:val="04801356"/>
    <w:rsid w:val="0492128F"/>
    <w:rsid w:val="04B113EE"/>
    <w:rsid w:val="04C9566C"/>
    <w:rsid w:val="04EB4407"/>
    <w:rsid w:val="050B61BC"/>
    <w:rsid w:val="05106822"/>
    <w:rsid w:val="051122DE"/>
    <w:rsid w:val="05453CD6"/>
    <w:rsid w:val="0579711A"/>
    <w:rsid w:val="05962A91"/>
    <w:rsid w:val="05A23DEA"/>
    <w:rsid w:val="05BF18AF"/>
    <w:rsid w:val="05E964FB"/>
    <w:rsid w:val="05FD78D7"/>
    <w:rsid w:val="0617358A"/>
    <w:rsid w:val="064D7FD2"/>
    <w:rsid w:val="06545B11"/>
    <w:rsid w:val="067C4315"/>
    <w:rsid w:val="069408DC"/>
    <w:rsid w:val="06D477C8"/>
    <w:rsid w:val="07171595"/>
    <w:rsid w:val="073C04D5"/>
    <w:rsid w:val="073E2571"/>
    <w:rsid w:val="07404390"/>
    <w:rsid w:val="074B3A0E"/>
    <w:rsid w:val="075229E7"/>
    <w:rsid w:val="07637500"/>
    <w:rsid w:val="0768045D"/>
    <w:rsid w:val="077A44DD"/>
    <w:rsid w:val="07977107"/>
    <w:rsid w:val="079C0106"/>
    <w:rsid w:val="07A67451"/>
    <w:rsid w:val="07C65AC6"/>
    <w:rsid w:val="07D13F54"/>
    <w:rsid w:val="07ED2710"/>
    <w:rsid w:val="07F752D8"/>
    <w:rsid w:val="082655D0"/>
    <w:rsid w:val="08402C12"/>
    <w:rsid w:val="085A34BE"/>
    <w:rsid w:val="08627A0D"/>
    <w:rsid w:val="086821BB"/>
    <w:rsid w:val="087309B5"/>
    <w:rsid w:val="08761633"/>
    <w:rsid w:val="08AE4920"/>
    <w:rsid w:val="08B5435D"/>
    <w:rsid w:val="08D8516E"/>
    <w:rsid w:val="08E507EF"/>
    <w:rsid w:val="08E66C33"/>
    <w:rsid w:val="08F70684"/>
    <w:rsid w:val="08FA50E4"/>
    <w:rsid w:val="090063B1"/>
    <w:rsid w:val="090135A2"/>
    <w:rsid w:val="092A5515"/>
    <w:rsid w:val="093F7FF0"/>
    <w:rsid w:val="0952390E"/>
    <w:rsid w:val="095F3199"/>
    <w:rsid w:val="097574EE"/>
    <w:rsid w:val="09EA2A75"/>
    <w:rsid w:val="0A2548FD"/>
    <w:rsid w:val="0A4A1964"/>
    <w:rsid w:val="0A5237FA"/>
    <w:rsid w:val="0A692EE2"/>
    <w:rsid w:val="0A756EBC"/>
    <w:rsid w:val="0A8D13DF"/>
    <w:rsid w:val="0A9C2DF2"/>
    <w:rsid w:val="0A9E5E78"/>
    <w:rsid w:val="0AA84972"/>
    <w:rsid w:val="0AB16F92"/>
    <w:rsid w:val="0AB6762E"/>
    <w:rsid w:val="0AB86937"/>
    <w:rsid w:val="0AC67998"/>
    <w:rsid w:val="0AF71D29"/>
    <w:rsid w:val="0B1D330C"/>
    <w:rsid w:val="0B3D379C"/>
    <w:rsid w:val="0B686AE5"/>
    <w:rsid w:val="0BC03089"/>
    <w:rsid w:val="0BCD4D32"/>
    <w:rsid w:val="0BE67BA2"/>
    <w:rsid w:val="0BED2A7C"/>
    <w:rsid w:val="0BFE6C9A"/>
    <w:rsid w:val="0C0B22EA"/>
    <w:rsid w:val="0C1B5B82"/>
    <w:rsid w:val="0C430B50"/>
    <w:rsid w:val="0C714D93"/>
    <w:rsid w:val="0C760F26"/>
    <w:rsid w:val="0C783F12"/>
    <w:rsid w:val="0C8F13C4"/>
    <w:rsid w:val="0C915D60"/>
    <w:rsid w:val="0CA27F6D"/>
    <w:rsid w:val="0CB11F5E"/>
    <w:rsid w:val="0CBF3E0A"/>
    <w:rsid w:val="0CC3045E"/>
    <w:rsid w:val="0D1941DD"/>
    <w:rsid w:val="0D293F6C"/>
    <w:rsid w:val="0D501341"/>
    <w:rsid w:val="0D5D38A4"/>
    <w:rsid w:val="0D6C2793"/>
    <w:rsid w:val="0D76779E"/>
    <w:rsid w:val="0D976FE1"/>
    <w:rsid w:val="0DAE2941"/>
    <w:rsid w:val="0DB20BAC"/>
    <w:rsid w:val="0DC9777B"/>
    <w:rsid w:val="0DCD62DE"/>
    <w:rsid w:val="0DD359BA"/>
    <w:rsid w:val="0DD85C80"/>
    <w:rsid w:val="0DDB451D"/>
    <w:rsid w:val="0DE84636"/>
    <w:rsid w:val="0DE92833"/>
    <w:rsid w:val="0E252B70"/>
    <w:rsid w:val="0E6F13DB"/>
    <w:rsid w:val="0E724F4F"/>
    <w:rsid w:val="0E794D8C"/>
    <w:rsid w:val="0E860CE1"/>
    <w:rsid w:val="0EA646CE"/>
    <w:rsid w:val="0F356080"/>
    <w:rsid w:val="0F3F48B5"/>
    <w:rsid w:val="0F4D1A8A"/>
    <w:rsid w:val="0F59177B"/>
    <w:rsid w:val="0F7B4AA5"/>
    <w:rsid w:val="0F7E5F8C"/>
    <w:rsid w:val="0F9E2A98"/>
    <w:rsid w:val="1023144B"/>
    <w:rsid w:val="10260EB5"/>
    <w:rsid w:val="102E13C6"/>
    <w:rsid w:val="1032785A"/>
    <w:rsid w:val="103B07C1"/>
    <w:rsid w:val="106D2E1E"/>
    <w:rsid w:val="107757E2"/>
    <w:rsid w:val="10A156FD"/>
    <w:rsid w:val="10AB4F16"/>
    <w:rsid w:val="10AF6D1E"/>
    <w:rsid w:val="10CC0BF8"/>
    <w:rsid w:val="10E7084B"/>
    <w:rsid w:val="10F15E25"/>
    <w:rsid w:val="10F63593"/>
    <w:rsid w:val="11027FDA"/>
    <w:rsid w:val="112428AE"/>
    <w:rsid w:val="11380DED"/>
    <w:rsid w:val="113B569B"/>
    <w:rsid w:val="11561326"/>
    <w:rsid w:val="1178044B"/>
    <w:rsid w:val="11A0296F"/>
    <w:rsid w:val="11CA5198"/>
    <w:rsid w:val="11D8317F"/>
    <w:rsid w:val="11E42DD6"/>
    <w:rsid w:val="11F66D00"/>
    <w:rsid w:val="12083E84"/>
    <w:rsid w:val="123B0060"/>
    <w:rsid w:val="12727CAE"/>
    <w:rsid w:val="127E68EC"/>
    <w:rsid w:val="12910DE4"/>
    <w:rsid w:val="12A855A2"/>
    <w:rsid w:val="12C15B94"/>
    <w:rsid w:val="12E32E0E"/>
    <w:rsid w:val="12EC13E9"/>
    <w:rsid w:val="13097595"/>
    <w:rsid w:val="13125D51"/>
    <w:rsid w:val="13167B0F"/>
    <w:rsid w:val="131E6FD6"/>
    <w:rsid w:val="132051C5"/>
    <w:rsid w:val="133E642D"/>
    <w:rsid w:val="136C3EED"/>
    <w:rsid w:val="13A10F7E"/>
    <w:rsid w:val="13C83228"/>
    <w:rsid w:val="13D15F09"/>
    <w:rsid w:val="1418179B"/>
    <w:rsid w:val="142E337F"/>
    <w:rsid w:val="143A4F2F"/>
    <w:rsid w:val="14A96492"/>
    <w:rsid w:val="14B166C3"/>
    <w:rsid w:val="14BA1BCC"/>
    <w:rsid w:val="14EB0AEB"/>
    <w:rsid w:val="1529203C"/>
    <w:rsid w:val="158B4CBC"/>
    <w:rsid w:val="15942254"/>
    <w:rsid w:val="15DB58F3"/>
    <w:rsid w:val="16013F56"/>
    <w:rsid w:val="160D6EEF"/>
    <w:rsid w:val="168B4F87"/>
    <w:rsid w:val="16AD5139"/>
    <w:rsid w:val="16AE33F5"/>
    <w:rsid w:val="16B13484"/>
    <w:rsid w:val="16B35B66"/>
    <w:rsid w:val="16B831D5"/>
    <w:rsid w:val="16E50AF6"/>
    <w:rsid w:val="1761679A"/>
    <w:rsid w:val="17672A74"/>
    <w:rsid w:val="178725A8"/>
    <w:rsid w:val="178963C9"/>
    <w:rsid w:val="17AF15CE"/>
    <w:rsid w:val="17BD1A6E"/>
    <w:rsid w:val="180E03D6"/>
    <w:rsid w:val="18363C5F"/>
    <w:rsid w:val="1844012A"/>
    <w:rsid w:val="18495981"/>
    <w:rsid w:val="18901EE1"/>
    <w:rsid w:val="1897327F"/>
    <w:rsid w:val="18A760FE"/>
    <w:rsid w:val="18DB68EB"/>
    <w:rsid w:val="18DD0845"/>
    <w:rsid w:val="18E37943"/>
    <w:rsid w:val="190414D2"/>
    <w:rsid w:val="19155852"/>
    <w:rsid w:val="194F6D87"/>
    <w:rsid w:val="1953334F"/>
    <w:rsid w:val="19662BA6"/>
    <w:rsid w:val="19767855"/>
    <w:rsid w:val="197A7B7F"/>
    <w:rsid w:val="19AD587F"/>
    <w:rsid w:val="19C60DFA"/>
    <w:rsid w:val="19D516F2"/>
    <w:rsid w:val="19E87B17"/>
    <w:rsid w:val="1A05708B"/>
    <w:rsid w:val="1A286686"/>
    <w:rsid w:val="1A360B8D"/>
    <w:rsid w:val="1A652C9F"/>
    <w:rsid w:val="1A845B01"/>
    <w:rsid w:val="1AAA2465"/>
    <w:rsid w:val="1AAC1FB7"/>
    <w:rsid w:val="1AB64BE3"/>
    <w:rsid w:val="1AFA079E"/>
    <w:rsid w:val="1AFE1D64"/>
    <w:rsid w:val="1B035B3F"/>
    <w:rsid w:val="1B43291B"/>
    <w:rsid w:val="1B590390"/>
    <w:rsid w:val="1B79615D"/>
    <w:rsid w:val="1B8151F1"/>
    <w:rsid w:val="1BBA19E9"/>
    <w:rsid w:val="1BEF57DF"/>
    <w:rsid w:val="1C113C5A"/>
    <w:rsid w:val="1C4C57FF"/>
    <w:rsid w:val="1C587B07"/>
    <w:rsid w:val="1C5D646E"/>
    <w:rsid w:val="1C7042E2"/>
    <w:rsid w:val="1C830966"/>
    <w:rsid w:val="1C9E0781"/>
    <w:rsid w:val="1CB5025B"/>
    <w:rsid w:val="1CBE7559"/>
    <w:rsid w:val="1CEE2D89"/>
    <w:rsid w:val="1D3A38DE"/>
    <w:rsid w:val="1D45701B"/>
    <w:rsid w:val="1D6012A7"/>
    <w:rsid w:val="1D620695"/>
    <w:rsid w:val="1D78422A"/>
    <w:rsid w:val="1DAD187C"/>
    <w:rsid w:val="1DCE32E9"/>
    <w:rsid w:val="1DEA2839"/>
    <w:rsid w:val="1DEF2C3F"/>
    <w:rsid w:val="1DF51CE6"/>
    <w:rsid w:val="1E0806D2"/>
    <w:rsid w:val="1E146AB0"/>
    <w:rsid w:val="1E4078F3"/>
    <w:rsid w:val="1E6411E7"/>
    <w:rsid w:val="1E6615A9"/>
    <w:rsid w:val="1E844D7F"/>
    <w:rsid w:val="1EB543DF"/>
    <w:rsid w:val="1ED86B64"/>
    <w:rsid w:val="1EDC70F6"/>
    <w:rsid w:val="1EEC17D9"/>
    <w:rsid w:val="1EFC2878"/>
    <w:rsid w:val="1EFE1628"/>
    <w:rsid w:val="1F032B84"/>
    <w:rsid w:val="1F0A197B"/>
    <w:rsid w:val="1F0E1492"/>
    <w:rsid w:val="1F282E59"/>
    <w:rsid w:val="1F366FA9"/>
    <w:rsid w:val="1F6E6187"/>
    <w:rsid w:val="1FA13035"/>
    <w:rsid w:val="1FB35BE2"/>
    <w:rsid w:val="1FB82963"/>
    <w:rsid w:val="1FBF4F78"/>
    <w:rsid w:val="1FC42D0D"/>
    <w:rsid w:val="20197C26"/>
    <w:rsid w:val="20325F7E"/>
    <w:rsid w:val="2038452E"/>
    <w:rsid w:val="207639A6"/>
    <w:rsid w:val="209677A6"/>
    <w:rsid w:val="20A2155C"/>
    <w:rsid w:val="20CD7F44"/>
    <w:rsid w:val="210165B1"/>
    <w:rsid w:val="211156FF"/>
    <w:rsid w:val="21195991"/>
    <w:rsid w:val="213827F6"/>
    <w:rsid w:val="21442C28"/>
    <w:rsid w:val="216215D5"/>
    <w:rsid w:val="217521B6"/>
    <w:rsid w:val="2177331E"/>
    <w:rsid w:val="219519F6"/>
    <w:rsid w:val="219D1571"/>
    <w:rsid w:val="219F04C6"/>
    <w:rsid w:val="21C368C7"/>
    <w:rsid w:val="21E464DA"/>
    <w:rsid w:val="21E90115"/>
    <w:rsid w:val="21FE5E18"/>
    <w:rsid w:val="22245FB1"/>
    <w:rsid w:val="2228220E"/>
    <w:rsid w:val="225368FE"/>
    <w:rsid w:val="22884232"/>
    <w:rsid w:val="229575D0"/>
    <w:rsid w:val="22982108"/>
    <w:rsid w:val="22C66AC5"/>
    <w:rsid w:val="22D84291"/>
    <w:rsid w:val="22EC1AE7"/>
    <w:rsid w:val="22EE5862"/>
    <w:rsid w:val="23070045"/>
    <w:rsid w:val="235C1404"/>
    <w:rsid w:val="236349B4"/>
    <w:rsid w:val="239314AB"/>
    <w:rsid w:val="239F6B5C"/>
    <w:rsid w:val="23B34402"/>
    <w:rsid w:val="23B452A1"/>
    <w:rsid w:val="23C34CA5"/>
    <w:rsid w:val="23CD72C0"/>
    <w:rsid w:val="23D06D16"/>
    <w:rsid w:val="24352E20"/>
    <w:rsid w:val="24952167"/>
    <w:rsid w:val="24A25DC1"/>
    <w:rsid w:val="24B45AC4"/>
    <w:rsid w:val="24C77E6A"/>
    <w:rsid w:val="24FA29B1"/>
    <w:rsid w:val="25020159"/>
    <w:rsid w:val="250826D0"/>
    <w:rsid w:val="250D55E9"/>
    <w:rsid w:val="253B0340"/>
    <w:rsid w:val="255816B9"/>
    <w:rsid w:val="2594488E"/>
    <w:rsid w:val="25B6176B"/>
    <w:rsid w:val="25B72402"/>
    <w:rsid w:val="25CB306F"/>
    <w:rsid w:val="25D2706E"/>
    <w:rsid w:val="25ED6B6E"/>
    <w:rsid w:val="25FB5377"/>
    <w:rsid w:val="261E0C5E"/>
    <w:rsid w:val="26423351"/>
    <w:rsid w:val="264E03C6"/>
    <w:rsid w:val="26502390"/>
    <w:rsid w:val="268B2A3A"/>
    <w:rsid w:val="26C012C4"/>
    <w:rsid w:val="26F21DD1"/>
    <w:rsid w:val="26F907FB"/>
    <w:rsid w:val="271D6DEF"/>
    <w:rsid w:val="275E75CA"/>
    <w:rsid w:val="27616FE8"/>
    <w:rsid w:val="279A3902"/>
    <w:rsid w:val="27B2154C"/>
    <w:rsid w:val="27C96D76"/>
    <w:rsid w:val="282011F3"/>
    <w:rsid w:val="283427BA"/>
    <w:rsid w:val="287B7B98"/>
    <w:rsid w:val="28873CA2"/>
    <w:rsid w:val="288A3A97"/>
    <w:rsid w:val="28982B8D"/>
    <w:rsid w:val="28B01D1E"/>
    <w:rsid w:val="28E76DCE"/>
    <w:rsid w:val="29036346"/>
    <w:rsid w:val="291E06B3"/>
    <w:rsid w:val="297164EA"/>
    <w:rsid w:val="29A00DB7"/>
    <w:rsid w:val="29B11D74"/>
    <w:rsid w:val="29B71A77"/>
    <w:rsid w:val="29C84DF6"/>
    <w:rsid w:val="29D86924"/>
    <w:rsid w:val="2A1E5950"/>
    <w:rsid w:val="2A3150C7"/>
    <w:rsid w:val="2A360FB4"/>
    <w:rsid w:val="2A3A138D"/>
    <w:rsid w:val="2A3F5E73"/>
    <w:rsid w:val="2A7821F7"/>
    <w:rsid w:val="2A842484"/>
    <w:rsid w:val="2A8940C2"/>
    <w:rsid w:val="2AAD7DB1"/>
    <w:rsid w:val="2B240409"/>
    <w:rsid w:val="2B2D2579"/>
    <w:rsid w:val="2B3C0196"/>
    <w:rsid w:val="2B3E7B47"/>
    <w:rsid w:val="2B593A95"/>
    <w:rsid w:val="2B8903C8"/>
    <w:rsid w:val="2BBD28C2"/>
    <w:rsid w:val="2BC63648"/>
    <w:rsid w:val="2BE66057"/>
    <w:rsid w:val="2C317E40"/>
    <w:rsid w:val="2C3F7E23"/>
    <w:rsid w:val="2C846D3E"/>
    <w:rsid w:val="2C8B273E"/>
    <w:rsid w:val="2CF847D4"/>
    <w:rsid w:val="2D11730A"/>
    <w:rsid w:val="2D5A6DBD"/>
    <w:rsid w:val="2D5E470E"/>
    <w:rsid w:val="2DAB007F"/>
    <w:rsid w:val="2DE0494E"/>
    <w:rsid w:val="2DF363D4"/>
    <w:rsid w:val="2E1B0167"/>
    <w:rsid w:val="2E39057F"/>
    <w:rsid w:val="2E3C639E"/>
    <w:rsid w:val="2E6758DC"/>
    <w:rsid w:val="2E767FC3"/>
    <w:rsid w:val="2E903C71"/>
    <w:rsid w:val="2EC658E5"/>
    <w:rsid w:val="2F0C4A16"/>
    <w:rsid w:val="2F2B399A"/>
    <w:rsid w:val="2F501188"/>
    <w:rsid w:val="2F53021D"/>
    <w:rsid w:val="2F666910"/>
    <w:rsid w:val="2F74008C"/>
    <w:rsid w:val="2FB90FA6"/>
    <w:rsid w:val="30265F6A"/>
    <w:rsid w:val="309612E7"/>
    <w:rsid w:val="30A15A78"/>
    <w:rsid w:val="30CC052B"/>
    <w:rsid w:val="30FF6DA6"/>
    <w:rsid w:val="31200CA6"/>
    <w:rsid w:val="31204A45"/>
    <w:rsid w:val="31261B25"/>
    <w:rsid w:val="313B69A4"/>
    <w:rsid w:val="31526D9C"/>
    <w:rsid w:val="3163373C"/>
    <w:rsid w:val="31AA0C0A"/>
    <w:rsid w:val="31AB7E01"/>
    <w:rsid w:val="31AF1CD2"/>
    <w:rsid w:val="31B33E25"/>
    <w:rsid w:val="31E05F68"/>
    <w:rsid w:val="327A589D"/>
    <w:rsid w:val="327D6E8F"/>
    <w:rsid w:val="32943604"/>
    <w:rsid w:val="32B036E1"/>
    <w:rsid w:val="32D31F8F"/>
    <w:rsid w:val="32D33A39"/>
    <w:rsid w:val="32D65BA9"/>
    <w:rsid w:val="32E16709"/>
    <w:rsid w:val="32F02B76"/>
    <w:rsid w:val="334F5586"/>
    <w:rsid w:val="33707B1D"/>
    <w:rsid w:val="33B170B1"/>
    <w:rsid w:val="33CC7F47"/>
    <w:rsid w:val="33DE5D97"/>
    <w:rsid w:val="34052935"/>
    <w:rsid w:val="346204E0"/>
    <w:rsid w:val="34745294"/>
    <w:rsid w:val="3494459C"/>
    <w:rsid w:val="34BD0068"/>
    <w:rsid w:val="34D6221D"/>
    <w:rsid w:val="34DF14AF"/>
    <w:rsid w:val="351D1D56"/>
    <w:rsid w:val="35295EBC"/>
    <w:rsid w:val="352B0250"/>
    <w:rsid w:val="35470F7B"/>
    <w:rsid w:val="35ED589A"/>
    <w:rsid w:val="35EF29FB"/>
    <w:rsid w:val="36191DC3"/>
    <w:rsid w:val="36403A3B"/>
    <w:rsid w:val="364465DA"/>
    <w:rsid w:val="367407E3"/>
    <w:rsid w:val="36C074C4"/>
    <w:rsid w:val="36CA1A9E"/>
    <w:rsid w:val="36DB20A2"/>
    <w:rsid w:val="372D0759"/>
    <w:rsid w:val="3748403E"/>
    <w:rsid w:val="37702892"/>
    <w:rsid w:val="3786077B"/>
    <w:rsid w:val="37CE75B8"/>
    <w:rsid w:val="37F46E66"/>
    <w:rsid w:val="381672D6"/>
    <w:rsid w:val="38304F26"/>
    <w:rsid w:val="38367638"/>
    <w:rsid w:val="38394C4C"/>
    <w:rsid w:val="384C1F0B"/>
    <w:rsid w:val="38602906"/>
    <w:rsid w:val="389C3AD0"/>
    <w:rsid w:val="38A3065D"/>
    <w:rsid w:val="38AE6CCA"/>
    <w:rsid w:val="38E212F9"/>
    <w:rsid w:val="39521DD5"/>
    <w:rsid w:val="395C1E67"/>
    <w:rsid w:val="397C0950"/>
    <w:rsid w:val="39805FC3"/>
    <w:rsid w:val="39846B6E"/>
    <w:rsid w:val="39A16D33"/>
    <w:rsid w:val="39AE0030"/>
    <w:rsid w:val="39FE7390"/>
    <w:rsid w:val="3A4D6A51"/>
    <w:rsid w:val="3A6C2C84"/>
    <w:rsid w:val="3A7E7113"/>
    <w:rsid w:val="3A84453E"/>
    <w:rsid w:val="3A851733"/>
    <w:rsid w:val="3ACA56E2"/>
    <w:rsid w:val="3B11690A"/>
    <w:rsid w:val="3B2D72FD"/>
    <w:rsid w:val="3B2F65C0"/>
    <w:rsid w:val="3B480F58"/>
    <w:rsid w:val="3BA50F39"/>
    <w:rsid w:val="3BA725FA"/>
    <w:rsid w:val="3BB2617C"/>
    <w:rsid w:val="3BC66082"/>
    <w:rsid w:val="3BDC74AB"/>
    <w:rsid w:val="3BE36DCF"/>
    <w:rsid w:val="3BF33A92"/>
    <w:rsid w:val="3C2B6D87"/>
    <w:rsid w:val="3C4745DC"/>
    <w:rsid w:val="3C6A5B02"/>
    <w:rsid w:val="3C724B98"/>
    <w:rsid w:val="3C78332E"/>
    <w:rsid w:val="3C7C139D"/>
    <w:rsid w:val="3CAD1E92"/>
    <w:rsid w:val="3CE24BF7"/>
    <w:rsid w:val="3D1B75AF"/>
    <w:rsid w:val="3D4E3044"/>
    <w:rsid w:val="3D67185A"/>
    <w:rsid w:val="3E7027FD"/>
    <w:rsid w:val="3E744A86"/>
    <w:rsid w:val="3E9C012E"/>
    <w:rsid w:val="3EB91CF7"/>
    <w:rsid w:val="3ED4662E"/>
    <w:rsid w:val="3ED56E8F"/>
    <w:rsid w:val="3EF9316D"/>
    <w:rsid w:val="3F052CF0"/>
    <w:rsid w:val="3F185CE9"/>
    <w:rsid w:val="3F197770"/>
    <w:rsid w:val="3F227380"/>
    <w:rsid w:val="3F3E3276"/>
    <w:rsid w:val="3F5605BF"/>
    <w:rsid w:val="3F772EB6"/>
    <w:rsid w:val="3F9A60AF"/>
    <w:rsid w:val="3FBC2D85"/>
    <w:rsid w:val="401069C0"/>
    <w:rsid w:val="40247A79"/>
    <w:rsid w:val="405B04B1"/>
    <w:rsid w:val="405E7E2A"/>
    <w:rsid w:val="406C497A"/>
    <w:rsid w:val="40D764A5"/>
    <w:rsid w:val="411657BE"/>
    <w:rsid w:val="413C419C"/>
    <w:rsid w:val="41432623"/>
    <w:rsid w:val="41562AF9"/>
    <w:rsid w:val="415D5C35"/>
    <w:rsid w:val="416525E9"/>
    <w:rsid w:val="41BB6E00"/>
    <w:rsid w:val="41F36599"/>
    <w:rsid w:val="41F45941"/>
    <w:rsid w:val="41FA1643"/>
    <w:rsid w:val="4208003E"/>
    <w:rsid w:val="421516F9"/>
    <w:rsid w:val="42324685"/>
    <w:rsid w:val="42382BB3"/>
    <w:rsid w:val="426A7522"/>
    <w:rsid w:val="42C34B3C"/>
    <w:rsid w:val="430F44A4"/>
    <w:rsid w:val="431D41F3"/>
    <w:rsid w:val="432B35CB"/>
    <w:rsid w:val="434354B6"/>
    <w:rsid w:val="435B216F"/>
    <w:rsid w:val="43A75B1D"/>
    <w:rsid w:val="43E95FFB"/>
    <w:rsid w:val="44406040"/>
    <w:rsid w:val="445666A3"/>
    <w:rsid w:val="44A8366B"/>
    <w:rsid w:val="44CE6D20"/>
    <w:rsid w:val="44D810D1"/>
    <w:rsid w:val="44F22B38"/>
    <w:rsid w:val="45034D45"/>
    <w:rsid w:val="451E04DF"/>
    <w:rsid w:val="453D2ABE"/>
    <w:rsid w:val="45567C87"/>
    <w:rsid w:val="455E0543"/>
    <w:rsid w:val="45610E61"/>
    <w:rsid w:val="45877724"/>
    <w:rsid w:val="459C7046"/>
    <w:rsid w:val="45BA0656"/>
    <w:rsid w:val="45CA7E12"/>
    <w:rsid w:val="45D55AE3"/>
    <w:rsid w:val="45D93AFE"/>
    <w:rsid w:val="45DE4E6B"/>
    <w:rsid w:val="45F03269"/>
    <w:rsid w:val="46583915"/>
    <w:rsid w:val="46654E8C"/>
    <w:rsid w:val="46735920"/>
    <w:rsid w:val="46D02E6E"/>
    <w:rsid w:val="47044C77"/>
    <w:rsid w:val="47086643"/>
    <w:rsid w:val="470B2A34"/>
    <w:rsid w:val="4714204E"/>
    <w:rsid w:val="47224604"/>
    <w:rsid w:val="47292DA3"/>
    <w:rsid w:val="479D1B9E"/>
    <w:rsid w:val="479E21DD"/>
    <w:rsid w:val="47E32A9D"/>
    <w:rsid w:val="47F44E19"/>
    <w:rsid w:val="480803B3"/>
    <w:rsid w:val="48475669"/>
    <w:rsid w:val="48480CC1"/>
    <w:rsid w:val="48601799"/>
    <w:rsid w:val="48882FED"/>
    <w:rsid w:val="48C8247E"/>
    <w:rsid w:val="48CC7F68"/>
    <w:rsid w:val="49016241"/>
    <w:rsid w:val="491A423A"/>
    <w:rsid w:val="49247BAE"/>
    <w:rsid w:val="497A330E"/>
    <w:rsid w:val="49B17E7B"/>
    <w:rsid w:val="49C93C81"/>
    <w:rsid w:val="49DE6A25"/>
    <w:rsid w:val="49E560B9"/>
    <w:rsid w:val="49F200D0"/>
    <w:rsid w:val="4A552F06"/>
    <w:rsid w:val="4A7B1ABE"/>
    <w:rsid w:val="4A8E4366"/>
    <w:rsid w:val="4AB85DCA"/>
    <w:rsid w:val="4AC72AD7"/>
    <w:rsid w:val="4AD03818"/>
    <w:rsid w:val="4AFD71AD"/>
    <w:rsid w:val="4B1A34C8"/>
    <w:rsid w:val="4B3B68BB"/>
    <w:rsid w:val="4B412124"/>
    <w:rsid w:val="4B666BE6"/>
    <w:rsid w:val="4B6C6B78"/>
    <w:rsid w:val="4B851E03"/>
    <w:rsid w:val="4B867206"/>
    <w:rsid w:val="4BB86F47"/>
    <w:rsid w:val="4BCF2108"/>
    <w:rsid w:val="4C3226E6"/>
    <w:rsid w:val="4C6C5AF1"/>
    <w:rsid w:val="4C902D5C"/>
    <w:rsid w:val="4CA020D1"/>
    <w:rsid w:val="4CA80FE3"/>
    <w:rsid w:val="4D04165B"/>
    <w:rsid w:val="4D111E04"/>
    <w:rsid w:val="4D511162"/>
    <w:rsid w:val="4D797F21"/>
    <w:rsid w:val="4D8D6768"/>
    <w:rsid w:val="4D930C30"/>
    <w:rsid w:val="4DBF5582"/>
    <w:rsid w:val="4E067654"/>
    <w:rsid w:val="4E1F7453"/>
    <w:rsid w:val="4E275F83"/>
    <w:rsid w:val="4E6E54A9"/>
    <w:rsid w:val="4E7C2D1C"/>
    <w:rsid w:val="4E7D7917"/>
    <w:rsid w:val="4EAE217F"/>
    <w:rsid w:val="4ECE0F7A"/>
    <w:rsid w:val="4EE259CC"/>
    <w:rsid w:val="4F58791E"/>
    <w:rsid w:val="4F9068D4"/>
    <w:rsid w:val="4FE4386B"/>
    <w:rsid w:val="500804B0"/>
    <w:rsid w:val="50182D91"/>
    <w:rsid w:val="505449EE"/>
    <w:rsid w:val="505C6A89"/>
    <w:rsid w:val="50705453"/>
    <w:rsid w:val="5073598C"/>
    <w:rsid w:val="50A71051"/>
    <w:rsid w:val="51204469"/>
    <w:rsid w:val="515E307F"/>
    <w:rsid w:val="51624BA2"/>
    <w:rsid w:val="519D6372"/>
    <w:rsid w:val="51C63383"/>
    <w:rsid w:val="52346F28"/>
    <w:rsid w:val="525828C8"/>
    <w:rsid w:val="52720E14"/>
    <w:rsid w:val="52A179C0"/>
    <w:rsid w:val="52BE38A8"/>
    <w:rsid w:val="52E7611A"/>
    <w:rsid w:val="531E506D"/>
    <w:rsid w:val="53342F91"/>
    <w:rsid w:val="533B1C60"/>
    <w:rsid w:val="533E519B"/>
    <w:rsid w:val="538745E6"/>
    <w:rsid w:val="53883630"/>
    <w:rsid w:val="539D4875"/>
    <w:rsid w:val="53BB67EB"/>
    <w:rsid w:val="53C17D69"/>
    <w:rsid w:val="53D1017E"/>
    <w:rsid w:val="53EE720A"/>
    <w:rsid w:val="53F614BA"/>
    <w:rsid w:val="54243D36"/>
    <w:rsid w:val="543319E0"/>
    <w:rsid w:val="5463582F"/>
    <w:rsid w:val="54684287"/>
    <w:rsid w:val="547E068A"/>
    <w:rsid w:val="54A30188"/>
    <w:rsid w:val="54BB7C66"/>
    <w:rsid w:val="54E67898"/>
    <w:rsid w:val="54FA15F8"/>
    <w:rsid w:val="55674B67"/>
    <w:rsid w:val="55CD29A5"/>
    <w:rsid w:val="55CF61CF"/>
    <w:rsid w:val="55F95501"/>
    <w:rsid w:val="56180973"/>
    <w:rsid w:val="56251D51"/>
    <w:rsid w:val="56734218"/>
    <w:rsid w:val="56763E09"/>
    <w:rsid w:val="568F2753"/>
    <w:rsid w:val="569759DC"/>
    <w:rsid w:val="56D52B90"/>
    <w:rsid w:val="56DC62C3"/>
    <w:rsid w:val="56E11498"/>
    <w:rsid w:val="56F20362"/>
    <w:rsid w:val="56FB1D20"/>
    <w:rsid w:val="56FC7AC4"/>
    <w:rsid w:val="57322470"/>
    <w:rsid w:val="575B5BE9"/>
    <w:rsid w:val="57A06543"/>
    <w:rsid w:val="57A53A3A"/>
    <w:rsid w:val="57A62041"/>
    <w:rsid w:val="57BE5435"/>
    <w:rsid w:val="57C57F66"/>
    <w:rsid w:val="57F16C7F"/>
    <w:rsid w:val="58251F6B"/>
    <w:rsid w:val="58312ADE"/>
    <w:rsid w:val="58397404"/>
    <w:rsid w:val="58920462"/>
    <w:rsid w:val="58CA7F25"/>
    <w:rsid w:val="58CB257B"/>
    <w:rsid w:val="58F272EA"/>
    <w:rsid w:val="58F94086"/>
    <w:rsid w:val="59062D8D"/>
    <w:rsid w:val="59210093"/>
    <w:rsid w:val="593C374F"/>
    <w:rsid w:val="59893975"/>
    <w:rsid w:val="5A2D3159"/>
    <w:rsid w:val="5A352EC8"/>
    <w:rsid w:val="5A861ABD"/>
    <w:rsid w:val="5AB1392F"/>
    <w:rsid w:val="5AC83C81"/>
    <w:rsid w:val="5ACA6A93"/>
    <w:rsid w:val="5AD26E01"/>
    <w:rsid w:val="5ADA5185"/>
    <w:rsid w:val="5AE55A3B"/>
    <w:rsid w:val="5B4E2E87"/>
    <w:rsid w:val="5B545BC1"/>
    <w:rsid w:val="5B6E4466"/>
    <w:rsid w:val="5B9137FF"/>
    <w:rsid w:val="5BCA76EC"/>
    <w:rsid w:val="5BD973E1"/>
    <w:rsid w:val="5BE158B6"/>
    <w:rsid w:val="5C3E3668"/>
    <w:rsid w:val="5C642116"/>
    <w:rsid w:val="5C82259C"/>
    <w:rsid w:val="5CF3349A"/>
    <w:rsid w:val="5CF71093"/>
    <w:rsid w:val="5D145F42"/>
    <w:rsid w:val="5D2F6C90"/>
    <w:rsid w:val="5D3B7AD9"/>
    <w:rsid w:val="5D4F0B94"/>
    <w:rsid w:val="5DC126BE"/>
    <w:rsid w:val="5DD11505"/>
    <w:rsid w:val="5E0219E3"/>
    <w:rsid w:val="5E07253B"/>
    <w:rsid w:val="5E082F6B"/>
    <w:rsid w:val="5E593D02"/>
    <w:rsid w:val="5E604DE2"/>
    <w:rsid w:val="5E755CB6"/>
    <w:rsid w:val="5E8C7702"/>
    <w:rsid w:val="5E960581"/>
    <w:rsid w:val="5EAD6C2B"/>
    <w:rsid w:val="5EAE3566"/>
    <w:rsid w:val="5EC15626"/>
    <w:rsid w:val="5ECC3A24"/>
    <w:rsid w:val="5ED26C95"/>
    <w:rsid w:val="5F080F7F"/>
    <w:rsid w:val="5F2235CA"/>
    <w:rsid w:val="5F2F1A61"/>
    <w:rsid w:val="5F714DB1"/>
    <w:rsid w:val="5F855664"/>
    <w:rsid w:val="5F8605DF"/>
    <w:rsid w:val="5FA25E8E"/>
    <w:rsid w:val="5FA3091E"/>
    <w:rsid w:val="5FA8045B"/>
    <w:rsid w:val="5FBC50D9"/>
    <w:rsid w:val="5FE813E6"/>
    <w:rsid w:val="609E54CA"/>
    <w:rsid w:val="60A126BD"/>
    <w:rsid w:val="60C210A1"/>
    <w:rsid w:val="611015E4"/>
    <w:rsid w:val="611A72A6"/>
    <w:rsid w:val="61322898"/>
    <w:rsid w:val="613F521A"/>
    <w:rsid w:val="61453E27"/>
    <w:rsid w:val="61572C72"/>
    <w:rsid w:val="615E66F7"/>
    <w:rsid w:val="62413B5A"/>
    <w:rsid w:val="624A3B5C"/>
    <w:rsid w:val="6279387E"/>
    <w:rsid w:val="6291178B"/>
    <w:rsid w:val="62A0552A"/>
    <w:rsid w:val="62AA720C"/>
    <w:rsid w:val="62EF0DEA"/>
    <w:rsid w:val="62F85366"/>
    <w:rsid w:val="63076678"/>
    <w:rsid w:val="63B4281C"/>
    <w:rsid w:val="63D964A6"/>
    <w:rsid w:val="63DB4F95"/>
    <w:rsid w:val="63DD6532"/>
    <w:rsid w:val="64083053"/>
    <w:rsid w:val="6425175A"/>
    <w:rsid w:val="64300D8E"/>
    <w:rsid w:val="644A5489"/>
    <w:rsid w:val="64550596"/>
    <w:rsid w:val="646F6A58"/>
    <w:rsid w:val="64826D02"/>
    <w:rsid w:val="64B47494"/>
    <w:rsid w:val="64C122DC"/>
    <w:rsid w:val="64E3141B"/>
    <w:rsid w:val="64EB5F62"/>
    <w:rsid w:val="65005322"/>
    <w:rsid w:val="65274800"/>
    <w:rsid w:val="652823E5"/>
    <w:rsid w:val="6558033E"/>
    <w:rsid w:val="65754C79"/>
    <w:rsid w:val="65A04BEC"/>
    <w:rsid w:val="65A43146"/>
    <w:rsid w:val="65A84C38"/>
    <w:rsid w:val="66461DC8"/>
    <w:rsid w:val="665F7EA6"/>
    <w:rsid w:val="669C713A"/>
    <w:rsid w:val="66BC5441"/>
    <w:rsid w:val="66EC0C69"/>
    <w:rsid w:val="66F05574"/>
    <w:rsid w:val="671A02EC"/>
    <w:rsid w:val="6739119C"/>
    <w:rsid w:val="67A73B11"/>
    <w:rsid w:val="67AB5376"/>
    <w:rsid w:val="680773F7"/>
    <w:rsid w:val="68127505"/>
    <w:rsid w:val="68292279"/>
    <w:rsid w:val="684113D5"/>
    <w:rsid w:val="68733F68"/>
    <w:rsid w:val="68927426"/>
    <w:rsid w:val="68CB7079"/>
    <w:rsid w:val="68E008B3"/>
    <w:rsid w:val="6906005F"/>
    <w:rsid w:val="694850FF"/>
    <w:rsid w:val="694B7710"/>
    <w:rsid w:val="696A6E60"/>
    <w:rsid w:val="69717277"/>
    <w:rsid w:val="69981651"/>
    <w:rsid w:val="69A774AC"/>
    <w:rsid w:val="69C064B2"/>
    <w:rsid w:val="69E2467A"/>
    <w:rsid w:val="6A0758CE"/>
    <w:rsid w:val="6A0930ED"/>
    <w:rsid w:val="6A3B334B"/>
    <w:rsid w:val="6A49288A"/>
    <w:rsid w:val="6A4946F9"/>
    <w:rsid w:val="6A7332FC"/>
    <w:rsid w:val="6AA345EE"/>
    <w:rsid w:val="6AD00976"/>
    <w:rsid w:val="6ADA7BDA"/>
    <w:rsid w:val="6ADC37BF"/>
    <w:rsid w:val="6B220AAC"/>
    <w:rsid w:val="6B52298D"/>
    <w:rsid w:val="6B5C1D21"/>
    <w:rsid w:val="6B5F6497"/>
    <w:rsid w:val="6B752E29"/>
    <w:rsid w:val="6BAA6C0D"/>
    <w:rsid w:val="6BD408A9"/>
    <w:rsid w:val="6BDD334B"/>
    <w:rsid w:val="6BE97F42"/>
    <w:rsid w:val="6C003FFF"/>
    <w:rsid w:val="6C066D46"/>
    <w:rsid w:val="6C0E4CF3"/>
    <w:rsid w:val="6C2500A5"/>
    <w:rsid w:val="6C357AA0"/>
    <w:rsid w:val="6C465442"/>
    <w:rsid w:val="6C4B17D2"/>
    <w:rsid w:val="6C78592B"/>
    <w:rsid w:val="6C8A3631"/>
    <w:rsid w:val="6CDF4E2C"/>
    <w:rsid w:val="6CE52C6A"/>
    <w:rsid w:val="6CFE7A1D"/>
    <w:rsid w:val="6D2F5388"/>
    <w:rsid w:val="6D5D0BE7"/>
    <w:rsid w:val="6D836174"/>
    <w:rsid w:val="6DAE5F31"/>
    <w:rsid w:val="6DDA2238"/>
    <w:rsid w:val="6E313007"/>
    <w:rsid w:val="6E337BBB"/>
    <w:rsid w:val="6E9605C3"/>
    <w:rsid w:val="6EBE4296"/>
    <w:rsid w:val="6EC30623"/>
    <w:rsid w:val="6EEB7BF9"/>
    <w:rsid w:val="6EFA4214"/>
    <w:rsid w:val="6F0722B5"/>
    <w:rsid w:val="6F152DFC"/>
    <w:rsid w:val="6F1C7C5A"/>
    <w:rsid w:val="6F2614AD"/>
    <w:rsid w:val="6F352D82"/>
    <w:rsid w:val="6F9002C2"/>
    <w:rsid w:val="6FA66085"/>
    <w:rsid w:val="6FB95766"/>
    <w:rsid w:val="6FEE246B"/>
    <w:rsid w:val="6FEF5D43"/>
    <w:rsid w:val="700C06A3"/>
    <w:rsid w:val="70173D36"/>
    <w:rsid w:val="705D253C"/>
    <w:rsid w:val="70671C6B"/>
    <w:rsid w:val="70C10ADE"/>
    <w:rsid w:val="70C54792"/>
    <w:rsid w:val="70C96594"/>
    <w:rsid w:val="71002A67"/>
    <w:rsid w:val="711A5E20"/>
    <w:rsid w:val="712C444F"/>
    <w:rsid w:val="715C046B"/>
    <w:rsid w:val="71840EB8"/>
    <w:rsid w:val="719A0D71"/>
    <w:rsid w:val="71C169EF"/>
    <w:rsid w:val="71C172BE"/>
    <w:rsid w:val="71C476E3"/>
    <w:rsid w:val="71D4000C"/>
    <w:rsid w:val="71D67736"/>
    <w:rsid w:val="71FC0ECF"/>
    <w:rsid w:val="723F6B0D"/>
    <w:rsid w:val="726E62F8"/>
    <w:rsid w:val="729E4EAE"/>
    <w:rsid w:val="72A70FB2"/>
    <w:rsid w:val="72F03B17"/>
    <w:rsid w:val="731A08CA"/>
    <w:rsid w:val="735B24F4"/>
    <w:rsid w:val="735C724B"/>
    <w:rsid w:val="73661E78"/>
    <w:rsid w:val="73931296"/>
    <w:rsid w:val="73992AC3"/>
    <w:rsid w:val="740B050B"/>
    <w:rsid w:val="74141EA3"/>
    <w:rsid w:val="743313D8"/>
    <w:rsid w:val="7436299A"/>
    <w:rsid w:val="745136D1"/>
    <w:rsid w:val="74690132"/>
    <w:rsid w:val="749670C7"/>
    <w:rsid w:val="74A076B5"/>
    <w:rsid w:val="74B70345"/>
    <w:rsid w:val="74BE1A94"/>
    <w:rsid w:val="74CB0ABA"/>
    <w:rsid w:val="74D94BB1"/>
    <w:rsid w:val="75012359"/>
    <w:rsid w:val="750202C6"/>
    <w:rsid w:val="75DA3C69"/>
    <w:rsid w:val="76051E1C"/>
    <w:rsid w:val="761D41C4"/>
    <w:rsid w:val="76732946"/>
    <w:rsid w:val="768676A8"/>
    <w:rsid w:val="76D90BB3"/>
    <w:rsid w:val="77065134"/>
    <w:rsid w:val="771F0986"/>
    <w:rsid w:val="772A2C65"/>
    <w:rsid w:val="772C162A"/>
    <w:rsid w:val="772E7150"/>
    <w:rsid w:val="77416E84"/>
    <w:rsid w:val="77694EF6"/>
    <w:rsid w:val="7775678A"/>
    <w:rsid w:val="77A92C7B"/>
    <w:rsid w:val="77BA5C11"/>
    <w:rsid w:val="77C6382D"/>
    <w:rsid w:val="77DF0573"/>
    <w:rsid w:val="77EC74FA"/>
    <w:rsid w:val="77F73860"/>
    <w:rsid w:val="78063C29"/>
    <w:rsid w:val="78215FA8"/>
    <w:rsid w:val="786E7FAB"/>
    <w:rsid w:val="78702585"/>
    <w:rsid w:val="78740DCB"/>
    <w:rsid w:val="7888534D"/>
    <w:rsid w:val="78B605EB"/>
    <w:rsid w:val="78EC2E1F"/>
    <w:rsid w:val="78FC2A34"/>
    <w:rsid w:val="79312ABC"/>
    <w:rsid w:val="795310F0"/>
    <w:rsid w:val="79C82BE1"/>
    <w:rsid w:val="79F3784F"/>
    <w:rsid w:val="79F53F55"/>
    <w:rsid w:val="7A346E24"/>
    <w:rsid w:val="7A4D3D91"/>
    <w:rsid w:val="7A8D6D30"/>
    <w:rsid w:val="7A8F7CA1"/>
    <w:rsid w:val="7A9E2E9A"/>
    <w:rsid w:val="7B3205DD"/>
    <w:rsid w:val="7B432FC7"/>
    <w:rsid w:val="7B4D1765"/>
    <w:rsid w:val="7BA9718D"/>
    <w:rsid w:val="7BDD5423"/>
    <w:rsid w:val="7BEB46DA"/>
    <w:rsid w:val="7BF278E8"/>
    <w:rsid w:val="7BF30969"/>
    <w:rsid w:val="7C497737"/>
    <w:rsid w:val="7C523C82"/>
    <w:rsid w:val="7C525C9E"/>
    <w:rsid w:val="7C774159"/>
    <w:rsid w:val="7CB8372E"/>
    <w:rsid w:val="7CC2473D"/>
    <w:rsid w:val="7CDA19A9"/>
    <w:rsid w:val="7D060D93"/>
    <w:rsid w:val="7D0746CC"/>
    <w:rsid w:val="7D3426D0"/>
    <w:rsid w:val="7D5A3517"/>
    <w:rsid w:val="7D605DB6"/>
    <w:rsid w:val="7D6C09D3"/>
    <w:rsid w:val="7D760713"/>
    <w:rsid w:val="7D985B4F"/>
    <w:rsid w:val="7DB65BA2"/>
    <w:rsid w:val="7DC229C2"/>
    <w:rsid w:val="7DE85681"/>
    <w:rsid w:val="7DED74EF"/>
    <w:rsid w:val="7DEF3F60"/>
    <w:rsid w:val="7E15779B"/>
    <w:rsid w:val="7E260B81"/>
    <w:rsid w:val="7E402EFE"/>
    <w:rsid w:val="7E514E49"/>
    <w:rsid w:val="7E5245E6"/>
    <w:rsid w:val="7E724EBC"/>
    <w:rsid w:val="7E772E51"/>
    <w:rsid w:val="7E81593C"/>
    <w:rsid w:val="7E874C05"/>
    <w:rsid w:val="7EE10880"/>
    <w:rsid w:val="7F0A2079"/>
    <w:rsid w:val="7F323556"/>
    <w:rsid w:val="7F355AEF"/>
    <w:rsid w:val="7F487BFA"/>
    <w:rsid w:val="7F50769A"/>
    <w:rsid w:val="7F930DB0"/>
    <w:rsid w:val="7FA44454"/>
    <w:rsid w:val="7FA75CF2"/>
    <w:rsid w:val="7FC40652"/>
    <w:rsid w:val="7FDC28CA"/>
    <w:rsid w:val="7FDE3CB2"/>
    <w:rsid w:val="7FEE13F2"/>
    <w:rsid w:val="7FEE22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9" w:semiHidden="0" w:name="heading 2"/>
    <w:lsdException w:qFormat="1" w:unhideWhenUsed="0" w:uiPriority="0" w:semiHidden="0" w:name="heading 3"/>
    <w:lsdException w:qFormat="1"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qFormat="1" w:uiPriority="39" w:name="toc 3"/>
    <w:lsdException w:uiPriority="39" w:name="toc 4"/>
    <w:lsdException w:qFormat="1" w:uiPriority="39" w:semiHidden="0"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4">
    <w:name w:val="heading 1"/>
    <w:basedOn w:val="1"/>
    <w:next w:val="1"/>
    <w:qFormat/>
    <w:uiPriority w:val="0"/>
    <w:pPr>
      <w:keepNext/>
      <w:keepLines/>
      <w:spacing w:before="340" w:after="330" w:line="578" w:lineRule="auto"/>
      <w:outlineLvl w:val="0"/>
    </w:pPr>
    <w:rPr>
      <w:rFonts w:ascii="Calibri" w:hAnsi="Calibri" w:eastAsia="黑体"/>
      <w:b/>
      <w:bCs/>
      <w:kern w:val="44"/>
      <w:sz w:val="32"/>
      <w:szCs w:val="44"/>
    </w:rPr>
  </w:style>
  <w:style w:type="paragraph" w:styleId="5">
    <w:name w:val="heading 2"/>
    <w:basedOn w:val="1"/>
    <w:next w:val="1"/>
    <w:qFormat/>
    <w:uiPriority w:val="99"/>
    <w:pPr>
      <w:keepNext/>
      <w:keepLines/>
      <w:spacing w:before="260" w:after="260" w:line="416" w:lineRule="auto"/>
      <w:outlineLvl w:val="1"/>
    </w:pPr>
    <w:rPr>
      <w:rFonts w:ascii="Cambria" w:hAnsi="Cambria" w:eastAsia="黑体"/>
      <w:b/>
      <w:bCs/>
      <w:kern w:val="0"/>
      <w:sz w:val="32"/>
      <w:szCs w:val="32"/>
    </w:rPr>
  </w:style>
  <w:style w:type="paragraph" w:styleId="6">
    <w:name w:val="heading 3"/>
    <w:basedOn w:val="1"/>
    <w:next w:val="1"/>
    <w:qFormat/>
    <w:uiPriority w:val="0"/>
    <w:pPr>
      <w:keepNext/>
      <w:keepLines/>
      <w:spacing w:before="260" w:after="260" w:line="416" w:lineRule="auto"/>
      <w:outlineLvl w:val="2"/>
    </w:pPr>
    <w:rPr>
      <w:b/>
      <w:bCs/>
      <w:kern w:val="0"/>
      <w:sz w:val="32"/>
      <w:szCs w:val="32"/>
    </w:rPr>
  </w:style>
  <w:style w:type="paragraph" w:styleId="7">
    <w:name w:val="heading 4"/>
    <w:basedOn w:val="1"/>
    <w:next w:val="1"/>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16">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3"/>
    <w:unhideWhenUsed/>
    <w:qFormat/>
    <w:uiPriority w:val="99"/>
  </w:style>
  <w:style w:type="paragraph" w:styleId="3">
    <w:name w:val="Title"/>
    <w:basedOn w:val="1"/>
    <w:next w:val="1"/>
    <w:qFormat/>
    <w:uiPriority w:val="10"/>
    <w:pPr>
      <w:widowControl/>
      <w:spacing w:before="240" w:after="60" w:line="560" w:lineRule="exact"/>
      <w:jc w:val="center"/>
      <w:outlineLvl w:val="0"/>
    </w:pPr>
    <w:rPr>
      <w:rFonts w:ascii="Arial" w:hAnsi="Arial" w:eastAsia="华文中宋" w:cs="Arial"/>
      <w:b/>
      <w:bCs/>
      <w:color w:val="FF0000"/>
      <w:kern w:val="0"/>
      <w:sz w:val="84"/>
    </w:rPr>
  </w:style>
  <w:style w:type="paragraph" w:styleId="8">
    <w:name w:val="annotation text"/>
    <w:basedOn w:val="1"/>
    <w:semiHidden/>
    <w:unhideWhenUsed/>
    <w:qFormat/>
    <w:uiPriority w:val="99"/>
    <w:pPr>
      <w:jc w:val="left"/>
    </w:pPr>
  </w:style>
  <w:style w:type="paragraph" w:styleId="9">
    <w:name w:val="toc 5"/>
    <w:basedOn w:val="1"/>
    <w:next w:val="1"/>
    <w:unhideWhenUsed/>
    <w:qFormat/>
    <w:uiPriority w:val="39"/>
    <w:pPr>
      <w:ind w:left="840"/>
    </w:pPr>
    <w:rPr>
      <w:rFonts w:cstheme="minorHAnsi"/>
      <w:sz w:val="18"/>
      <w:szCs w:val="18"/>
    </w:rPr>
  </w:style>
  <w:style w:type="paragraph" w:styleId="10">
    <w:name w:val="toc 3"/>
    <w:basedOn w:val="1"/>
    <w:next w:val="1"/>
    <w:semiHidden/>
    <w:unhideWhenUsed/>
    <w:qFormat/>
    <w:uiPriority w:val="39"/>
    <w:pPr>
      <w:ind w:left="840" w:leftChars="400"/>
    </w:pPr>
  </w:style>
  <w:style w:type="paragraph" w:styleId="11">
    <w:name w:val="footer"/>
    <w:basedOn w:val="1"/>
    <w:link w:val="24"/>
    <w:unhideWhenUsed/>
    <w:qFormat/>
    <w:uiPriority w:val="99"/>
    <w:pPr>
      <w:tabs>
        <w:tab w:val="center" w:pos="4153"/>
        <w:tab w:val="right" w:pos="8306"/>
      </w:tabs>
      <w:snapToGrid w:val="0"/>
      <w:jc w:val="left"/>
    </w:pPr>
    <w:rPr>
      <w:sz w:val="18"/>
      <w:szCs w:val="18"/>
    </w:rPr>
  </w:style>
  <w:style w:type="paragraph" w:styleId="12">
    <w:name w:val="header"/>
    <w:basedOn w:val="1"/>
    <w:link w:val="23"/>
    <w:unhideWhenUsed/>
    <w:qFormat/>
    <w:uiPriority w:val="99"/>
    <w:pPr>
      <w:pBdr>
        <w:bottom w:val="single" w:color="auto" w:sz="6" w:space="1"/>
      </w:pBdr>
      <w:tabs>
        <w:tab w:val="center" w:pos="4153"/>
        <w:tab w:val="right" w:pos="8306"/>
      </w:tabs>
      <w:snapToGrid w:val="0"/>
      <w:jc w:val="center"/>
    </w:pPr>
    <w:rPr>
      <w:sz w:val="18"/>
      <w:szCs w:val="18"/>
    </w:rPr>
  </w:style>
  <w:style w:type="paragraph" w:styleId="13">
    <w:name w:val="toc 1"/>
    <w:basedOn w:val="1"/>
    <w:next w:val="1"/>
    <w:semiHidden/>
    <w:unhideWhenUsed/>
    <w:qFormat/>
    <w:uiPriority w:val="39"/>
  </w:style>
  <w:style w:type="paragraph" w:styleId="14">
    <w:name w:val="toc 2"/>
    <w:basedOn w:val="1"/>
    <w:next w:val="1"/>
    <w:semiHidden/>
    <w:unhideWhenUsed/>
    <w:qFormat/>
    <w:uiPriority w:val="39"/>
    <w:pPr>
      <w:ind w:left="420" w:leftChars="200"/>
    </w:pPr>
  </w:style>
  <w:style w:type="paragraph" w:styleId="17">
    <w:name w:val="List Paragraph"/>
    <w:basedOn w:val="1"/>
    <w:qFormat/>
    <w:uiPriority w:val="34"/>
    <w:pPr>
      <w:ind w:firstLine="420" w:firstLineChars="200"/>
    </w:pPr>
  </w:style>
  <w:style w:type="paragraph" w:customStyle="1" w:styleId="18">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9">
    <w:name w:val="Default"/>
    <w:qFormat/>
    <w:uiPriority w:val="0"/>
    <w:pPr>
      <w:widowControl w:val="0"/>
      <w:autoSpaceDE w:val="0"/>
      <w:autoSpaceDN w:val="0"/>
      <w:adjustRightInd w:val="0"/>
    </w:pPr>
    <w:rPr>
      <w:rFonts w:ascii="宋体" w:hAnsi="Times New Roman" w:eastAsia="宋体" w:cs="Times New Roman"/>
      <w:color w:val="000000"/>
      <w:sz w:val="24"/>
      <w:szCs w:val="24"/>
      <w:lang w:val="en-US" w:eastAsia="zh-CN" w:bidi="ar-SA"/>
    </w:rPr>
  </w:style>
  <w:style w:type="paragraph" w:customStyle="1" w:styleId="20">
    <w:name w:val="WPSOffice手动目录 1"/>
    <w:qFormat/>
    <w:uiPriority w:val="0"/>
    <w:rPr>
      <w:rFonts w:asciiTheme="minorHAnsi" w:hAnsiTheme="minorHAnsi" w:eastAsiaTheme="minorEastAsia" w:cstheme="minorBidi"/>
      <w:lang w:val="en-US" w:eastAsia="zh-CN" w:bidi="ar-SA"/>
    </w:rPr>
  </w:style>
  <w:style w:type="paragraph" w:customStyle="1" w:styleId="21">
    <w:name w:val="WPSOffice手动目录 2"/>
    <w:qFormat/>
    <w:uiPriority w:val="0"/>
    <w:pPr>
      <w:ind w:left="200" w:leftChars="200"/>
    </w:pPr>
    <w:rPr>
      <w:rFonts w:asciiTheme="minorHAnsi" w:hAnsiTheme="minorHAnsi" w:eastAsiaTheme="minorEastAsia" w:cstheme="minorBidi"/>
      <w:lang w:val="en-US" w:eastAsia="zh-CN" w:bidi="ar-SA"/>
    </w:rPr>
  </w:style>
  <w:style w:type="paragraph" w:customStyle="1" w:styleId="22">
    <w:name w:val="WPSOffice手动目录 3"/>
    <w:qFormat/>
    <w:uiPriority w:val="0"/>
    <w:pPr>
      <w:ind w:left="400" w:leftChars="400"/>
    </w:pPr>
    <w:rPr>
      <w:rFonts w:asciiTheme="minorHAnsi" w:hAnsiTheme="minorHAnsi" w:eastAsiaTheme="minorEastAsia" w:cstheme="minorBidi"/>
      <w:lang w:val="en-US" w:eastAsia="zh-CN" w:bidi="ar-SA"/>
    </w:rPr>
  </w:style>
  <w:style w:type="character" w:customStyle="1" w:styleId="23">
    <w:name w:val="页眉 字符"/>
    <w:basedOn w:val="16"/>
    <w:link w:val="12"/>
    <w:qFormat/>
    <w:uiPriority w:val="99"/>
    <w:rPr>
      <w:rFonts w:asciiTheme="minorHAnsi" w:hAnsiTheme="minorHAnsi" w:eastAsiaTheme="minorEastAsia" w:cstheme="minorBidi"/>
      <w:kern w:val="2"/>
      <w:sz w:val="18"/>
      <w:szCs w:val="18"/>
    </w:rPr>
  </w:style>
  <w:style w:type="character" w:customStyle="1" w:styleId="24">
    <w:name w:val="页脚 字符"/>
    <w:basedOn w:val="16"/>
    <w:link w:val="11"/>
    <w:qFormat/>
    <w:uiPriority w:val="99"/>
    <w:rPr>
      <w:rFonts w:asciiTheme="minorHAnsi" w:hAnsiTheme="minorHAnsi" w:eastAsiaTheme="minorEastAsia" w:cstheme="minorBidi"/>
      <w:kern w:val="2"/>
      <w:sz w:val="18"/>
      <w:szCs w:val="18"/>
    </w:rPr>
  </w:style>
  <w:style w:type="paragraph" w:customStyle="1" w:styleId="25">
    <w:name w:val="列表段落1"/>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footer" Target="footer2.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er" Target="foot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45</Pages>
  <Words>2507</Words>
  <Characters>2693</Characters>
  <Lines>386</Lines>
  <Paragraphs>108</Paragraphs>
  <TotalTime>1</TotalTime>
  <ScaleCrop>false</ScaleCrop>
  <LinksUpToDate>false</LinksUpToDate>
  <CharactersWithSpaces>2782</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2023-09-12T08:54:00Z</dcterms:created>
  <dc:creator>Arthur</dc:creator>
  <cp:lastModifiedBy>刘继鹏</cp:lastModifiedBy>
  <cp:lastPrinted>2025-08-21T09:30:00Z</cp:lastPrinted>
  <dcterms:modified xsi:type="dcterms:W3CDTF">2025-12-27T13:03:24Z</dcterms:modified>
  <cp:revision>3973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ICV">
    <vt:lpwstr>6E4C2FBF5BD14FAF949D80D409CC33AD_13</vt:lpwstr>
  </property>
  <property fmtid="{D5CDD505-2E9C-101B-9397-08002B2CF9AE}" pid="4" name="KSOTemplateDocerSaveRecord">
    <vt:lpwstr>eyJoZGlkIjoiODE3ODdjMmJiNDJjYjg0ZmU4OGU0YWFiNDFjY2RiNGUiLCJ1c2VySWQiOiIxNDg4NTcyOTMxIn0=</vt:lpwstr>
  </property>
</Properties>
</file>