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呼和浩特供电公司2026年输电线路防外力破坏外委服务</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呼和浩特供电公司2026年输电线路防外力破坏外委服务</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呼和浩特供电公司2026年输电线路防外力破坏外委服务；</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HG20250101-451</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eastAsia="宋体" w:cs="宋体"/>
          <w:sz w:val="24"/>
          <w:szCs w:val="24"/>
          <w:lang w:eastAsia="zh-CN"/>
        </w:rPr>
        <w:t>呼和浩特供电公司2026年输电线路防外力破坏外委服务</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招标</w:t>
      </w:r>
      <w:r>
        <w:rPr>
          <w:rFonts w:hint="eastAsia" w:ascii="宋体" w:hAnsi="宋体" w:eastAsia="宋体" w:cs="宋体"/>
          <w:sz w:val="24"/>
          <w:szCs w:val="24"/>
        </w:rPr>
        <w:t>内容:</w:t>
      </w:r>
    </w:p>
    <w:tbl>
      <w:tblPr>
        <w:tblStyle w:val="10"/>
        <w:tblW w:w="9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2633"/>
        <w:gridCol w:w="2753"/>
        <w:gridCol w:w="2467"/>
      </w:tblGrid>
      <w:tr w14:paraId="6F346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1253" w:type="dxa"/>
            <w:noWrap w:val="0"/>
            <w:vAlign w:val="center"/>
          </w:tcPr>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标段编号</w:t>
            </w:r>
          </w:p>
        </w:tc>
        <w:tc>
          <w:tcPr>
            <w:tcW w:w="2633"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2753"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招标内容</w:t>
            </w:r>
          </w:p>
        </w:tc>
        <w:tc>
          <w:tcPr>
            <w:tcW w:w="2467"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最高投标</w:t>
            </w:r>
            <w:r>
              <w:rPr>
                <w:rFonts w:hint="eastAsia" w:ascii="宋体" w:hAnsi="宋体" w:cs="宋体"/>
                <w:sz w:val="24"/>
                <w:lang w:val="en-US" w:eastAsia="zh-CN"/>
              </w:rPr>
              <w:t>限价</w:t>
            </w:r>
            <w:r>
              <w:rPr>
                <w:rFonts w:hint="eastAsia" w:ascii="宋体" w:hAnsi="宋体" w:cs="宋体"/>
                <w:sz w:val="24"/>
                <w:lang w:eastAsia="zh-CN"/>
              </w:rPr>
              <w:t>（元）</w:t>
            </w:r>
          </w:p>
        </w:tc>
      </w:tr>
      <w:tr w14:paraId="71EA2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253" w:type="dxa"/>
            <w:noWrap w:val="0"/>
            <w:vAlign w:val="center"/>
          </w:tcPr>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第一标段</w:t>
            </w:r>
          </w:p>
        </w:tc>
        <w:tc>
          <w:tcPr>
            <w:tcW w:w="2633"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呼和浩特供电公司2026年输电线路防外力破坏外委服务</w:t>
            </w:r>
          </w:p>
        </w:tc>
        <w:tc>
          <w:tcPr>
            <w:tcW w:w="2753" w:type="dxa"/>
            <w:noWrap w:val="0"/>
            <w:vAlign w:val="center"/>
          </w:tcPr>
          <w:p w14:paraId="52B303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eastAsia="zh-CN"/>
              </w:rPr>
              <w:t>对50处输电线路外力破坏隐患点开展现场监护，</w:t>
            </w:r>
            <w:r>
              <w:rPr>
                <w:rFonts w:hint="eastAsia" w:ascii="宋体" w:hAnsi="宋体" w:cs="宋体"/>
                <w:sz w:val="24"/>
                <w:lang w:val="en-US" w:eastAsia="zh-CN"/>
              </w:rPr>
              <w:t>具体详见技术规范书</w:t>
            </w:r>
          </w:p>
        </w:tc>
        <w:tc>
          <w:tcPr>
            <w:tcW w:w="2467"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2100000.00</w:t>
            </w:r>
          </w:p>
        </w:tc>
      </w:tr>
    </w:tbl>
    <w:p w14:paraId="3AB17FCD">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cs="宋体"/>
          <w:sz w:val="24"/>
        </w:rPr>
        <w:t>、</w:t>
      </w:r>
      <w:r>
        <w:rPr>
          <w:rFonts w:hint="eastAsia" w:ascii="宋体" w:hAnsi="宋体" w:eastAsia="宋体" w:cs="宋体"/>
          <w:sz w:val="24"/>
          <w:szCs w:val="24"/>
        </w:rPr>
        <w:t>服 务 期：合同签订后12个月</w:t>
      </w:r>
    </w:p>
    <w:p w14:paraId="45A026B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rPr>
        <w:t>、</w:t>
      </w:r>
      <w:r>
        <w:rPr>
          <w:rFonts w:hint="eastAsia" w:ascii="宋体" w:hAnsi="宋体" w:eastAsia="宋体" w:cs="宋体"/>
          <w:sz w:val="24"/>
          <w:szCs w:val="24"/>
        </w:rPr>
        <w:t>服务地点：呼和浩特市</w:t>
      </w:r>
    </w:p>
    <w:p w14:paraId="338DC24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cs="宋体"/>
          <w:sz w:val="24"/>
          <w:szCs w:val="24"/>
          <w:lang w:eastAsia="zh-CN"/>
        </w:rPr>
        <w:t>、</w:t>
      </w:r>
      <w:r>
        <w:rPr>
          <w:rFonts w:hint="eastAsia" w:ascii="宋体" w:hAnsi="宋体" w:eastAsia="宋体" w:cs="宋体"/>
          <w:sz w:val="24"/>
          <w:szCs w:val="24"/>
        </w:rPr>
        <w:t>服务质量：</w:t>
      </w:r>
      <w:r>
        <w:rPr>
          <w:rFonts w:hint="eastAsia" w:ascii="宋体" w:hAnsi="宋体" w:eastAsia="宋体" w:cs="宋体"/>
          <w:bCs/>
          <w:sz w:val="24"/>
          <w:szCs w:val="24"/>
        </w:rPr>
        <w:t>达到国家及行业标准，满足</w:t>
      </w:r>
      <w:r>
        <w:rPr>
          <w:rFonts w:hint="eastAsia" w:ascii="宋体" w:hAnsi="宋体" w:cs="宋体"/>
          <w:bCs/>
          <w:sz w:val="24"/>
          <w:szCs w:val="24"/>
          <w:lang w:val="en-US" w:eastAsia="zh-CN"/>
        </w:rPr>
        <w:t>招标人</w:t>
      </w:r>
      <w:r>
        <w:rPr>
          <w:rFonts w:hint="eastAsia" w:ascii="宋体" w:hAnsi="宋体" w:eastAsia="宋体" w:cs="宋体"/>
          <w:bCs/>
          <w:sz w:val="24"/>
          <w:szCs w:val="24"/>
        </w:rPr>
        <w:t>要求</w:t>
      </w:r>
    </w:p>
    <w:p w14:paraId="077840D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cs="宋体"/>
          <w:sz w:val="24"/>
        </w:rPr>
        <w:t>、</w:t>
      </w:r>
      <w:r>
        <w:rPr>
          <w:rFonts w:hint="eastAsia" w:ascii="宋体" w:hAnsi="宋体" w:eastAsia="宋体" w:cs="宋体"/>
          <w:sz w:val="24"/>
          <w:szCs w:val="24"/>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1DD50BDB">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投标人具有建设主管部门颁发的电力工程施工总承包乙级及以上或输变电工程专业承包乙级及以上资质，证书在有效期内;(以上资质为住建部最新资质要求(2020年11月30日建市(2020)94号《住房和城乡建设部关于印发建设工程企业资质管理制度改革方案的通知》)。如投标人还未申办以上资质，投标人须具有建设行政主管部门核发的电力工程施工总承包贰级及以上或输变电工程专业承包贰级及以上资质,证书在有效期内。</w:t>
      </w:r>
    </w:p>
    <w:p w14:paraId="0976655B">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拟派项目负责人必须具有建设行政主管部门核发的二级建造师注册证书(机电工程专业)和安全生产考核合格证书(建安B证)，本企业注册且均在有效期内，同时未担任其他在施建设工程项目的项目负责人并提供承诺书。</w:t>
      </w:r>
    </w:p>
    <w:p w14:paraId="4B4F5F57">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3、必须具有建设行政主管部门核发的安全生产许可证。(有效期内)</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4、</w:t>
      </w:r>
      <w:r>
        <w:rPr>
          <w:rFonts w:hint="eastAsia" w:ascii="宋体" w:hAnsi="宋体" w:cs="宋体"/>
          <w:sz w:val="24"/>
          <w:lang w:eastAsia="zh-CN"/>
        </w:rPr>
        <w:t>投标人</w:t>
      </w:r>
      <w:r>
        <w:rPr>
          <w:rFonts w:hint="eastAsia" w:ascii="宋体" w:hAnsi="宋体" w:eastAsia="宋体" w:cs="宋体"/>
          <w:sz w:val="24"/>
          <w:lang w:eastAsia="zh-CN"/>
        </w:rPr>
        <w:t>近三年(2022年</w:t>
      </w:r>
      <w:r>
        <w:rPr>
          <w:rFonts w:hint="eastAsia" w:ascii="宋体" w:hAnsi="宋体" w:eastAsia="宋体" w:cs="宋体"/>
          <w:sz w:val="24"/>
          <w:lang w:val="en-US" w:eastAsia="zh-CN"/>
        </w:rPr>
        <w:t>12</w:t>
      </w:r>
      <w:r>
        <w:rPr>
          <w:rFonts w:hint="eastAsia" w:ascii="宋体" w:hAnsi="宋体" w:eastAsia="宋体" w:cs="宋体"/>
          <w:sz w:val="24"/>
          <w:lang w:eastAsia="zh-CN"/>
        </w:rPr>
        <w:t>月1日至今，以签订合同时间为准)须具有防外</w:t>
      </w:r>
      <w:r>
        <w:rPr>
          <w:rFonts w:hint="eastAsia" w:ascii="宋体" w:hAnsi="宋体" w:eastAsia="宋体" w:cs="宋体"/>
          <w:sz w:val="24"/>
          <w:lang w:val="en-US" w:eastAsia="zh-CN"/>
        </w:rPr>
        <w:t>力</w:t>
      </w:r>
      <w:r>
        <w:rPr>
          <w:rFonts w:hint="eastAsia" w:ascii="宋体" w:hAnsi="宋体" w:eastAsia="宋体" w:cs="宋体"/>
          <w:sz w:val="24"/>
          <w:lang w:eastAsia="zh-CN"/>
        </w:rPr>
        <w:t>破</w:t>
      </w:r>
      <w:r>
        <w:rPr>
          <w:rFonts w:hint="eastAsia" w:ascii="宋体" w:hAnsi="宋体" w:eastAsia="宋体" w:cs="宋体"/>
          <w:sz w:val="24"/>
          <w:lang w:val="en-US" w:eastAsia="zh-CN"/>
        </w:rPr>
        <w:t>坏</w:t>
      </w:r>
      <w:r>
        <w:rPr>
          <w:rFonts w:hint="eastAsia" w:ascii="宋体" w:hAnsi="宋体" w:eastAsia="宋体" w:cs="宋体"/>
          <w:sz w:val="24"/>
          <w:lang w:eastAsia="zh-CN"/>
        </w:rPr>
        <w:t>巡线</w:t>
      </w:r>
      <w:r>
        <w:rPr>
          <w:rFonts w:hint="eastAsia" w:ascii="宋体" w:hAnsi="宋体" w:eastAsia="宋体" w:cs="宋体"/>
          <w:sz w:val="24"/>
          <w:lang w:val="en-US" w:eastAsia="zh-CN"/>
        </w:rPr>
        <w:t>类业绩</w:t>
      </w:r>
      <w:r>
        <w:rPr>
          <w:rFonts w:hint="eastAsia" w:ascii="宋体" w:hAnsi="宋体" w:eastAsia="宋体" w:cs="宋体"/>
          <w:sz w:val="24"/>
          <w:lang w:eastAsia="zh-CN"/>
        </w:rPr>
        <w:t>，需提供合同扫描件及配套发票扫描件。合同至少应包括合同首页、服务内容、签订日期及双方签字盖章等内容。(发票扫描件后需附国家税务总局发票查询截图，时间以合同签订时间为准)。</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招标</w:t>
      </w:r>
      <w:r>
        <w:rPr>
          <w:rFonts w:hint="eastAsia" w:ascii="宋体" w:hAnsi="宋体" w:cs="宋体"/>
          <w:sz w:val="24"/>
        </w:rPr>
        <w:t>文件每套售价：本项目不收取</w:t>
      </w:r>
      <w:r>
        <w:rPr>
          <w:rFonts w:hint="eastAsia" w:ascii="宋体" w:hAnsi="宋体" w:cs="宋体"/>
          <w:sz w:val="24"/>
          <w:lang w:val="en-US" w:eastAsia="zh-CN"/>
        </w:rPr>
        <w:t>招标</w:t>
      </w:r>
      <w:r>
        <w:rPr>
          <w:rFonts w:hint="eastAsia" w:ascii="宋体" w:hAnsi="宋体" w:cs="宋体"/>
          <w:sz w:val="24"/>
        </w:rPr>
        <w:t>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w:t>
      </w:r>
      <w:r>
        <w:rPr>
          <w:rFonts w:hint="eastAsia" w:ascii="宋体" w:hAnsi="宋体" w:cs="宋体"/>
          <w:sz w:val="24"/>
          <w:lang w:val="en-US" w:eastAsia="zh-CN"/>
        </w:rPr>
        <w:t>投标人</w:t>
      </w:r>
      <w:r>
        <w:rPr>
          <w:rFonts w:hint="eastAsia" w:ascii="宋体" w:hAnsi="宋体" w:cs="宋体"/>
          <w:sz w:val="24"/>
        </w:rPr>
        <w:t>，在投标报名前需要在内蒙古电力物资管理信息系统--“内蒙古电力（集团）有限责任公司电子商务平台（http://wzglb.impc.com.cn:82）”，先进行供应商基本信息注册，前述工作完成后方可开始投标报名。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w:t>
      </w:r>
      <w:r>
        <w:rPr>
          <w:rFonts w:hint="eastAsia" w:ascii="宋体" w:hAnsi="宋体" w:cs="宋体"/>
          <w:sz w:val="24"/>
          <w:lang w:eastAsia="zh-CN"/>
        </w:rPr>
        <w:t>招标文件</w:t>
      </w:r>
      <w:r>
        <w:rPr>
          <w:rFonts w:hint="eastAsia" w:ascii="宋体" w:hAnsi="宋体" w:cs="宋体"/>
          <w:sz w:val="24"/>
        </w:rPr>
        <w:t>。凡有意参加</w:t>
      </w:r>
      <w:r>
        <w:rPr>
          <w:rFonts w:hint="eastAsia" w:ascii="宋体" w:hAnsi="宋体" w:cs="宋体"/>
          <w:sz w:val="24"/>
          <w:lang w:val="en-US" w:eastAsia="zh-CN"/>
        </w:rPr>
        <w:t>投标</w:t>
      </w:r>
      <w:r>
        <w:rPr>
          <w:rFonts w:hint="eastAsia" w:ascii="宋体" w:hAnsi="宋体" w:cs="宋体"/>
          <w:sz w:val="24"/>
        </w:rPr>
        <w:t>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w:t>
      </w:r>
      <w:r>
        <w:rPr>
          <w:rFonts w:hint="eastAsia" w:ascii="宋体" w:hAnsi="宋体" w:cs="宋体"/>
          <w:sz w:val="24"/>
          <w:lang w:eastAsia="zh-CN"/>
        </w:rPr>
        <w:t>招标文件</w:t>
      </w:r>
      <w:r>
        <w:rPr>
          <w:rFonts w:hint="eastAsia" w:ascii="宋体" w:hAnsi="宋体" w:cs="宋体"/>
          <w:sz w:val="24"/>
        </w:rPr>
        <w:t>，逾期不予受理。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w:t>
      </w:r>
      <w:r>
        <w:rPr>
          <w:rFonts w:hint="eastAsia" w:ascii="宋体" w:hAnsi="宋体" w:cs="宋体"/>
          <w:sz w:val="24"/>
          <w:lang w:eastAsia="zh-CN"/>
        </w:rPr>
        <w:t>招标文件</w:t>
      </w:r>
      <w:r>
        <w:rPr>
          <w:rFonts w:hint="eastAsia" w:ascii="宋体" w:hAnsi="宋体" w:cs="宋体"/>
          <w:sz w:val="24"/>
        </w:rPr>
        <w:t>。</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w:t>
      </w:r>
      <w:r>
        <w:rPr>
          <w:rFonts w:hint="eastAsia" w:ascii="宋体" w:hAnsi="宋体" w:cs="宋体"/>
          <w:sz w:val="24"/>
          <w:lang w:val="en-US" w:eastAsia="zh-CN"/>
        </w:rPr>
        <w:t>投标人</w:t>
      </w:r>
      <w:r>
        <w:rPr>
          <w:rFonts w:hint="eastAsia" w:ascii="宋体" w:hAnsi="宋体" w:cs="宋体"/>
          <w:sz w:val="24"/>
        </w:rPr>
        <w:t>下载</w:t>
      </w:r>
      <w:r>
        <w:rPr>
          <w:rFonts w:hint="eastAsia" w:ascii="宋体" w:hAnsi="宋体" w:cs="宋体"/>
          <w:sz w:val="24"/>
          <w:lang w:eastAsia="zh-CN"/>
        </w:rPr>
        <w:t>招标文件</w:t>
      </w:r>
      <w:r>
        <w:rPr>
          <w:rFonts w:hint="eastAsia" w:ascii="宋体" w:hAnsi="宋体" w:cs="宋体"/>
          <w:sz w:val="24"/>
        </w:rPr>
        <w:t>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w:t>
      </w:r>
      <w:r>
        <w:rPr>
          <w:rFonts w:hint="eastAsia" w:ascii="宋体" w:hAnsi="宋体" w:cs="宋体"/>
          <w:kern w:val="0"/>
          <w:sz w:val="24"/>
          <w:lang w:val="en-US" w:eastAsia="zh-CN"/>
        </w:rPr>
        <w:t>投标</w:t>
      </w:r>
      <w:bookmarkStart w:id="2" w:name="_GoBack"/>
      <w:bookmarkEnd w:id="2"/>
      <w:r>
        <w:rPr>
          <w:rFonts w:hint="eastAsia" w:ascii="宋体" w:hAnsi="宋体" w:cs="宋体"/>
          <w:kern w:val="0"/>
          <w:sz w:val="24"/>
        </w:rPr>
        <w:t>文件请于递交</w:t>
      </w:r>
      <w:r>
        <w:rPr>
          <w:rFonts w:hint="eastAsia" w:ascii="宋体" w:hAnsi="宋体" w:cs="宋体"/>
          <w:kern w:val="0"/>
          <w:sz w:val="24"/>
          <w:lang w:eastAsia="zh-CN"/>
        </w:rPr>
        <w:t>投标文件</w:t>
      </w:r>
      <w:r>
        <w:rPr>
          <w:rFonts w:hint="eastAsia" w:ascii="宋体" w:hAnsi="宋体" w:cs="宋体"/>
          <w:kern w:val="0"/>
          <w:sz w:val="24"/>
        </w:rPr>
        <w:t>截止时间之前上传到“内蒙古电力集团电子采购系统”，响应截止时间后上传的</w:t>
      </w:r>
      <w:r>
        <w:rPr>
          <w:rFonts w:hint="eastAsia" w:ascii="宋体" w:hAnsi="宋体" w:cs="宋体"/>
          <w:kern w:val="0"/>
          <w:sz w:val="24"/>
          <w:lang w:eastAsia="zh-CN"/>
        </w:rPr>
        <w:t>投标文件</w:t>
      </w:r>
      <w:r>
        <w:rPr>
          <w:rFonts w:hint="eastAsia" w:ascii="宋体" w:hAnsi="宋体" w:cs="宋体"/>
          <w:kern w:val="0"/>
          <w:sz w:val="24"/>
        </w:rPr>
        <w:t>恕不接收。本项目采用远程评审方式，不接收纸质</w:t>
      </w:r>
      <w:r>
        <w:rPr>
          <w:rFonts w:hint="eastAsia" w:ascii="宋体" w:hAnsi="宋体" w:cs="宋体"/>
          <w:kern w:val="0"/>
          <w:sz w:val="24"/>
          <w:lang w:eastAsia="zh-CN"/>
        </w:rPr>
        <w:t>投标文件</w:t>
      </w:r>
      <w:r>
        <w:rPr>
          <w:rFonts w:hint="eastAsia" w:ascii="宋体" w:hAnsi="宋体" w:cs="宋体"/>
          <w:kern w:val="0"/>
          <w:sz w:val="24"/>
        </w:rPr>
        <w:t>，逾期送达的</w:t>
      </w:r>
      <w:r>
        <w:rPr>
          <w:rFonts w:hint="eastAsia" w:ascii="宋体" w:hAnsi="宋体" w:cs="宋体"/>
          <w:kern w:val="0"/>
          <w:sz w:val="24"/>
          <w:lang w:eastAsia="zh-CN"/>
        </w:rPr>
        <w:t>投标文件</w:t>
      </w:r>
      <w:r>
        <w:rPr>
          <w:rFonts w:hint="eastAsia" w:ascii="宋体" w:hAnsi="宋体" w:cs="宋体"/>
          <w:kern w:val="0"/>
          <w:sz w:val="24"/>
        </w:rPr>
        <w:t>，“内蒙古电力集团电子采购系统”将不予接收。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lang w:eastAsia="zh-CN"/>
        </w:rPr>
        <w:t>投标文件</w:t>
      </w:r>
      <w:r>
        <w:rPr>
          <w:rFonts w:hint="eastAsia" w:ascii="宋体" w:hAnsi="宋体" w:cs="宋体"/>
          <w:kern w:val="0"/>
          <w:sz w:val="24"/>
        </w:rPr>
        <w:t>加密：</w:t>
      </w:r>
      <w:r>
        <w:rPr>
          <w:rFonts w:hint="eastAsia" w:ascii="宋体" w:hAnsi="宋体" w:cs="宋体"/>
          <w:kern w:val="0"/>
          <w:sz w:val="24"/>
          <w:lang w:eastAsia="zh-CN"/>
        </w:rPr>
        <w:t>投标人</w:t>
      </w:r>
      <w:r>
        <w:rPr>
          <w:rFonts w:hint="eastAsia" w:ascii="宋体" w:hAnsi="宋体" w:cs="宋体"/>
          <w:kern w:val="0"/>
          <w:sz w:val="24"/>
        </w:rPr>
        <w:t>对网上递交的</w:t>
      </w:r>
      <w:r>
        <w:rPr>
          <w:rFonts w:hint="eastAsia" w:ascii="宋体" w:hAnsi="宋体" w:cs="宋体"/>
          <w:kern w:val="0"/>
          <w:sz w:val="24"/>
          <w:lang w:eastAsia="zh-CN"/>
        </w:rPr>
        <w:t>投标文件</w:t>
      </w:r>
      <w:r>
        <w:rPr>
          <w:rFonts w:hint="eastAsia" w:ascii="宋体" w:hAnsi="宋体" w:cs="宋体"/>
          <w:kern w:val="0"/>
          <w:sz w:val="24"/>
        </w:rPr>
        <w:t>应加密。登录【中招互连】APP 对</w:t>
      </w:r>
      <w:r>
        <w:rPr>
          <w:rFonts w:hint="eastAsia" w:ascii="宋体" w:hAnsi="宋体" w:cs="宋体"/>
          <w:kern w:val="0"/>
          <w:sz w:val="24"/>
          <w:lang w:eastAsia="zh-CN"/>
        </w:rPr>
        <w:t>投标文件</w:t>
      </w:r>
      <w:r>
        <w:rPr>
          <w:rFonts w:hint="eastAsia" w:ascii="宋体" w:hAnsi="宋体" w:cs="宋体"/>
          <w:kern w:val="0"/>
          <w:sz w:val="24"/>
        </w:rPr>
        <w:t>进行加密功能（如果</w:t>
      </w:r>
      <w:r>
        <w:rPr>
          <w:rFonts w:hint="eastAsia" w:ascii="宋体" w:hAnsi="宋体" w:cs="宋体"/>
          <w:kern w:val="0"/>
          <w:sz w:val="24"/>
          <w:lang w:eastAsia="zh-CN"/>
        </w:rPr>
        <w:t>投标人</w:t>
      </w:r>
      <w:r>
        <w:rPr>
          <w:rFonts w:hint="eastAsia" w:ascii="宋体" w:hAnsi="宋体" w:cs="宋体"/>
          <w:kern w:val="0"/>
          <w:sz w:val="24"/>
        </w:rPr>
        <w:t>使用 A 手机号码对</w:t>
      </w:r>
      <w:r>
        <w:rPr>
          <w:rFonts w:hint="eastAsia" w:ascii="宋体" w:hAnsi="宋体" w:cs="宋体"/>
          <w:kern w:val="0"/>
          <w:sz w:val="24"/>
          <w:lang w:eastAsia="zh-CN"/>
        </w:rPr>
        <w:t>投标文件</w:t>
      </w:r>
      <w:r>
        <w:rPr>
          <w:rFonts w:hint="eastAsia" w:ascii="宋体" w:hAnsi="宋体" w:cs="宋体"/>
          <w:kern w:val="0"/>
          <w:sz w:val="24"/>
        </w:rPr>
        <w:t>进行了扫码加密，必须需要使用 A 手机号码进行扫码解密，才能读取或导入</w:t>
      </w:r>
      <w:r>
        <w:rPr>
          <w:rFonts w:hint="eastAsia" w:ascii="宋体" w:hAnsi="宋体" w:cs="宋体"/>
          <w:kern w:val="0"/>
          <w:sz w:val="24"/>
          <w:lang w:eastAsia="zh-CN"/>
        </w:rPr>
        <w:t>投标文件</w:t>
      </w:r>
      <w:r>
        <w:rPr>
          <w:rFonts w:hint="eastAsia" w:ascii="宋体" w:hAnsi="宋体" w:cs="宋体"/>
          <w:kern w:val="0"/>
          <w:sz w:val="24"/>
        </w:rPr>
        <w:t>）。</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w:t>
      </w:r>
      <w:r>
        <w:rPr>
          <w:rFonts w:hint="eastAsia" w:ascii="宋体" w:hAnsi="宋体" w:cs="宋体"/>
          <w:kern w:val="0"/>
          <w:sz w:val="24"/>
          <w:lang w:eastAsia="zh-CN"/>
        </w:rPr>
        <w:t>投标人</w:t>
      </w:r>
      <w:r>
        <w:rPr>
          <w:rFonts w:hint="eastAsia" w:ascii="宋体" w:hAnsi="宋体" w:cs="宋体"/>
          <w:kern w:val="0"/>
          <w:sz w:val="24"/>
        </w:rPr>
        <w:t>于递交</w:t>
      </w:r>
      <w:r>
        <w:rPr>
          <w:rFonts w:hint="eastAsia" w:ascii="宋体" w:hAnsi="宋体" w:cs="宋体"/>
          <w:kern w:val="0"/>
          <w:sz w:val="24"/>
          <w:lang w:eastAsia="zh-CN"/>
        </w:rPr>
        <w:t>投标文件</w:t>
      </w:r>
      <w:r>
        <w:rPr>
          <w:rFonts w:hint="eastAsia" w:ascii="宋体" w:hAnsi="宋体" w:cs="宋体"/>
          <w:kern w:val="0"/>
          <w:sz w:val="24"/>
        </w:rPr>
        <w:t>截止时间在原单位使用原上传文件电脑登录【中招互连】APP 或进行</w:t>
      </w:r>
      <w:r>
        <w:rPr>
          <w:rFonts w:hint="eastAsia" w:ascii="宋体" w:hAnsi="宋体" w:cs="宋体"/>
          <w:kern w:val="0"/>
          <w:sz w:val="24"/>
          <w:lang w:eastAsia="zh-CN"/>
        </w:rPr>
        <w:t>投标文件</w:t>
      </w:r>
      <w:r>
        <w:rPr>
          <w:rFonts w:hint="eastAsia" w:ascii="宋体" w:hAnsi="宋体" w:cs="宋体"/>
          <w:kern w:val="0"/>
          <w:sz w:val="24"/>
        </w:rPr>
        <w:t>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w:t>
      </w:r>
      <w:r>
        <w:rPr>
          <w:rFonts w:hint="eastAsia" w:ascii="宋体" w:hAnsi="宋体" w:cs="宋体"/>
          <w:sz w:val="24"/>
          <w:lang w:eastAsia="zh-CN"/>
        </w:rPr>
        <w:t>投标文件</w:t>
      </w:r>
      <w:r>
        <w:rPr>
          <w:rFonts w:hint="eastAsia" w:ascii="宋体" w:hAnsi="宋体" w:cs="宋体"/>
          <w:sz w:val="24"/>
        </w:rPr>
        <w:t>将不予受理，不接受邮寄方式提交</w:t>
      </w:r>
      <w:r>
        <w:rPr>
          <w:rFonts w:hint="eastAsia" w:ascii="宋体" w:hAnsi="宋体" w:cs="宋体"/>
          <w:sz w:val="24"/>
          <w:lang w:eastAsia="zh-CN"/>
        </w:rPr>
        <w:t>投标文件</w:t>
      </w:r>
      <w:r>
        <w:rPr>
          <w:rFonts w:hint="eastAsia" w:ascii="宋体" w:hAnsi="宋体" w:cs="宋体"/>
          <w:sz w:val="24"/>
        </w:rPr>
        <w:t>。</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w:t>
      </w:r>
      <w:r>
        <w:rPr>
          <w:rFonts w:hint="eastAsia" w:ascii="宋体" w:hAnsi="宋体" w:cs="宋体"/>
          <w:sz w:val="24"/>
          <w:lang w:eastAsia="zh-CN"/>
        </w:rPr>
        <w:t>投标人</w:t>
      </w:r>
      <w:r>
        <w:rPr>
          <w:rFonts w:hint="eastAsia" w:ascii="宋体" w:hAnsi="宋体" w:cs="宋体"/>
          <w:sz w:val="24"/>
        </w:rPr>
        <w:t>需（在线下载</w:t>
      </w:r>
      <w:r>
        <w:rPr>
          <w:rFonts w:hint="eastAsia" w:ascii="宋体" w:hAnsi="宋体" w:cs="宋体"/>
          <w:sz w:val="24"/>
          <w:lang w:eastAsia="zh-CN"/>
        </w:rPr>
        <w:t>招标文件</w:t>
      </w:r>
      <w:r>
        <w:rPr>
          <w:rFonts w:hint="eastAsia" w:ascii="宋体" w:hAnsi="宋体" w:cs="宋体"/>
          <w:sz w:val="24"/>
        </w:rPr>
        <w:t>后，上传</w:t>
      </w:r>
      <w:r>
        <w:rPr>
          <w:rFonts w:hint="eastAsia" w:ascii="宋体" w:hAnsi="宋体" w:cs="宋体"/>
          <w:sz w:val="24"/>
          <w:lang w:eastAsia="zh-CN"/>
        </w:rPr>
        <w:t>投标文件</w:t>
      </w:r>
      <w:r>
        <w:rPr>
          <w:rFonts w:hint="eastAsia" w:ascii="宋体" w:hAnsi="宋体" w:cs="宋体"/>
          <w:sz w:val="24"/>
        </w:rPr>
        <w:t>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3E8047C0">
      <w:pPr>
        <w:spacing w:line="360" w:lineRule="auto"/>
        <w:ind w:firstLine="480" w:firstLineChars="200"/>
        <w:rPr>
          <w:rFonts w:hint="eastAsia" w:ascii="宋体" w:hAnsi="宋体" w:cs="宋体"/>
          <w:sz w:val="24"/>
        </w:rPr>
      </w:pPr>
      <w:r>
        <w:rPr>
          <w:rFonts w:hint="eastAsia" w:ascii="宋体" w:hAnsi="宋体" w:cs="宋体"/>
          <w:sz w:val="24"/>
        </w:rPr>
        <w:t>8.2场所服务费收取标准</w:t>
      </w:r>
    </w:p>
    <w:p w14:paraId="33BCA62B">
      <w:pPr>
        <w:spacing w:line="360" w:lineRule="auto"/>
        <w:ind w:firstLine="480" w:firstLineChars="200"/>
        <w:rPr>
          <w:rFonts w:hint="eastAsia" w:ascii="宋体" w:hAnsi="宋体" w:cs="宋体"/>
          <w:sz w:val="24"/>
        </w:rPr>
      </w:pPr>
      <w:r>
        <w:rPr>
          <w:rFonts w:hint="eastAsia" w:ascii="宋体" w:hAnsi="宋体" w:cs="宋体"/>
          <w:sz w:val="24"/>
          <w:lang w:val="en-US" w:eastAsia="zh-CN"/>
        </w:rPr>
        <w:t>中标人</w:t>
      </w:r>
      <w:r>
        <w:rPr>
          <w:rFonts w:hint="eastAsia" w:ascii="宋体" w:hAnsi="宋体" w:cs="宋体"/>
          <w:sz w:val="24"/>
        </w:rPr>
        <w:t>需在成交结果公告发布后5日内向内蒙古产权交易中心有限责任公司缴纳场所服务费的，收取标准如下：</w:t>
      </w:r>
    </w:p>
    <w:p w14:paraId="1673C3DA">
      <w:pPr>
        <w:spacing w:line="360" w:lineRule="auto"/>
        <w:ind w:firstLine="480" w:firstLineChars="200"/>
        <w:rPr>
          <w:rFonts w:hint="eastAsia" w:ascii="宋体" w:hAnsi="宋体" w:cs="宋体"/>
          <w:sz w:val="24"/>
        </w:rPr>
      </w:pPr>
      <w:r>
        <w:rPr>
          <w:rFonts w:hint="eastAsia" w:ascii="宋体" w:hAnsi="宋体" w:cs="宋体"/>
          <w:sz w:val="24"/>
        </w:rPr>
        <w:t>8.2.1以成交金额为基数，按1‰标准向</w:t>
      </w:r>
      <w:r>
        <w:rPr>
          <w:rFonts w:hint="eastAsia" w:ascii="宋体" w:hAnsi="宋体" w:cs="宋体"/>
          <w:sz w:val="24"/>
          <w:lang w:val="en-US" w:eastAsia="zh-CN"/>
        </w:rPr>
        <w:t>中标人</w:t>
      </w:r>
      <w:r>
        <w:rPr>
          <w:rFonts w:hint="eastAsia" w:ascii="宋体" w:hAnsi="宋体" w:cs="宋体"/>
          <w:sz w:val="24"/>
        </w:rPr>
        <w:t>收取场所服务费，不足500元的按500元统一收取。</w:t>
      </w:r>
    </w:p>
    <w:p w14:paraId="13B666E0">
      <w:pPr>
        <w:spacing w:line="360" w:lineRule="auto"/>
        <w:ind w:firstLine="480" w:firstLineChars="200"/>
        <w:rPr>
          <w:rFonts w:hint="eastAsia" w:ascii="宋体" w:hAnsi="宋体" w:cs="宋体"/>
          <w:sz w:val="24"/>
        </w:rPr>
      </w:pPr>
      <w:r>
        <w:rPr>
          <w:rFonts w:hint="eastAsia" w:ascii="宋体" w:hAnsi="宋体" w:cs="宋体"/>
          <w:sz w:val="24"/>
        </w:rPr>
        <w:t>8.2.</w:t>
      </w:r>
      <w:r>
        <w:rPr>
          <w:rFonts w:hint="eastAsia" w:ascii="宋体" w:hAnsi="宋体" w:cs="宋体"/>
          <w:sz w:val="24"/>
          <w:lang w:val="en-US" w:eastAsia="zh-CN"/>
        </w:rPr>
        <w:t>2</w:t>
      </w:r>
      <w:r>
        <w:rPr>
          <w:rFonts w:hint="eastAsia" w:ascii="宋体" w:hAnsi="宋体" w:cs="宋体"/>
          <w:sz w:val="24"/>
        </w:rPr>
        <w:t>场所服务费缴纳方式为公对公转账，汇款信息如下：</w:t>
      </w:r>
    </w:p>
    <w:p w14:paraId="7829539A">
      <w:pPr>
        <w:spacing w:line="360" w:lineRule="auto"/>
        <w:ind w:firstLine="480" w:firstLineChars="200"/>
        <w:rPr>
          <w:rFonts w:hint="eastAsia" w:ascii="宋体" w:hAnsi="宋体" w:cs="宋体"/>
          <w:sz w:val="24"/>
        </w:rPr>
      </w:pPr>
      <w:r>
        <w:rPr>
          <w:rFonts w:hint="eastAsia" w:ascii="宋体" w:hAnsi="宋体" w:cs="宋体"/>
          <w:sz w:val="24"/>
        </w:rPr>
        <w:t>收款单位名称：内蒙古产权交易中心有限责任公司</w:t>
      </w:r>
    </w:p>
    <w:p w14:paraId="383738D1">
      <w:pPr>
        <w:spacing w:line="360" w:lineRule="auto"/>
        <w:ind w:firstLine="480" w:firstLineChars="200"/>
        <w:rPr>
          <w:rFonts w:hint="eastAsia" w:ascii="宋体" w:hAnsi="宋体" w:cs="宋体"/>
          <w:sz w:val="24"/>
        </w:rPr>
      </w:pPr>
      <w:r>
        <w:rPr>
          <w:rFonts w:hint="eastAsia" w:ascii="宋体" w:hAnsi="宋体" w:cs="宋体"/>
          <w:sz w:val="24"/>
        </w:rPr>
        <w:t>开户行：华夏银行呼和浩特分行营业部</w:t>
      </w:r>
    </w:p>
    <w:p w14:paraId="45BDF5C3">
      <w:pPr>
        <w:spacing w:line="360" w:lineRule="auto"/>
        <w:ind w:firstLine="480" w:firstLineChars="200"/>
        <w:rPr>
          <w:rFonts w:hint="eastAsia" w:ascii="宋体" w:hAnsi="宋体" w:cs="宋体"/>
          <w:sz w:val="24"/>
        </w:rPr>
      </w:pPr>
      <w:r>
        <w:rPr>
          <w:rFonts w:hint="eastAsia" w:ascii="宋体" w:hAnsi="宋体" w:cs="宋体"/>
          <w:sz w:val="24"/>
        </w:rPr>
        <w:t xml:space="preserve">账  号：5830200001819100031131 </w:t>
      </w:r>
    </w:p>
    <w:p w14:paraId="0A4D4F3C">
      <w:pPr>
        <w:spacing w:line="360" w:lineRule="auto"/>
        <w:ind w:firstLine="480" w:firstLineChars="200"/>
        <w:rPr>
          <w:rFonts w:hint="eastAsia" w:ascii="宋体" w:hAnsi="宋体" w:cs="宋体"/>
          <w:sz w:val="24"/>
        </w:rPr>
      </w:pPr>
      <w:r>
        <w:rPr>
          <w:rFonts w:hint="eastAsia" w:ascii="宋体" w:hAnsi="宋体" w:cs="宋体"/>
          <w:sz w:val="24"/>
        </w:rPr>
        <w:t>行  号：304191001951</w:t>
      </w:r>
    </w:p>
    <w:p w14:paraId="668120C1">
      <w:pPr>
        <w:spacing w:line="360" w:lineRule="auto"/>
        <w:ind w:firstLine="480" w:firstLineChars="200"/>
        <w:rPr>
          <w:rFonts w:hint="eastAsia" w:ascii="宋体" w:hAnsi="宋体" w:cs="宋体"/>
          <w:sz w:val="24"/>
        </w:rPr>
      </w:pPr>
      <w:r>
        <w:rPr>
          <w:rFonts w:hint="eastAsia" w:ascii="宋体" w:hAnsi="宋体" w:cs="宋体"/>
          <w:sz w:val="24"/>
        </w:rPr>
        <w:t>8.2.</w:t>
      </w:r>
      <w:r>
        <w:rPr>
          <w:rFonts w:hint="eastAsia" w:ascii="宋体" w:hAnsi="宋体" w:cs="宋体"/>
          <w:sz w:val="24"/>
          <w:lang w:val="en-US" w:eastAsia="zh-CN"/>
        </w:rPr>
        <w:t>3</w:t>
      </w:r>
      <w:r>
        <w:rPr>
          <w:rFonts w:hint="eastAsia" w:ascii="宋体" w:hAnsi="宋体" w:cs="宋体"/>
          <w:sz w:val="24"/>
        </w:rPr>
        <w:t>交易场所：内蒙古产权交易中心有限责任公司</w:t>
      </w:r>
    </w:p>
    <w:p w14:paraId="038BFD12">
      <w:pPr>
        <w:spacing w:line="360" w:lineRule="auto"/>
        <w:ind w:firstLine="480" w:firstLineChars="200"/>
        <w:rPr>
          <w:rFonts w:hint="eastAsia" w:ascii="宋体" w:hAnsi="宋体" w:cs="宋体"/>
          <w:sz w:val="24"/>
        </w:rPr>
      </w:pPr>
      <w:r>
        <w:rPr>
          <w:rFonts w:hint="eastAsia" w:ascii="宋体" w:hAnsi="宋体" w:cs="宋体"/>
          <w:sz w:val="24"/>
        </w:rPr>
        <w:t>地址:内蒙古呼和浩特市赛罕区阿吉泰路3号</w:t>
      </w:r>
    </w:p>
    <w:p w14:paraId="43DF5267">
      <w:pPr>
        <w:spacing w:line="360" w:lineRule="auto"/>
        <w:ind w:firstLine="480" w:firstLineChars="200"/>
        <w:rPr>
          <w:rFonts w:hint="eastAsia" w:ascii="宋体" w:hAnsi="宋体" w:cs="宋体"/>
          <w:sz w:val="24"/>
        </w:rPr>
      </w:pPr>
      <w:r>
        <w:rPr>
          <w:rFonts w:hint="eastAsia" w:ascii="宋体" w:hAnsi="宋体" w:cs="宋体"/>
          <w:sz w:val="24"/>
        </w:rPr>
        <w:t>项目负责人:董政</w:t>
      </w:r>
    </w:p>
    <w:p w14:paraId="380CF045">
      <w:pPr>
        <w:spacing w:line="360" w:lineRule="auto"/>
        <w:ind w:firstLine="480" w:firstLineChars="200"/>
        <w:rPr>
          <w:rFonts w:hint="eastAsia" w:ascii="宋体" w:hAnsi="宋体" w:cs="宋体"/>
          <w:sz w:val="24"/>
          <w:highlight w:val="yellow"/>
        </w:rPr>
      </w:pPr>
      <w:r>
        <w:rPr>
          <w:rFonts w:hint="eastAsia" w:ascii="宋体" w:hAnsi="宋体" w:cs="宋体"/>
          <w:sz w:val="24"/>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4BA7E1E"/>
    <w:rsid w:val="1C647D6A"/>
    <w:rsid w:val="1FF93968"/>
    <w:rsid w:val="37702892"/>
    <w:rsid w:val="3F217C17"/>
    <w:rsid w:val="42E06053"/>
    <w:rsid w:val="4D3F5ADF"/>
    <w:rsid w:val="4F934F18"/>
    <w:rsid w:val="53951342"/>
    <w:rsid w:val="54D9683A"/>
    <w:rsid w:val="550A5C7C"/>
    <w:rsid w:val="55674E7D"/>
    <w:rsid w:val="56C34335"/>
    <w:rsid w:val="5A6C206F"/>
    <w:rsid w:val="5F2A04DF"/>
    <w:rsid w:val="63696264"/>
    <w:rsid w:val="66B27F22"/>
    <w:rsid w:val="66F81DD8"/>
    <w:rsid w:val="68E32614"/>
    <w:rsid w:val="691E53FA"/>
    <w:rsid w:val="6CFA617E"/>
    <w:rsid w:val="6EBD7464"/>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4251</Words>
  <Characters>4939</Characters>
  <Lines>0</Lines>
  <Paragraphs>0</Paragraphs>
  <TotalTime>16</TotalTime>
  <ScaleCrop>false</ScaleCrop>
  <LinksUpToDate>false</LinksUpToDate>
  <CharactersWithSpaces>4978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2025-12-09T04:08:12Z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