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104D6B">
      <w:pPr>
        <w:spacing w:line="360" w:lineRule="auto"/>
        <w:jc w:val="center"/>
        <w:rPr>
          <w:rFonts w:hint="eastAsia" w:ascii="宋体" w:hAnsi="宋体" w:cs="宋体"/>
          <w:b/>
          <w:sz w:val="28"/>
          <w:szCs w:val="28"/>
          <w:lang w:eastAsia="zh-CN"/>
        </w:rPr>
      </w:pPr>
      <w:r>
        <w:rPr>
          <w:rFonts w:hint="eastAsia" w:ascii="宋体" w:hAnsi="宋体" w:cs="宋体"/>
          <w:b/>
          <w:sz w:val="28"/>
          <w:szCs w:val="28"/>
          <w:lang w:eastAsia="zh-CN"/>
        </w:rPr>
        <w:t>内蒙古电力（集团）有限责任公司呼和浩特供电分公司2026年10千伏及以下配电网建设改造项目可行性研究框架招标</w:t>
      </w:r>
    </w:p>
    <w:p w14:paraId="457698F7">
      <w:pPr>
        <w:spacing w:line="360" w:lineRule="auto"/>
        <w:jc w:val="center"/>
        <w:rPr>
          <w:rFonts w:hint="eastAsia" w:ascii="宋体" w:hAnsi="宋体" w:cs="宋体"/>
          <w:b/>
          <w:sz w:val="32"/>
          <w:szCs w:val="32"/>
        </w:rPr>
      </w:pPr>
      <w:r>
        <w:rPr>
          <w:rFonts w:hint="eastAsia" w:ascii="宋体" w:hAnsi="宋体" w:cs="宋体"/>
          <w:b/>
          <w:sz w:val="28"/>
          <w:szCs w:val="28"/>
        </w:rPr>
        <w:t>招标公告</w:t>
      </w:r>
    </w:p>
    <w:p w14:paraId="6C900F52">
      <w:pPr>
        <w:pStyle w:val="2"/>
        <w:spacing w:after="0" w:line="360" w:lineRule="auto"/>
        <w:ind w:left="0" w:leftChars="0" w:firstLine="480"/>
        <w:rPr>
          <w:rFonts w:hint="eastAsia" w:ascii="宋体" w:hAnsi="宋体" w:cs="宋体"/>
          <w:b/>
          <w:bCs/>
          <w:kern w:val="0"/>
        </w:rPr>
      </w:pPr>
      <w:r>
        <w:rPr>
          <w:rFonts w:hint="eastAsia" w:ascii="宋体" w:hAnsi="宋体" w:cs="宋体"/>
          <w:kern w:val="0"/>
          <w:sz w:val="24"/>
        </w:rPr>
        <w:t>据《中华人民共和国招标投标法》、《中华人民共和国招标投标法实施条例》的规定，遵循公开、公平、公正和诚实信用原则，</w:t>
      </w:r>
      <w:r>
        <w:rPr>
          <w:rFonts w:hint="eastAsia" w:ascii="宋体" w:hAnsi="宋体" w:cs="宋体"/>
          <w:b/>
          <w:bCs/>
          <w:kern w:val="0"/>
          <w:sz w:val="24"/>
          <w:u w:val="single"/>
        </w:rPr>
        <w:t>并辉建设工程招标代理有限公司</w:t>
      </w:r>
      <w:r>
        <w:rPr>
          <w:rFonts w:hint="eastAsia" w:ascii="宋体" w:hAnsi="宋体" w:cs="宋体"/>
          <w:kern w:val="0"/>
          <w:sz w:val="24"/>
        </w:rPr>
        <w:t>受</w:t>
      </w:r>
      <w:r>
        <w:rPr>
          <w:rFonts w:hint="eastAsia" w:ascii="宋体" w:hAnsi="宋体" w:cs="宋体"/>
          <w:b/>
          <w:bCs/>
          <w:kern w:val="0"/>
          <w:sz w:val="24"/>
          <w:u w:val="single"/>
        </w:rPr>
        <w:t>内蒙古电力（集团）有限责任公司呼和浩特供电分公司</w:t>
      </w:r>
      <w:r>
        <w:rPr>
          <w:rFonts w:hint="eastAsia" w:ascii="宋体" w:hAnsi="宋体" w:cs="宋体"/>
          <w:kern w:val="0"/>
          <w:sz w:val="24"/>
        </w:rPr>
        <w:t>的委托，采用公开招标方式对</w:t>
      </w:r>
      <w:r>
        <w:rPr>
          <w:rFonts w:hint="eastAsia" w:ascii="宋体" w:hAnsi="宋体" w:cs="宋体"/>
          <w:b/>
          <w:bCs/>
          <w:kern w:val="0"/>
          <w:sz w:val="24"/>
          <w:u w:val="single"/>
          <w:lang w:eastAsia="zh-CN"/>
        </w:rPr>
        <w:t>内蒙古电力（集团）有限责任公司呼和浩特供电分公司2026年10千伏及以下配电网建设改造项目可行性研究框架招标</w:t>
      </w:r>
      <w:r>
        <w:rPr>
          <w:rFonts w:hint="eastAsia" w:ascii="宋体" w:hAnsi="宋体" w:cs="宋体"/>
          <w:kern w:val="0"/>
          <w:sz w:val="24"/>
        </w:rPr>
        <w:t>进行招标。欢迎符合资格条件的投标人前来报名参加。</w:t>
      </w:r>
    </w:p>
    <w:p w14:paraId="2E9D4CF4">
      <w:pPr>
        <w:spacing w:line="360" w:lineRule="auto"/>
        <w:jc w:val="left"/>
        <w:rPr>
          <w:rFonts w:hint="eastAsia" w:ascii="宋体" w:hAnsi="宋体" w:cs="宋体"/>
          <w:sz w:val="24"/>
        </w:rPr>
      </w:pPr>
      <w:r>
        <w:rPr>
          <w:rFonts w:hint="eastAsia" w:ascii="宋体" w:hAnsi="宋体" w:cs="宋体"/>
          <w:b/>
          <w:sz w:val="24"/>
        </w:rPr>
        <w:t>一、项目概况与招标范围</w:t>
      </w:r>
    </w:p>
    <w:p w14:paraId="5B877DAB">
      <w:pPr>
        <w:pStyle w:val="2"/>
        <w:spacing w:after="0" w:line="360" w:lineRule="auto"/>
        <w:ind w:left="0" w:leftChars="0" w:firstLine="480"/>
        <w:rPr>
          <w:rFonts w:hint="eastAsia" w:ascii="宋体" w:hAnsi="宋体" w:eastAsia="宋体" w:cs="宋体"/>
          <w:sz w:val="24"/>
          <w:lang w:eastAsia="zh-CN"/>
        </w:rPr>
      </w:pPr>
      <w:bookmarkStart w:id="0" w:name="_Hlk188112839"/>
      <w:r>
        <w:rPr>
          <w:rFonts w:hint="eastAsia" w:ascii="宋体" w:hAnsi="宋体" w:cs="宋体"/>
          <w:sz w:val="24"/>
        </w:rPr>
        <w:t>1、项目名称：</w:t>
      </w:r>
      <w:r>
        <w:rPr>
          <w:rFonts w:hint="eastAsia" w:ascii="宋体" w:hAnsi="宋体" w:cs="宋体"/>
          <w:sz w:val="24"/>
          <w:lang w:eastAsia="zh-CN"/>
        </w:rPr>
        <w:t>内蒙古电力（集团）有限责任公司呼和浩特供电分公司2026年10千伏及以下配电网建设改造项目可行性研究框架招标；</w:t>
      </w:r>
    </w:p>
    <w:p w14:paraId="4458B40B">
      <w:pPr>
        <w:spacing w:line="336" w:lineRule="auto"/>
        <w:ind w:firstLine="480" w:firstLineChars="200"/>
        <w:rPr>
          <w:rFonts w:hint="eastAsia" w:ascii="宋体" w:hAnsi="宋体" w:eastAsia="宋体" w:cs="宋体"/>
          <w:sz w:val="24"/>
          <w:szCs w:val="24"/>
          <w:lang w:eastAsia="zh-CN"/>
        </w:rPr>
      </w:pPr>
      <w:r>
        <w:rPr>
          <w:rFonts w:hint="eastAsia" w:ascii="宋体" w:hAnsi="宋体" w:cs="宋体"/>
          <w:sz w:val="24"/>
        </w:rPr>
        <w:t>2、招标编号：</w:t>
      </w:r>
      <w:r>
        <w:rPr>
          <w:rFonts w:hint="eastAsia" w:ascii="宋体" w:hAnsi="宋体" w:cs="宋体"/>
          <w:sz w:val="24"/>
          <w:lang w:eastAsia="zh-CN"/>
        </w:rPr>
        <w:t>HG20250101-460</w:t>
      </w:r>
    </w:p>
    <w:p w14:paraId="3F4B6678">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cs="宋体"/>
          <w:sz w:val="24"/>
        </w:rPr>
        <w:t>、</w:t>
      </w:r>
      <w:r>
        <w:rPr>
          <w:rFonts w:hint="eastAsia" w:ascii="宋体" w:hAnsi="宋体" w:eastAsia="宋体" w:cs="宋体"/>
          <w:sz w:val="24"/>
          <w:szCs w:val="24"/>
        </w:rPr>
        <w:t>本项目共划分为</w:t>
      </w:r>
      <w:r>
        <w:rPr>
          <w:rFonts w:hint="eastAsia" w:ascii="宋体" w:hAnsi="宋体" w:eastAsia="宋体" w:cs="宋体"/>
          <w:sz w:val="24"/>
          <w:szCs w:val="24"/>
          <w:lang w:val="en-US" w:eastAsia="zh-CN"/>
        </w:rPr>
        <w:t>1</w:t>
      </w:r>
      <w:r>
        <w:rPr>
          <w:rFonts w:hint="eastAsia" w:ascii="宋体" w:hAnsi="宋体" w:eastAsia="宋体" w:cs="宋体"/>
          <w:sz w:val="24"/>
          <w:szCs w:val="24"/>
        </w:rPr>
        <w:t>个标段</w:t>
      </w:r>
    </w:p>
    <w:p w14:paraId="6FDBE36F">
      <w:pPr>
        <w:spacing w:line="336" w:lineRule="auto"/>
        <w:ind w:firstLine="480" w:firstLineChars="200"/>
        <w:rPr>
          <w:rFonts w:hint="eastAsia" w:ascii="宋体" w:hAnsi="宋体" w:eastAsia="宋体" w:cs="宋体"/>
          <w:sz w:val="24"/>
          <w:szCs w:val="24"/>
        </w:rPr>
      </w:pPr>
      <w:r>
        <w:rPr>
          <w:rFonts w:hint="eastAsia" w:ascii="宋体" w:hAnsi="宋体" w:cs="宋体"/>
          <w:sz w:val="24"/>
          <w:szCs w:val="24"/>
          <w:lang w:val="en-US" w:eastAsia="zh-CN"/>
        </w:rPr>
        <w:t>4</w:t>
      </w:r>
      <w:r>
        <w:rPr>
          <w:rFonts w:hint="eastAsia" w:ascii="宋体" w:hAnsi="宋体" w:cs="宋体"/>
          <w:sz w:val="24"/>
        </w:rPr>
        <w:t>、</w:t>
      </w:r>
      <w:r>
        <w:rPr>
          <w:rFonts w:hint="eastAsia" w:ascii="宋体" w:hAnsi="宋体" w:cs="宋体"/>
          <w:sz w:val="24"/>
          <w:lang w:val="en-US" w:eastAsia="zh-CN"/>
        </w:rPr>
        <w:t>采</w:t>
      </w:r>
      <w:r>
        <w:rPr>
          <w:rFonts w:hint="eastAsia" w:ascii="宋体" w:hAnsi="宋体" w:eastAsia="宋体" w:cs="宋体"/>
          <w:sz w:val="24"/>
          <w:szCs w:val="24"/>
        </w:rPr>
        <w:t>购内容:</w:t>
      </w:r>
    </w:p>
    <w:tbl>
      <w:tblPr>
        <w:tblStyle w:val="10"/>
        <w:tblW w:w="92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5"/>
        <w:gridCol w:w="2796"/>
        <w:gridCol w:w="2482"/>
        <w:gridCol w:w="1223"/>
        <w:gridCol w:w="1797"/>
      </w:tblGrid>
      <w:tr w14:paraId="3A852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915" w:type="dxa"/>
            <w:noWrap w:val="0"/>
            <w:vAlign w:val="center"/>
          </w:tcPr>
          <w:p w14:paraId="73B4BCD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sz w:val="24"/>
                <w:lang w:val="en-US" w:eastAsia="zh-CN"/>
              </w:rPr>
            </w:pPr>
            <w:r>
              <w:rPr>
                <w:rFonts w:hint="eastAsia" w:ascii="宋体" w:hAnsi="宋体" w:cs="宋体"/>
                <w:sz w:val="24"/>
                <w:lang w:val="en-US" w:eastAsia="zh-CN"/>
              </w:rPr>
              <w:t>标段</w:t>
            </w:r>
          </w:p>
          <w:p w14:paraId="05BFC6B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sz w:val="24"/>
                <w:lang w:val="en-US" w:eastAsia="zh-CN"/>
              </w:rPr>
            </w:pPr>
            <w:r>
              <w:rPr>
                <w:rFonts w:hint="eastAsia" w:ascii="宋体" w:hAnsi="宋体" w:cs="宋体"/>
                <w:sz w:val="24"/>
                <w:lang w:val="en-US" w:eastAsia="zh-CN"/>
              </w:rPr>
              <w:t>编号</w:t>
            </w:r>
          </w:p>
        </w:tc>
        <w:tc>
          <w:tcPr>
            <w:tcW w:w="2796" w:type="dxa"/>
            <w:noWrap w:val="0"/>
            <w:vAlign w:val="center"/>
          </w:tcPr>
          <w:p w14:paraId="22DEC43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sz w:val="24"/>
                <w:lang w:eastAsia="zh-CN"/>
              </w:rPr>
            </w:pPr>
            <w:r>
              <w:rPr>
                <w:rFonts w:hint="eastAsia" w:ascii="宋体" w:hAnsi="宋体" w:cs="宋体"/>
                <w:sz w:val="24"/>
                <w:lang w:eastAsia="zh-CN"/>
              </w:rPr>
              <w:t>标段名称</w:t>
            </w:r>
          </w:p>
        </w:tc>
        <w:tc>
          <w:tcPr>
            <w:tcW w:w="2482" w:type="dxa"/>
            <w:noWrap w:val="0"/>
            <w:vAlign w:val="center"/>
          </w:tcPr>
          <w:p w14:paraId="715FA00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cs="宋体"/>
                <w:sz w:val="24"/>
                <w:lang w:val="en-US" w:eastAsia="zh-CN"/>
              </w:rPr>
            </w:pPr>
            <w:r>
              <w:rPr>
                <w:rFonts w:hint="eastAsia" w:ascii="宋体" w:hAnsi="宋体" w:cs="宋体"/>
                <w:sz w:val="24"/>
                <w:lang w:val="en-US" w:eastAsia="zh-CN"/>
              </w:rPr>
              <w:t>采购内容</w:t>
            </w:r>
          </w:p>
        </w:tc>
        <w:tc>
          <w:tcPr>
            <w:tcW w:w="1223" w:type="dxa"/>
            <w:noWrap w:val="0"/>
            <w:vAlign w:val="center"/>
          </w:tcPr>
          <w:p w14:paraId="3A3DBD0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sz w:val="24"/>
                <w:lang w:eastAsia="zh-CN"/>
              </w:rPr>
            </w:pPr>
            <w:r>
              <w:rPr>
                <w:rFonts w:hint="eastAsia" w:ascii="宋体" w:hAnsi="宋体" w:cs="宋体"/>
                <w:sz w:val="24"/>
                <w:lang w:eastAsia="zh-CN"/>
              </w:rPr>
              <w:t>最高</w:t>
            </w:r>
            <w:r>
              <w:rPr>
                <w:rFonts w:hint="eastAsia" w:ascii="宋体" w:hAnsi="宋体" w:cs="宋体"/>
                <w:sz w:val="24"/>
                <w:lang w:val="en-US" w:eastAsia="zh-CN"/>
              </w:rPr>
              <w:t>限价</w:t>
            </w:r>
          </w:p>
        </w:tc>
        <w:tc>
          <w:tcPr>
            <w:tcW w:w="1797" w:type="dxa"/>
            <w:noWrap w:val="0"/>
            <w:vAlign w:val="center"/>
          </w:tcPr>
          <w:p w14:paraId="3B8F502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cs="宋体"/>
                <w:sz w:val="24"/>
                <w:lang w:val="en-US" w:eastAsia="zh-CN"/>
              </w:rPr>
            </w:pPr>
            <w:r>
              <w:rPr>
                <w:rFonts w:hint="eastAsia" w:ascii="宋体" w:hAnsi="宋体" w:cs="宋体"/>
                <w:sz w:val="24"/>
                <w:lang w:val="en-US" w:eastAsia="zh-CN"/>
              </w:rPr>
              <w:t>备注</w:t>
            </w:r>
          </w:p>
        </w:tc>
      </w:tr>
      <w:tr w14:paraId="36E78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5" w:hRule="atLeast"/>
          <w:jc w:val="center"/>
        </w:trPr>
        <w:tc>
          <w:tcPr>
            <w:tcW w:w="915" w:type="dxa"/>
            <w:noWrap w:val="0"/>
            <w:vAlign w:val="center"/>
          </w:tcPr>
          <w:p w14:paraId="4665F4A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sz w:val="24"/>
                <w:lang w:val="en-US" w:eastAsia="zh-CN"/>
              </w:rPr>
            </w:pPr>
            <w:r>
              <w:rPr>
                <w:rFonts w:hint="eastAsia" w:ascii="宋体" w:hAnsi="宋体" w:cs="宋体"/>
                <w:sz w:val="24"/>
                <w:lang w:val="en-US" w:eastAsia="zh-CN"/>
              </w:rPr>
              <w:t>第一</w:t>
            </w:r>
          </w:p>
          <w:p w14:paraId="10B4E91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sz w:val="24"/>
                <w:lang w:val="en-US" w:eastAsia="zh-CN"/>
              </w:rPr>
            </w:pPr>
            <w:r>
              <w:rPr>
                <w:rFonts w:hint="eastAsia" w:ascii="宋体" w:hAnsi="宋体" w:cs="宋体"/>
                <w:sz w:val="24"/>
                <w:lang w:val="en-US" w:eastAsia="zh-CN"/>
              </w:rPr>
              <w:t>标段</w:t>
            </w:r>
          </w:p>
        </w:tc>
        <w:tc>
          <w:tcPr>
            <w:tcW w:w="2796" w:type="dxa"/>
            <w:noWrap w:val="0"/>
            <w:vAlign w:val="center"/>
          </w:tcPr>
          <w:p w14:paraId="1B39D73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sz w:val="24"/>
                <w:lang w:eastAsia="zh-CN"/>
              </w:rPr>
            </w:pPr>
            <w:r>
              <w:rPr>
                <w:rFonts w:hint="eastAsia" w:ascii="宋体" w:hAnsi="宋体" w:cs="宋体"/>
                <w:sz w:val="24"/>
                <w:lang w:eastAsia="zh-CN"/>
              </w:rPr>
              <w:t>内蒙古电力（集团）有限责任公司呼和浩特供电分公司2026年10千伏及以下配电网建设改造项目可行性研究框架招标</w:t>
            </w:r>
          </w:p>
        </w:tc>
        <w:tc>
          <w:tcPr>
            <w:tcW w:w="2482" w:type="dxa"/>
            <w:noWrap w:val="0"/>
            <w:vAlign w:val="center"/>
          </w:tcPr>
          <w:p w14:paraId="52B3039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cs="宋体"/>
                <w:sz w:val="24"/>
                <w:lang w:val="en-US" w:eastAsia="zh-CN"/>
              </w:rPr>
            </w:pPr>
            <w:r>
              <w:rPr>
                <w:rFonts w:hint="eastAsia" w:ascii="宋体" w:hAnsi="宋体" w:cs="宋体"/>
                <w:sz w:val="24"/>
                <w:lang w:eastAsia="zh-CN"/>
              </w:rPr>
              <w:t>内蒙古电力（集团）有限责任公司呼和浩特供电分公司2026年10千伏及以下配电网建设改造项目可行性研究框架招标</w:t>
            </w:r>
          </w:p>
        </w:tc>
        <w:tc>
          <w:tcPr>
            <w:tcW w:w="1223" w:type="dxa"/>
            <w:noWrap w:val="0"/>
            <w:vAlign w:val="center"/>
          </w:tcPr>
          <w:p w14:paraId="15E23F90">
            <w:pPr>
              <w:pStyle w:val="2"/>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宋体" w:hAnsi="宋体" w:cs="宋体"/>
                <w:sz w:val="24"/>
                <w:lang w:val="en-US" w:eastAsia="zh-CN"/>
              </w:rPr>
            </w:pPr>
            <w:r>
              <w:rPr>
                <w:rFonts w:hint="eastAsia" w:ascii="宋体" w:hAnsi="宋体" w:eastAsia="宋体" w:cs="宋体"/>
                <w:sz w:val="24"/>
                <w:highlight w:val="none"/>
                <w:vertAlign w:val="baseline"/>
                <w:lang w:val="en-US" w:eastAsia="zh-CN"/>
              </w:rPr>
              <w:t>100</w:t>
            </w:r>
            <w:r>
              <w:rPr>
                <w:rFonts w:hint="eastAsia" w:ascii="宋体" w:hAnsi="宋体" w:cs="宋体"/>
                <w:sz w:val="24"/>
                <w:highlight w:val="none"/>
                <w:vertAlign w:val="baseline"/>
                <w:lang w:val="en-US" w:eastAsia="zh-CN"/>
              </w:rPr>
              <w:t>.00%</w:t>
            </w:r>
          </w:p>
        </w:tc>
        <w:tc>
          <w:tcPr>
            <w:tcW w:w="1797" w:type="dxa"/>
            <w:noWrap w:val="0"/>
            <w:vAlign w:val="center"/>
          </w:tcPr>
          <w:p w14:paraId="44CBE0CF">
            <w:pPr>
              <w:pStyle w:val="2"/>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宋体" w:hAnsi="宋体" w:cs="宋体"/>
                <w:sz w:val="24"/>
                <w:lang w:val="en-US" w:eastAsia="zh-CN"/>
              </w:rPr>
            </w:pPr>
            <w:r>
              <w:rPr>
                <w:rFonts w:hint="eastAsia" w:ascii="宋体" w:hAnsi="宋体" w:eastAsia="宋体" w:cs="宋体"/>
                <w:sz w:val="24"/>
                <w:highlight w:val="none"/>
                <w:vertAlign w:val="baseline"/>
                <w:lang w:val="en-US" w:eastAsia="zh-CN"/>
              </w:rPr>
              <w:t>报价方式为包干率报价，例如折扣率(让利)为5%，则投标包干率为 95%</w:t>
            </w:r>
          </w:p>
        </w:tc>
      </w:tr>
    </w:tbl>
    <w:p w14:paraId="3AB17FCD">
      <w:pPr>
        <w:spacing w:line="336" w:lineRule="auto"/>
        <w:ind w:firstLine="480" w:firstLineChars="200"/>
        <w:rPr>
          <w:rFonts w:hint="eastAsia" w:ascii="宋体" w:hAnsi="宋体" w:cs="宋体"/>
          <w:sz w:val="24"/>
          <w:szCs w:val="24"/>
          <w:lang w:eastAsia="zh-CN"/>
        </w:rPr>
      </w:pPr>
      <w:r>
        <w:rPr>
          <w:rFonts w:hint="eastAsia" w:ascii="宋体" w:hAnsi="宋体" w:cs="宋体"/>
          <w:sz w:val="24"/>
          <w:szCs w:val="24"/>
          <w:lang w:eastAsia="zh-CN"/>
        </w:rPr>
        <w:t>5、框架协议期：合同签订后至2026年12月31日</w:t>
      </w:r>
    </w:p>
    <w:p w14:paraId="45A026B0">
      <w:pPr>
        <w:spacing w:line="336" w:lineRule="auto"/>
        <w:ind w:firstLine="480" w:firstLineChars="200"/>
        <w:rPr>
          <w:rFonts w:hint="eastAsia" w:ascii="宋体" w:hAnsi="宋体" w:cs="宋体"/>
          <w:sz w:val="24"/>
          <w:szCs w:val="24"/>
          <w:lang w:eastAsia="zh-CN"/>
        </w:rPr>
      </w:pPr>
      <w:r>
        <w:rPr>
          <w:rFonts w:hint="eastAsia" w:ascii="宋体" w:hAnsi="宋体" w:cs="宋体"/>
          <w:sz w:val="24"/>
          <w:szCs w:val="24"/>
          <w:lang w:eastAsia="zh-CN"/>
        </w:rPr>
        <w:t>6、服务地点：呼和浩特市</w:t>
      </w:r>
    </w:p>
    <w:p w14:paraId="3DCF86AD">
      <w:pPr>
        <w:spacing w:line="336" w:lineRule="auto"/>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7、入围家数：入围1家</w:t>
      </w:r>
    </w:p>
    <w:p w14:paraId="3FDDBDFF">
      <w:pPr>
        <w:spacing w:line="336" w:lineRule="auto"/>
        <w:ind w:firstLine="480" w:firstLineChars="200"/>
        <w:rPr>
          <w:rFonts w:hint="default" w:ascii="宋体" w:hAnsi="宋体" w:cs="宋体"/>
          <w:sz w:val="24"/>
          <w:szCs w:val="24"/>
          <w:lang w:val="en-US" w:eastAsia="zh-CN"/>
        </w:rPr>
      </w:pPr>
      <w:r>
        <w:rPr>
          <w:rFonts w:hint="eastAsia" w:ascii="宋体" w:hAnsi="宋体" w:cs="宋体"/>
          <w:sz w:val="24"/>
          <w:szCs w:val="24"/>
          <w:lang w:val="en-US" w:eastAsia="zh-CN"/>
        </w:rPr>
        <w:t>8、预估发生金额：本项目服务期内预估发生金额2000000元，预估金额仅供参考，不代表招标人承诺，具体以实际发生量为准</w:t>
      </w:r>
    </w:p>
    <w:p w14:paraId="338DC24D">
      <w:pPr>
        <w:spacing w:line="336" w:lineRule="auto"/>
        <w:ind w:firstLine="480" w:firstLineChars="200"/>
        <w:rPr>
          <w:rFonts w:hint="eastAsia" w:ascii="宋体" w:hAnsi="宋体" w:cs="宋体"/>
          <w:sz w:val="24"/>
          <w:szCs w:val="24"/>
          <w:lang w:eastAsia="zh-CN"/>
        </w:rPr>
      </w:pPr>
      <w:r>
        <w:rPr>
          <w:rFonts w:hint="eastAsia" w:ascii="宋体" w:hAnsi="宋体" w:cs="宋体"/>
          <w:sz w:val="24"/>
          <w:szCs w:val="24"/>
          <w:lang w:val="en-US" w:eastAsia="zh-CN"/>
        </w:rPr>
        <w:t>9</w:t>
      </w:r>
      <w:r>
        <w:rPr>
          <w:rFonts w:hint="eastAsia" w:ascii="宋体" w:hAnsi="宋体" w:cs="宋体"/>
          <w:sz w:val="24"/>
          <w:szCs w:val="24"/>
          <w:lang w:eastAsia="zh-CN"/>
        </w:rPr>
        <w:t>、服务质量：达到国家及行业标准，满足</w:t>
      </w:r>
      <w:r>
        <w:rPr>
          <w:rFonts w:hint="eastAsia" w:ascii="宋体" w:hAnsi="宋体" w:cs="宋体"/>
          <w:sz w:val="24"/>
          <w:szCs w:val="24"/>
          <w:lang w:val="en-US" w:eastAsia="zh-CN"/>
        </w:rPr>
        <w:t>招标人</w:t>
      </w:r>
      <w:r>
        <w:rPr>
          <w:rFonts w:hint="eastAsia" w:ascii="宋体" w:hAnsi="宋体" w:cs="宋体"/>
          <w:sz w:val="24"/>
          <w:szCs w:val="24"/>
          <w:lang w:eastAsia="zh-CN"/>
        </w:rPr>
        <w:t>要求</w:t>
      </w:r>
    </w:p>
    <w:p w14:paraId="077840D8">
      <w:pPr>
        <w:spacing w:line="336" w:lineRule="auto"/>
        <w:ind w:firstLine="480" w:firstLineChars="200"/>
        <w:rPr>
          <w:rFonts w:hint="eastAsia" w:ascii="宋体" w:hAnsi="宋体" w:cs="宋体"/>
          <w:sz w:val="24"/>
          <w:szCs w:val="24"/>
          <w:lang w:eastAsia="zh-CN"/>
        </w:rPr>
      </w:pPr>
      <w:r>
        <w:rPr>
          <w:rFonts w:hint="eastAsia" w:ascii="宋体" w:hAnsi="宋体" w:cs="宋体"/>
          <w:sz w:val="24"/>
          <w:szCs w:val="24"/>
          <w:lang w:val="en-US" w:eastAsia="zh-CN"/>
        </w:rPr>
        <w:t>10</w:t>
      </w:r>
      <w:r>
        <w:rPr>
          <w:rFonts w:hint="eastAsia" w:ascii="宋体" w:hAnsi="宋体" w:cs="宋体"/>
          <w:sz w:val="24"/>
          <w:szCs w:val="24"/>
          <w:lang w:eastAsia="zh-CN"/>
        </w:rPr>
        <w:t>、资金来源：已落实</w:t>
      </w:r>
    </w:p>
    <w:p w14:paraId="68809E07">
      <w:pPr>
        <w:pStyle w:val="2"/>
        <w:spacing w:after="0" w:line="360" w:lineRule="auto"/>
        <w:ind w:left="0" w:leftChars="0" w:firstLine="480"/>
        <w:rPr>
          <w:rFonts w:hint="eastAsia" w:ascii="宋体" w:hAnsi="宋体" w:cs="宋体"/>
          <w:sz w:val="24"/>
        </w:rPr>
      </w:pPr>
      <w:r>
        <w:rPr>
          <w:rFonts w:hint="eastAsia" w:ascii="宋体" w:hAnsi="宋体" w:eastAsia="宋体" w:cs="宋体"/>
          <w:b/>
          <w:sz w:val="24"/>
          <w:szCs w:val="24"/>
        </w:rPr>
        <w:t>注：（1）以上项目具体要求详见</w:t>
      </w:r>
      <w:r>
        <w:rPr>
          <w:rFonts w:hint="eastAsia" w:ascii="宋体" w:hAnsi="宋体" w:cs="宋体"/>
          <w:b/>
          <w:sz w:val="24"/>
          <w:szCs w:val="24"/>
          <w:lang w:val="en-US" w:eastAsia="zh-CN"/>
        </w:rPr>
        <w:t>招标</w:t>
      </w:r>
      <w:r>
        <w:rPr>
          <w:rFonts w:hint="eastAsia" w:ascii="宋体" w:hAnsi="宋体" w:eastAsia="宋体" w:cs="宋体"/>
          <w:b/>
          <w:sz w:val="24"/>
          <w:szCs w:val="24"/>
        </w:rPr>
        <w:t>文件，以</w:t>
      </w:r>
      <w:r>
        <w:rPr>
          <w:rFonts w:hint="eastAsia" w:ascii="宋体" w:hAnsi="宋体" w:cs="宋体"/>
          <w:b/>
          <w:sz w:val="24"/>
          <w:szCs w:val="24"/>
          <w:lang w:val="en-US" w:eastAsia="zh-CN"/>
        </w:rPr>
        <w:t>招标</w:t>
      </w:r>
      <w:r>
        <w:rPr>
          <w:rFonts w:hint="eastAsia" w:ascii="宋体" w:hAnsi="宋体" w:eastAsia="宋体" w:cs="宋体"/>
          <w:b/>
          <w:sz w:val="24"/>
          <w:szCs w:val="24"/>
        </w:rPr>
        <w:t>文件技术部分为准</w:t>
      </w:r>
    </w:p>
    <w:bookmarkEnd w:id="0"/>
    <w:p w14:paraId="39107815">
      <w:pPr>
        <w:spacing w:line="360" w:lineRule="auto"/>
        <w:jc w:val="left"/>
        <w:rPr>
          <w:rFonts w:hint="eastAsia" w:ascii="宋体" w:hAnsi="宋体" w:cs="宋体"/>
          <w:b/>
          <w:sz w:val="24"/>
        </w:rPr>
      </w:pPr>
      <w:r>
        <w:rPr>
          <w:rFonts w:hint="eastAsia" w:ascii="宋体" w:hAnsi="宋体" w:cs="宋体"/>
          <w:b/>
          <w:sz w:val="24"/>
        </w:rPr>
        <w:t>二、投标人资格要求：</w:t>
      </w:r>
    </w:p>
    <w:p w14:paraId="03C8BA5F">
      <w:pPr>
        <w:spacing w:line="360" w:lineRule="auto"/>
        <w:ind w:firstLine="482" w:firstLineChars="200"/>
        <w:jc w:val="left"/>
        <w:rPr>
          <w:rFonts w:hint="eastAsia" w:ascii="宋体" w:hAnsi="宋体" w:cs="宋体"/>
          <w:b/>
          <w:sz w:val="24"/>
        </w:rPr>
      </w:pPr>
      <w:bookmarkStart w:id="1" w:name="_Hlk39097550"/>
      <w:r>
        <w:rPr>
          <w:rFonts w:hint="eastAsia" w:ascii="宋体" w:hAnsi="宋体" w:cs="宋体"/>
          <w:b/>
          <w:sz w:val="24"/>
        </w:rPr>
        <w:t>通用资格要求</w:t>
      </w:r>
    </w:p>
    <w:p w14:paraId="3059A388">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1、本次招标要求投标人须为中华人民共和国境内依法注册的企业法人或其它组织，并在人员、设备、资金等方面具有保障如期完成服务等承担本项目的能力；</w:t>
      </w:r>
    </w:p>
    <w:p w14:paraId="4863BD54">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2、投标人具有国家相关部门颁发且有效的统一社会信用代码营业执照，企业如有信息变更，需有工商局变更说明，投标人应具有良好的财务状况和商业信誉，没有处于被责令停业，财产被接管，冻结破产状态，与招标人存在利害关系，可能影响招标公正性的法人，其他组织和个人，不得参加投标；</w:t>
      </w:r>
    </w:p>
    <w:p w14:paraId="560D292E">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3、投标人需具有一般纳税人资格（提供一般纳税人登记表或税务局相关网站查询截图等）；</w:t>
      </w:r>
    </w:p>
    <w:p w14:paraId="0BE09F5D">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4、投标人及其法定代表人在中国裁判文书网（http://wenshu.court.gov.cn/）查询显示近三年（</w:t>
      </w:r>
      <w:r>
        <w:rPr>
          <w:rFonts w:hint="eastAsia" w:ascii="宋体" w:hAnsi="宋体" w:cs="宋体"/>
          <w:sz w:val="24"/>
          <w:lang w:eastAsia="zh-CN"/>
        </w:rPr>
        <w:t>2022年12月01日</w:t>
      </w:r>
      <w:r>
        <w:rPr>
          <w:rFonts w:hint="eastAsia" w:ascii="宋体" w:hAnsi="宋体" w:eastAsia="宋体" w:cs="宋体"/>
          <w:sz w:val="24"/>
          <w:lang w:eastAsia="zh-CN"/>
        </w:rPr>
        <w:t>至今）没有行贿犯罪记录；</w:t>
      </w:r>
    </w:p>
    <w:p w14:paraId="7F514B0F">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5、投标人在“国家企业信用信息公示系统”（http://gsxt.saic.gov.cn/）中未被列入“严重违法失信企业名单（黑名单） ”；</w:t>
      </w:r>
    </w:p>
    <w:p w14:paraId="52514A59">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6、法定代表人或单位负责人为同一人或者存在控股、管理关系的不同单位，不得参加同一标段投标或者未划分标段的同一采购项目投标；</w:t>
      </w:r>
    </w:p>
    <w:p w14:paraId="712C38EE">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7、投标人及其法定代表人不得被人民法院列为失信被执行人，在“中国执行信息公开网”（省份选择全部）（http://zxgk.court.gov.cn/shixin/）中未被列入失信被执行人名单；</w:t>
      </w:r>
    </w:p>
    <w:p w14:paraId="755F2294">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8、投标人未被上级部门（内蒙古电力（集团）有限责任公司）通报/披露取消投标资格，且目前不处于处罚期内。按照内蒙古电力（集团）有限责任公司《关于对供应商不良行业处理的通知》的规定，未列入最新发布的不良供应商名单；</w:t>
      </w:r>
    </w:p>
    <w:p w14:paraId="215A9955">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9、投标人被列入中国电力企业联合会公布的“中电联关于公布涉电力领域重点关注对象名单”无资格参与投标；</w:t>
      </w:r>
    </w:p>
    <w:p w14:paraId="2EF171F0">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10、投标人未列入内蒙古电力（集团）有限责任公司暂停、取消投（中）标资格；</w:t>
      </w:r>
    </w:p>
    <w:p w14:paraId="32CF6433">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eastAsia="zh-CN"/>
        </w:rPr>
        <w:t>11、本项目不接受联合体投标。</w:t>
      </w:r>
    </w:p>
    <w:p w14:paraId="388CD265">
      <w:pPr>
        <w:keepNext w:val="0"/>
        <w:keepLines w:val="0"/>
        <w:pageBreakBefore w:val="0"/>
        <w:kinsoku/>
        <w:overflowPunct/>
        <w:topLinePunct w:val="0"/>
        <w:autoSpaceDE/>
        <w:autoSpaceDN/>
        <w:bidi w:val="0"/>
        <w:snapToGrid/>
        <w:spacing w:line="360" w:lineRule="auto"/>
        <w:ind w:firstLine="482" w:firstLineChars="200"/>
        <w:jc w:val="left"/>
        <w:textAlignment w:val="auto"/>
        <w:rPr>
          <w:rFonts w:hint="eastAsia" w:ascii="宋体" w:hAnsi="宋体" w:eastAsia="宋体" w:cs="宋体"/>
          <w:b/>
          <w:sz w:val="24"/>
          <w:lang w:eastAsia="zh-CN"/>
        </w:rPr>
      </w:pPr>
      <w:r>
        <w:rPr>
          <w:rFonts w:hint="eastAsia" w:ascii="宋体" w:hAnsi="宋体" w:eastAsia="宋体" w:cs="宋体"/>
          <w:b/>
          <w:sz w:val="24"/>
          <w:lang w:eastAsia="zh-CN"/>
        </w:rPr>
        <w:t>专用资格要求：</w:t>
      </w:r>
    </w:p>
    <w:p w14:paraId="01177BF9">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1.投标人须在“全国投资项目在线审批监管平台”完成咨询业务备案公示(备案专业须具有电力(含火电、水电、核电、新能源))提供备案信息截图。</w:t>
      </w:r>
    </w:p>
    <w:p w14:paraId="1F72FCD6">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2.拟派项目负责人具有专业为电力(含火电、水电、核电、新能源)的咨询工程师(投资）登记证书。(提供证书扫描件)</w:t>
      </w:r>
    </w:p>
    <w:p w14:paraId="6A544290">
      <w:pPr>
        <w:keepNext w:val="0"/>
        <w:keepLines w:val="0"/>
        <w:pageBreakBefore w:val="0"/>
        <w:widowControl/>
        <w:kinsoku/>
        <w:overflowPunct/>
        <w:topLinePunct w:val="0"/>
        <w:autoSpaceDE/>
        <w:autoSpaceDN/>
        <w:bidi w:val="0"/>
        <w:snapToGrid/>
        <w:spacing w:line="360" w:lineRule="auto"/>
        <w:ind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lang w:val="en-US" w:eastAsia="zh-CN"/>
        </w:rPr>
        <w:t>3.投标人近三年 (2022年</w:t>
      </w:r>
      <w:r>
        <w:rPr>
          <w:rFonts w:hint="eastAsia" w:ascii="宋体" w:hAnsi="宋体" w:cs="宋体"/>
          <w:sz w:val="24"/>
          <w:lang w:val="en-US" w:eastAsia="zh-CN"/>
        </w:rPr>
        <w:t>1</w:t>
      </w:r>
      <w:r>
        <w:rPr>
          <w:rFonts w:hint="eastAsia" w:ascii="宋体" w:hAnsi="宋体" w:eastAsia="宋体" w:cs="宋体"/>
          <w:sz w:val="24"/>
          <w:lang w:val="en-US" w:eastAsia="zh-CN"/>
        </w:rPr>
        <w:t>2月1日至投标截止时间)具有1份10kV及以下配电网(包含新扩改建、技术改造、检修)工程可研咨询业绩(提供合同、配套发票扫描件，发票后需附国家税务总局全国增值税发票查验平台的查询截图)</w:t>
      </w:r>
      <w:r>
        <w:rPr>
          <w:rFonts w:hint="eastAsia" w:ascii="宋体" w:hAnsi="宋体" w:eastAsia="宋体" w:cs="宋体"/>
          <w:sz w:val="24"/>
          <w:lang w:eastAsia="zh-CN"/>
        </w:rPr>
        <w:t>。</w:t>
      </w:r>
    </w:p>
    <w:p w14:paraId="3D5B3656">
      <w:pPr>
        <w:spacing w:line="360" w:lineRule="auto"/>
        <w:ind w:firstLine="482" w:firstLineChars="200"/>
        <w:jc w:val="left"/>
        <w:rPr>
          <w:rFonts w:hint="eastAsia" w:ascii="宋体" w:hAnsi="宋体" w:cs="宋体"/>
          <w:b/>
          <w:sz w:val="24"/>
        </w:rPr>
      </w:pPr>
      <w:r>
        <w:rPr>
          <w:rFonts w:ascii="宋体" w:hAnsi="宋体" w:cs="宋体"/>
          <w:b/>
          <w:sz w:val="24"/>
        </w:rPr>
        <w:t xml:space="preserve"> </w:t>
      </w:r>
      <w:bookmarkEnd w:id="1"/>
      <w:r>
        <w:rPr>
          <w:rFonts w:hint="eastAsia" w:ascii="宋体" w:hAnsi="宋体" w:cs="宋体"/>
          <w:b/>
          <w:sz w:val="24"/>
        </w:rPr>
        <w:t>三、报名及招标文件的获取</w:t>
      </w:r>
    </w:p>
    <w:p w14:paraId="0DA0C88C">
      <w:pPr>
        <w:widowControl/>
        <w:spacing w:line="360" w:lineRule="auto"/>
        <w:ind w:firstLine="480" w:firstLineChars="200"/>
        <w:jc w:val="left"/>
        <w:rPr>
          <w:rFonts w:hint="eastAsia" w:ascii="宋体" w:hAnsi="宋体" w:cs="宋体"/>
          <w:sz w:val="24"/>
        </w:rPr>
      </w:pPr>
      <w:r>
        <w:rPr>
          <w:rFonts w:hint="eastAsia" w:ascii="宋体" w:hAnsi="宋体" w:cs="宋体"/>
          <w:sz w:val="24"/>
        </w:rPr>
        <w:t>1、采购文件每套售价：本项目不收取采购文件费。</w:t>
      </w:r>
    </w:p>
    <w:p w14:paraId="0A7C8A5B">
      <w:pPr>
        <w:widowControl/>
        <w:spacing w:line="360" w:lineRule="auto"/>
        <w:ind w:firstLine="480" w:firstLineChars="200"/>
        <w:jc w:val="left"/>
        <w:rPr>
          <w:rFonts w:hint="eastAsia" w:ascii="宋体" w:hAnsi="宋体" w:cs="宋体"/>
          <w:b/>
          <w:sz w:val="24"/>
        </w:rPr>
      </w:pPr>
      <w:r>
        <w:rPr>
          <w:rFonts w:hint="eastAsia" w:ascii="宋体" w:hAnsi="宋体" w:cs="宋体"/>
          <w:sz w:val="24"/>
        </w:rPr>
        <w:t>2、凡第一次参与内蒙古电力公司的各类招标采购项目的供应商，在投标报名前需要在内蒙古电力物资管理信息系统--“内蒙古电力（集团）有限责任公司电子商务平台（http://wzglb.impc.com.cn:82）”，先进行供应商基本信息注册，前述工作完成后方可开始投标报名。</w:t>
      </w:r>
    </w:p>
    <w:p w14:paraId="6397A3AC">
      <w:pPr>
        <w:widowControl/>
        <w:spacing w:line="360" w:lineRule="auto"/>
        <w:ind w:firstLine="480" w:firstLineChars="200"/>
        <w:jc w:val="left"/>
        <w:rPr>
          <w:rFonts w:hint="eastAsia" w:ascii="宋体" w:hAnsi="宋体" w:cs="宋体"/>
          <w:sz w:val="24"/>
        </w:rPr>
      </w:pPr>
      <w:r>
        <w:rPr>
          <w:rFonts w:hint="eastAsia" w:ascii="宋体" w:hAnsi="宋体" w:cs="宋体"/>
          <w:sz w:val="24"/>
        </w:rPr>
        <w:t>3、项目实行在线报名和获取采购文件。凡有意参加响应者，请于</w:t>
      </w:r>
      <w:r>
        <w:rPr>
          <w:rFonts w:hint="eastAsia" w:ascii="宋体" w:hAnsi="宋体" w:cs="宋体"/>
          <w:sz w:val="24"/>
          <w:highlight w:val="none"/>
          <w:lang w:eastAsia="zh-CN"/>
        </w:rPr>
        <w:t>2025年12月09日至2025年12月15日</w:t>
      </w:r>
      <w:r>
        <w:rPr>
          <w:rFonts w:hint="eastAsia" w:ascii="宋体" w:hAnsi="宋体" w:cs="宋体"/>
          <w:sz w:val="24"/>
          <w:highlight w:val="none"/>
        </w:rPr>
        <w:t xml:space="preserve">下午 17:00 </w:t>
      </w:r>
      <w:r>
        <w:rPr>
          <w:rFonts w:hint="eastAsia" w:ascii="宋体" w:hAnsi="宋体" w:cs="宋体"/>
          <w:sz w:val="24"/>
        </w:rPr>
        <w:t>前（北京时间），进入《内蒙古电力集团电子采购系统》（http://guocai-impc.cppchina.cn/）在线递交报名资料和获取采购文件，逾期不予受理。</w:t>
      </w:r>
    </w:p>
    <w:p w14:paraId="179F5EB8">
      <w:pPr>
        <w:spacing w:line="360" w:lineRule="auto"/>
        <w:ind w:firstLine="480" w:firstLineChars="200"/>
        <w:rPr>
          <w:rFonts w:hint="eastAsia" w:ascii="宋体" w:hAnsi="宋体" w:cs="宋体"/>
          <w:sz w:val="24"/>
        </w:rPr>
      </w:pPr>
      <w:r>
        <w:rPr>
          <w:rFonts w:hint="eastAsia" w:ascii="宋体" w:hAnsi="宋体" w:cs="宋体"/>
          <w:sz w:val="24"/>
        </w:rPr>
        <w:t>（1）具体流程为：登录系统→查看采购信息→我要报名【请务必按要求填写对应信息，并上传资料文件（扫描件加盖公章）、需开具增值税专用发票的应同时提供专票信息】→等待审核→审核通过后→供应商下载采购文件。</w:t>
      </w:r>
    </w:p>
    <w:p w14:paraId="71BE8550">
      <w:pPr>
        <w:spacing w:line="360" w:lineRule="auto"/>
        <w:ind w:firstLine="480" w:firstLineChars="200"/>
        <w:rPr>
          <w:rFonts w:hint="eastAsia" w:ascii="宋体" w:hAnsi="宋体" w:cs="宋体"/>
          <w:sz w:val="24"/>
        </w:rPr>
      </w:pPr>
      <w:r>
        <w:rPr>
          <w:rFonts w:hint="eastAsia" w:ascii="宋体" w:hAnsi="宋体" w:cs="宋体"/>
          <w:sz w:val="24"/>
        </w:rPr>
        <w:t>客服电话：供应商下载采购文件失败或遇到其他问题请拨打客服电话：400-0809-508 转7 (周一～周五 9:00-17:00)联系咨询。</w:t>
      </w:r>
    </w:p>
    <w:p w14:paraId="5C53CB03">
      <w:pPr>
        <w:spacing w:line="360" w:lineRule="auto"/>
        <w:ind w:firstLine="480" w:firstLineChars="200"/>
        <w:rPr>
          <w:rFonts w:ascii="宋体" w:hAnsi="宋体" w:cs="宋体"/>
          <w:sz w:val="24"/>
        </w:rPr>
      </w:pPr>
      <w:r>
        <w:rPr>
          <w:rFonts w:hint="eastAsia" w:ascii="宋体" w:hAnsi="宋体" w:cs="宋体"/>
          <w:sz w:val="24"/>
        </w:rPr>
        <w:t>（2）报名单位须凭【中招互连】APP 办理项目后续电子响应事宜，之前未进行注册【中招互连】APP 的企业需要登录内蒙古电力集团电子采购系统，点击首页扫码下载【中招互连】APP，根据提示即可在线办理相关事宜，后续所有流程全部扫码登录，扫码签章，扫码加密， 扫码解密。</w:t>
      </w:r>
    </w:p>
    <w:p w14:paraId="0E6EDA90">
      <w:pPr>
        <w:wordWrap w:val="0"/>
        <w:spacing w:line="360" w:lineRule="auto"/>
        <w:ind w:firstLine="480" w:firstLineChars="200"/>
        <w:rPr>
          <w:rFonts w:hint="eastAsia" w:ascii="宋体" w:hAnsi="宋体" w:cs="宋体"/>
          <w:kern w:val="0"/>
          <w:sz w:val="24"/>
        </w:rPr>
      </w:pPr>
      <w:r>
        <w:rPr>
          <w:rFonts w:hint="eastAsia" w:ascii="宋体" w:hAnsi="宋体" w:cs="宋体"/>
          <w:kern w:val="0"/>
          <w:sz w:val="24"/>
        </w:rPr>
        <w:t>4、报名</w:t>
      </w:r>
      <w:r>
        <w:rPr>
          <w:rFonts w:hint="eastAsia" w:ascii="宋体" w:hAnsi="宋体" w:cs="宋体"/>
          <w:kern w:val="0"/>
          <w:sz w:val="24"/>
          <w:lang w:val="en-US" w:eastAsia="zh-CN"/>
        </w:rPr>
        <w:t>及资格审查</w:t>
      </w:r>
      <w:r>
        <w:rPr>
          <w:rFonts w:hint="eastAsia" w:ascii="宋体" w:hAnsi="宋体" w:cs="宋体"/>
          <w:kern w:val="0"/>
          <w:sz w:val="24"/>
        </w:rPr>
        <w:t>所需资料：</w:t>
      </w:r>
    </w:p>
    <w:p w14:paraId="7903CFE6">
      <w:pPr>
        <w:wordWrap w:val="0"/>
        <w:spacing w:line="360" w:lineRule="auto"/>
        <w:ind w:firstLine="480" w:firstLineChars="200"/>
        <w:rPr>
          <w:rFonts w:hint="eastAsia" w:ascii="宋体" w:hAnsi="宋体" w:cs="宋体"/>
          <w:kern w:val="0"/>
          <w:sz w:val="24"/>
        </w:rPr>
      </w:pPr>
      <w:r>
        <w:rPr>
          <w:rFonts w:hint="eastAsia" w:ascii="宋体" w:hAnsi="宋体" w:cs="宋体"/>
          <w:kern w:val="0"/>
          <w:sz w:val="24"/>
        </w:rPr>
        <w:t>需提供下列资料加盖单位公章扫描件：</w:t>
      </w:r>
      <w:r>
        <w:rPr>
          <w:rFonts w:hint="eastAsia" w:ascii="宋体" w:hAnsi="宋体" w:cs="宋体"/>
          <w:sz w:val="24"/>
        </w:rPr>
        <w:t>（如资料不全，拒绝接受）</w:t>
      </w:r>
    </w:p>
    <w:p w14:paraId="1405A810">
      <w:pPr>
        <w:wordWrap w:val="0"/>
        <w:spacing w:line="360" w:lineRule="auto"/>
        <w:ind w:firstLine="480" w:firstLineChars="200"/>
        <w:rPr>
          <w:rFonts w:hint="eastAsia" w:ascii="宋体" w:hAnsi="宋体" w:cs="宋体"/>
          <w:sz w:val="24"/>
        </w:rPr>
      </w:pPr>
      <w:r>
        <w:rPr>
          <w:rFonts w:hint="eastAsia" w:ascii="宋体" w:hAnsi="宋体" w:cs="宋体"/>
          <w:sz w:val="24"/>
        </w:rPr>
        <w:t>（1）法定代表人（单位负责人）身份证明或法人代表授权委托书</w:t>
      </w:r>
      <w:r>
        <w:rPr>
          <w:rFonts w:hint="eastAsia" w:ascii="宋体" w:hAnsi="宋体" w:cs="宋体"/>
          <w:b/>
          <w:bCs/>
          <w:sz w:val="24"/>
        </w:rPr>
        <w:t>（格式详见附件）</w:t>
      </w:r>
      <w:r>
        <w:rPr>
          <w:rFonts w:hint="eastAsia" w:ascii="宋体" w:hAnsi="宋体" w:cs="宋体"/>
          <w:sz w:val="24"/>
        </w:rPr>
        <w:t>；</w:t>
      </w:r>
    </w:p>
    <w:p w14:paraId="628E7B76">
      <w:pPr>
        <w:wordWrap w:val="0"/>
        <w:spacing w:line="360" w:lineRule="auto"/>
        <w:ind w:firstLine="480" w:firstLineChars="200"/>
        <w:rPr>
          <w:rFonts w:hint="eastAsia" w:ascii="宋体" w:hAnsi="宋体" w:cs="宋体"/>
          <w:sz w:val="24"/>
        </w:rPr>
      </w:pPr>
      <w:r>
        <w:rPr>
          <w:rFonts w:hint="eastAsia" w:ascii="宋体" w:hAnsi="宋体" w:cs="宋体"/>
          <w:sz w:val="24"/>
        </w:rPr>
        <w:t>（2）有效的营业执照，企业名称如有变更，需提供有关行政机关提供的变更证明；</w:t>
      </w:r>
    </w:p>
    <w:p w14:paraId="382C950E">
      <w:pPr>
        <w:wordWrap w:val="0"/>
        <w:spacing w:line="360" w:lineRule="auto"/>
        <w:ind w:firstLine="480" w:firstLineChars="200"/>
        <w:rPr>
          <w:rFonts w:hint="eastAsia" w:ascii="宋体" w:hAnsi="宋体" w:cs="宋体"/>
          <w:sz w:val="24"/>
        </w:rPr>
      </w:pPr>
      <w:r>
        <w:rPr>
          <w:rFonts w:hint="eastAsia" w:ascii="宋体" w:hAnsi="宋体" w:cs="宋体"/>
          <w:sz w:val="24"/>
        </w:rPr>
        <w:t>（3）投标人及其法定代表人“中国执行信息公开网”（省份选择全部）（http://zxgk.court.gov.cn/shixin/）显示未被列入失信被执行人名单截图</w:t>
      </w:r>
      <w:r>
        <w:rPr>
          <w:rFonts w:hint="eastAsia" w:ascii="宋体" w:hAnsi="宋体" w:cs="宋体"/>
          <w:b/>
          <w:bCs/>
          <w:sz w:val="24"/>
        </w:rPr>
        <w:t>（格式详见附件）</w:t>
      </w:r>
      <w:r>
        <w:rPr>
          <w:rFonts w:hint="eastAsia" w:ascii="宋体" w:hAnsi="宋体" w:cs="宋体"/>
          <w:sz w:val="24"/>
        </w:rPr>
        <w:t>；</w:t>
      </w:r>
    </w:p>
    <w:p w14:paraId="1420FC65">
      <w:pPr>
        <w:wordWrap w:val="0"/>
        <w:spacing w:line="360" w:lineRule="auto"/>
        <w:ind w:firstLine="480" w:firstLineChars="200"/>
        <w:rPr>
          <w:rFonts w:hint="eastAsia" w:ascii="宋体" w:hAnsi="宋体" w:cs="宋体"/>
          <w:sz w:val="24"/>
        </w:rPr>
      </w:pPr>
      <w:r>
        <w:rPr>
          <w:rFonts w:hint="eastAsia" w:ascii="宋体" w:hAnsi="宋体" w:cs="宋体"/>
          <w:sz w:val="24"/>
        </w:rPr>
        <w:t>（4）投标人及其法定代表人在中国裁判文书网（http://wenshu.court.gov.cn/）查询显示近三年没有行贿犯罪记录截图</w:t>
      </w:r>
      <w:r>
        <w:rPr>
          <w:rFonts w:hint="eastAsia" w:ascii="宋体" w:hAnsi="宋体" w:cs="宋体"/>
          <w:b/>
          <w:bCs/>
          <w:sz w:val="24"/>
        </w:rPr>
        <w:t>（格式详见附件）</w:t>
      </w:r>
      <w:r>
        <w:rPr>
          <w:rFonts w:hint="eastAsia" w:ascii="宋体" w:hAnsi="宋体" w:cs="宋体"/>
          <w:sz w:val="24"/>
        </w:rPr>
        <w:t>；</w:t>
      </w:r>
    </w:p>
    <w:p w14:paraId="563C6D42">
      <w:pPr>
        <w:wordWrap w:val="0"/>
        <w:spacing w:line="360" w:lineRule="auto"/>
        <w:ind w:firstLine="480" w:firstLineChars="200"/>
        <w:rPr>
          <w:rFonts w:hint="eastAsia" w:ascii="宋体" w:hAnsi="宋体" w:cs="宋体"/>
          <w:sz w:val="24"/>
        </w:rPr>
      </w:pPr>
      <w:r>
        <w:rPr>
          <w:rFonts w:hint="eastAsia" w:ascii="宋体" w:hAnsi="宋体" w:cs="宋体"/>
          <w:sz w:val="24"/>
        </w:rPr>
        <w:t>（5）投标人提供“国家企业信用信息公示系统”（http://gsxt.saic.gov.cn/）中未被列入“严重违法失信企业名单（黑名单）”栏查询截图</w:t>
      </w:r>
      <w:r>
        <w:rPr>
          <w:rFonts w:hint="eastAsia" w:ascii="宋体" w:hAnsi="宋体" w:cs="宋体"/>
          <w:b/>
          <w:bCs/>
          <w:sz w:val="24"/>
        </w:rPr>
        <w:t>（格式详见附件）</w:t>
      </w:r>
    </w:p>
    <w:p w14:paraId="5A277D94">
      <w:pPr>
        <w:wordWrap w:val="0"/>
        <w:spacing w:line="360" w:lineRule="auto"/>
        <w:ind w:firstLine="480" w:firstLineChars="200"/>
        <w:rPr>
          <w:rFonts w:hint="eastAsia" w:ascii="宋体" w:hAnsi="宋体" w:cs="宋体"/>
          <w:sz w:val="24"/>
        </w:rPr>
      </w:pPr>
      <w:r>
        <w:rPr>
          <w:rFonts w:hint="eastAsia" w:ascii="宋体" w:hAnsi="宋体" w:cs="宋体"/>
          <w:sz w:val="24"/>
        </w:rPr>
        <w:t>（6）</w:t>
      </w:r>
      <w:r>
        <w:rPr>
          <w:rFonts w:hint="eastAsia" w:ascii="宋体" w:hAnsi="宋体" w:eastAsia="宋体" w:cs="宋体"/>
          <w:sz w:val="24"/>
          <w:szCs w:val="24"/>
          <w:highlight w:val="none"/>
        </w:rPr>
        <w:t>提供一般纳税人登记表或税务局相关网站查询截图或开具的增值税发票或税务局出具的相关证明等</w:t>
      </w:r>
      <w:r>
        <w:rPr>
          <w:rFonts w:hint="eastAsia" w:ascii="宋体" w:hAnsi="宋体" w:cs="宋体"/>
          <w:sz w:val="24"/>
        </w:rPr>
        <w:t>；</w:t>
      </w:r>
    </w:p>
    <w:p w14:paraId="5214D026">
      <w:pPr>
        <w:wordWrap w:val="0"/>
        <w:spacing w:line="360" w:lineRule="auto"/>
        <w:ind w:firstLine="480" w:firstLineChars="200"/>
        <w:rPr>
          <w:rFonts w:hint="eastAsia" w:ascii="宋体" w:hAnsi="宋体" w:cs="宋体"/>
          <w:sz w:val="24"/>
        </w:rPr>
      </w:pPr>
      <w:r>
        <w:rPr>
          <w:rFonts w:hint="eastAsia" w:ascii="宋体" w:hAnsi="宋体" w:cs="宋体"/>
          <w:sz w:val="24"/>
        </w:rPr>
        <w:t>（7）投标人须提供投标真实性承诺书</w:t>
      </w:r>
      <w:r>
        <w:rPr>
          <w:rFonts w:hint="eastAsia" w:ascii="宋体" w:hAnsi="宋体" w:cs="宋体"/>
          <w:b/>
          <w:bCs/>
          <w:sz w:val="24"/>
        </w:rPr>
        <w:t>（格式详见附件）</w:t>
      </w:r>
    </w:p>
    <w:p w14:paraId="45E1EE7C">
      <w:pPr>
        <w:wordWrap w:val="0"/>
        <w:spacing w:line="360" w:lineRule="auto"/>
        <w:ind w:firstLine="480" w:firstLineChars="200"/>
        <w:rPr>
          <w:rFonts w:hint="eastAsia" w:ascii="宋体" w:hAnsi="宋体" w:cs="宋体"/>
          <w:kern w:val="0"/>
          <w:sz w:val="24"/>
        </w:rPr>
      </w:pPr>
      <w:r>
        <w:rPr>
          <w:rFonts w:hint="eastAsia" w:ascii="宋体" w:hAnsi="宋体" w:cs="宋体"/>
          <w:sz w:val="24"/>
        </w:rPr>
        <w:t>（8）</w:t>
      </w:r>
      <w:r>
        <w:rPr>
          <w:rFonts w:hint="eastAsia" w:ascii="宋体" w:hAnsi="宋体" w:cs="宋体"/>
          <w:kern w:val="0"/>
          <w:sz w:val="24"/>
        </w:rPr>
        <w:t>专用资格要求中相关证明材料；</w:t>
      </w:r>
    </w:p>
    <w:p w14:paraId="6FDCEAD0">
      <w:pPr>
        <w:spacing w:line="360" w:lineRule="auto"/>
        <w:ind w:firstLine="480" w:firstLineChars="200"/>
        <w:rPr>
          <w:rFonts w:hint="eastAsia" w:ascii="宋体" w:hAnsi="宋体" w:cs="宋体"/>
          <w:kern w:val="0"/>
          <w:sz w:val="24"/>
        </w:rPr>
      </w:pPr>
      <w:r>
        <w:rPr>
          <w:rFonts w:hint="eastAsia" w:ascii="宋体" w:hAnsi="宋体" w:cs="宋体"/>
          <w:kern w:val="0"/>
          <w:sz w:val="24"/>
        </w:rPr>
        <w:t>注：</w:t>
      </w:r>
    </w:p>
    <w:p w14:paraId="5D2D6501">
      <w:pPr>
        <w:spacing w:line="360" w:lineRule="auto"/>
        <w:ind w:firstLine="480" w:firstLineChars="200"/>
        <w:rPr>
          <w:rFonts w:hint="eastAsia" w:ascii="宋体" w:hAnsi="宋体" w:cs="宋体"/>
          <w:kern w:val="0"/>
          <w:sz w:val="24"/>
        </w:rPr>
      </w:pPr>
      <w:r>
        <w:rPr>
          <w:rFonts w:hint="eastAsia" w:ascii="宋体" w:hAnsi="宋体" w:cs="宋体"/>
          <w:kern w:val="0"/>
          <w:sz w:val="24"/>
        </w:rPr>
        <w:t>1.投标报名时，投标单位需将上述材料扫描件上传至“</w:t>
      </w:r>
      <w:r>
        <w:rPr>
          <w:rFonts w:hint="eastAsia" w:ascii="宋体" w:hAnsi="宋体" w:cs="宋体"/>
          <w:sz w:val="24"/>
        </w:rPr>
        <w:t>内蒙古电力集团电子采购系统</w:t>
      </w:r>
      <w:r>
        <w:rPr>
          <w:rFonts w:hint="eastAsia" w:ascii="宋体" w:hAnsi="宋体" w:cs="宋体"/>
          <w:kern w:val="0"/>
          <w:sz w:val="24"/>
        </w:rPr>
        <w:t>”内。</w:t>
      </w:r>
    </w:p>
    <w:p w14:paraId="3532AD1D">
      <w:pPr>
        <w:spacing w:line="360" w:lineRule="auto"/>
        <w:ind w:firstLine="480" w:firstLineChars="200"/>
        <w:rPr>
          <w:rFonts w:hint="eastAsia" w:ascii="宋体" w:hAnsi="宋体" w:cs="宋体"/>
          <w:kern w:val="0"/>
          <w:sz w:val="24"/>
        </w:rPr>
      </w:pPr>
      <w:r>
        <w:rPr>
          <w:rFonts w:hint="eastAsia" w:ascii="宋体" w:hAnsi="宋体" w:cs="宋体"/>
          <w:kern w:val="0"/>
          <w:sz w:val="24"/>
        </w:rPr>
        <w:t>2.投标人提供的投标报名资料需按照公告要求顺序排列，整体扫描为pdf格式上传，不接受doc、图片形式的报名资料，未按上述要求提交的报名资料一律退回。</w:t>
      </w:r>
    </w:p>
    <w:p w14:paraId="59CC67D8">
      <w:pPr>
        <w:spacing w:line="360" w:lineRule="auto"/>
        <w:ind w:firstLine="480" w:firstLineChars="200"/>
        <w:rPr>
          <w:rFonts w:hint="eastAsia" w:ascii="宋体" w:hAnsi="宋体" w:cs="宋体"/>
          <w:b/>
          <w:bCs/>
          <w:kern w:val="0"/>
          <w:sz w:val="24"/>
        </w:rPr>
      </w:pPr>
      <w:r>
        <w:rPr>
          <w:rFonts w:hint="eastAsia" w:ascii="宋体" w:hAnsi="宋体" w:cs="宋体"/>
          <w:kern w:val="0"/>
          <w:sz w:val="24"/>
        </w:rPr>
        <w:t>3.为保证投标人顺利报名成功，</w:t>
      </w:r>
      <w:r>
        <w:rPr>
          <w:spacing w:val="-2"/>
          <w:sz w:val="24"/>
        </w:rPr>
        <w:t>请</w:t>
      </w:r>
      <w:r>
        <w:rPr>
          <w:rFonts w:hint="eastAsia"/>
          <w:spacing w:val="-2"/>
          <w:sz w:val="24"/>
        </w:rPr>
        <w:t>投标人</w:t>
      </w:r>
      <w:r>
        <w:rPr>
          <w:spacing w:val="-2"/>
          <w:sz w:val="24"/>
        </w:rPr>
        <w:t>在报名截止时间前一个小时上传报名资料</w:t>
      </w:r>
      <w:r>
        <w:rPr>
          <w:rFonts w:hint="eastAsia" w:ascii="宋体" w:hAnsi="宋体" w:cs="宋体"/>
          <w:kern w:val="0"/>
          <w:sz w:val="24"/>
        </w:rPr>
        <w:t>，因资料审核未通过，投标人不能及时上传更正报名资料，导致的报名不成功，后果由投标人自行承担。</w:t>
      </w:r>
    </w:p>
    <w:p w14:paraId="7308D450">
      <w:pPr>
        <w:spacing w:line="360" w:lineRule="auto"/>
        <w:rPr>
          <w:rFonts w:hint="eastAsia" w:ascii="宋体" w:hAnsi="宋体" w:cs="宋体"/>
          <w:b/>
          <w:bCs/>
          <w:kern w:val="0"/>
          <w:sz w:val="24"/>
        </w:rPr>
      </w:pPr>
      <w:r>
        <w:rPr>
          <w:rFonts w:hint="eastAsia" w:ascii="宋体" w:hAnsi="宋体" w:cs="宋体"/>
          <w:b/>
          <w:bCs/>
          <w:kern w:val="0"/>
          <w:sz w:val="24"/>
        </w:rPr>
        <w:t>四、资格审查：</w:t>
      </w:r>
    </w:p>
    <w:p w14:paraId="6A0D9371">
      <w:pPr>
        <w:widowControl/>
        <w:spacing w:line="360" w:lineRule="auto"/>
        <w:ind w:firstLine="480" w:firstLineChars="200"/>
        <w:jc w:val="left"/>
        <w:rPr>
          <w:rFonts w:hint="eastAsia" w:ascii="宋体" w:hAnsi="宋体" w:cs="宋体"/>
          <w:kern w:val="0"/>
          <w:sz w:val="24"/>
        </w:rPr>
      </w:pPr>
      <w:r>
        <w:rPr>
          <w:rFonts w:hint="eastAsia" w:ascii="宋体" w:hAnsi="宋体" w:cs="宋体"/>
          <w:kern w:val="0"/>
          <w:sz w:val="24"/>
        </w:rPr>
        <w:t>本次招标采取资格后审方式，开标后由评标委员会统一进行资格审查，详见招标文件。资格审查时，投标人提供的资料不全或不合格的，均不能通过资格后审，其投标文件将被否决。</w:t>
      </w:r>
    </w:p>
    <w:p w14:paraId="1FF4A92B">
      <w:pPr>
        <w:widowControl/>
        <w:spacing w:line="360" w:lineRule="auto"/>
        <w:jc w:val="left"/>
        <w:rPr>
          <w:rFonts w:hint="eastAsia" w:ascii="宋体" w:hAnsi="宋体" w:cs="宋体"/>
          <w:sz w:val="24"/>
        </w:rPr>
      </w:pPr>
      <w:r>
        <w:rPr>
          <w:rFonts w:hint="eastAsia" w:ascii="宋体" w:hAnsi="宋体" w:cs="宋体"/>
          <w:b/>
          <w:sz w:val="24"/>
        </w:rPr>
        <w:t>五、投标文件递交方式：</w:t>
      </w:r>
    </w:p>
    <w:p w14:paraId="3A2AE1FB">
      <w:pPr>
        <w:spacing w:line="360" w:lineRule="auto"/>
        <w:ind w:left="105" w:leftChars="50" w:firstLine="440"/>
        <w:rPr>
          <w:rFonts w:hint="eastAsia" w:ascii="宋体" w:hAnsi="宋体" w:cs="宋体"/>
          <w:kern w:val="0"/>
          <w:sz w:val="24"/>
        </w:rPr>
      </w:pPr>
      <w:r>
        <w:rPr>
          <w:rFonts w:hint="eastAsia" w:ascii="宋体" w:hAnsi="宋体" w:cs="宋体"/>
          <w:kern w:val="0"/>
          <w:sz w:val="24"/>
        </w:rPr>
        <w:t>1.</w:t>
      </w:r>
      <w:r>
        <w:rPr>
          <w:rFonts w:hint="eastAsia" w:ascii="宋体" w:hAnsi="宋体" w:cs="宋体"/>
          <w:kern w:val="0"/>
          <w:sz w:val="24"/>
        </w:rPr>
        <w:tab/>
      </w:r>
      <w:r>
        <w:rPr>
          <w:rFonts w:hint="eastAsia" w:ascii="宋体" w:hAnsi="宋体" w:cs="宋体"/>
          <w:kern w:val="0"/>
          <w:sz w:val="24"/>
        </w:rPr>
        <w:t>电子响应文件请于递交响应文件截止时间之前上传到“内蒙古电力集团电子采购系统”，响应截止时间后上传的响应文件恕不接收。本项目采用远程评审方式，不接收纸质响应文件，逾期送达的响应文件，“内蒙古电力集团电子采购系统”将不予接收。</w:t>
      </w:r>
    </w:p>
    <w:p w14:paraId="1443A227">
      <w:pPr>
        <w:spacing w:line="360" w:lineRule="auto"/>
        <w:ind w:left="105" w:leftChars="50" w:firstLine="440"/>
        <w:rPr>
          <w:rFonts w:hint="eastAsia" w:ascii="宋体" w:hAnsi="宋体" w:cs="宋体"/>
          <w:sz w:val="24"/>
        </w:rPr>
      </w:pPr>
      <w:r>
        <w:rPr>
          <w:rFonts w:hint="eastAsia" w:ascii="宋体" w:hAnsi="宋体" w:cs="宋体"/>
          <w:kern w:val="0"/>
          <w:sz w:val="24"/>
        </w:rPr>
        <w:t>2.</w:t>
      </w:r>
      <w:r>
        <w:rPr>
          <w:rFonts w:hint="eastAsia" w:ascii="宋体" w:hAnsi="宋体" w:cs="宋体"/>
          <w:kern w:val="0"/>
          <w:sz w:val="24"/>
        </w:rPr>
        <w:tab/>
      </w:r>
      <w:r>
        <w:rPr>
          <w:rFonts w:hint="eastAsia" w:ascii="宋体" w:hAnsi="宋体" w:cs="宋体"/>
          <w:kern w:val="0"/>
          <w:sz w:val="24"/>
        </w:rPr>
        <w:t>响应文件加密：供应商对网上递交的响应文件应加密。登录【中招互连】APP 对响应文件进行加密功能（如果供应商使用 A 手机号码对响应文件进行了扫码加密，必须需要使用 A 手机号码进行扫码解密，才能读取或导入响应文件）。</w:t>
      </w:r>
    </w:p>
    <w:p w14:paraId="0A00E970">
      <w:pPr>
        <w:spacing w:line="360" w:lineRule="auto"/>
        <w:ind w:firstLine="480" w:firstLineChars="200"/>
        <w:rPr>
          <w:rFonts w:hint="eastAsia" w:ascii="宋体" w:hAnsi="宋体" w:cs="宋体"/>
          <w:sz w:val="24"/>
        </w:rPr>
      </w:pPr>
      <w:r>
        <w:rPr>
          <w:rFonts w:hint="eastAsia" w:ascii="宋体" w:hAnsi="宋体" w:cs="宋体"/>
          <w:sz w:val="24"/>
        </w:rPr>
        <w:t>3.依据《电子招标投标办法》第二十七条规定，投标人应当在投标截止时间前完成投标文件</w:t>
      </w:r>
      <w:r>
        <w:rPr>
          <w:rFonts w:hint="eastAsia" w:ascii="宋体" w:hAnsi="宋体" w:cs="宋体"/>
          <w:sz w:val="24"/>
          <w:szCs w:val="32"/>
        </w:rPr>
        <w:t>的传输递交，并可以补充、修改或者撤回投标文件。投标截止时间前未完成投标文件传输的，视为撤回投标文件，投标截止时间后送达的投标文件，电子招标投标交易系统应当拒收。</w:t>
      </w:r>
    </w:p>
    <w:p w14:paraId="245C4072">
      <w:pPr>
        <w:adjustRightInd w:val="0"/>
        <w:spacing w:line="360" w:lineRule="auto"/>
        <w:rPr>
          <w:rFonts w:hint="eastAsia" w:ascii="宋体" w:hAnsi="宋体" w:cs="宋体"/>
          <w:sz w:val="24"/>
        </w:rPr>
      </w:pPr>
      <w:r>
        <w:rPr>
          <w:rFonts w:hint="eastAsia" w:ascii="宋体" w:hAnsi="宋体" w:cs="宋体"/>
          <w:b/>
          <w:sz w:val="24"/>
        </w:rPr>
        <w:t>六、</w:t>
      </w:r>
      <w:r>
        <w:rPr>
          <w:rFonts w:hint="eastAsia" w:ascii="宋体" w:hAnsi="宋体" w:cs="宋体"/>
          <w:b/>
          <w:kern w:val="0"/>
          <w:sz w:val="24"/>
        </w:rPr>
        <w:t>递交投标文件截止时间及开标时间：</w:t>
      </w:r>
    </w:p>
    <w:p w14:paraId="5BB66FB4">
      <w:pPr>
        <w:spacing w:line="360" w:lineRule="auto"/>
        <w:ind w:firstLine="482" w:firstLineChars="200"/>
        <w:rPr>
          <w:rFonts w:hint="eastAsia" w:ascii="宋体" w:hAnsi="宋体" w:eastAsia="宋体" w:cs="宋体"/>
          <w:b/>
          <w:bCs/>
          <w:sz w:val="24"/>
          <w:highlight w:val="none"/>
          <w:lang w:eastAsia="zh-CN"/>
        </w:rPr>
      </w:pPr>
      <w:r>
        <w:rPr>
          <w:rFonts w:hint="eastAsia" w:ascii="宋体" w:hAnsi="宋体" w:cs="宋体"/>
          <w:b/>
          <w:bCs/>
          <w:sz w:val="24"/>
          <w:highlight w:val="none"/>
        </w:rPr>
        <w:t>投标文件上传时间：</w:t>
      </w:r>
      <w:r>
        <w:rPr>
          <w:rFonts w:hint="eastAsia" w:ascii="宋体" w:hAnsi="宋体" w:cs="宋体"/>
          <w:b/>
          <w:bCs/>
          <w:sz w:val="24"/>
          <w:highlight w:val="none"/>
          <w:lang w:eastAsia="zh-CN"/>
        </w:rPr>
        <w:t>2025年12月09日</w:t>
      </w:r>
      <w:r>
        <w:rPr>
          <w:rFonts w:hint="eastAsia" w:ascii="宋体" w:hAnsi="宋体" w:cs="宋体"/>
          <w:b/>
          <w:bCs/>
          <w:sz w:val="24"/>
          <w:highlight w:val="none"/>
        </w:rPr>
        <w:t>9:00～</w:t>
      </w:r>
      <w:r>
        <w:rPr>
          <w:rFonts w:hint="eastAsia" w:ascii="宋体" w:hAnsi="宋体" w:cs="宋体"/>
          <w:b/>
          <w:bCs/>
          <w:sz w:val="24"/>
          <w:highlight w:val="none"/>
          <w:lang w:eastAsia="zh-CN"/>
        </w:rPr>
        <w:t>2025年12月29日上午9:00</w:t>
      </w:r>
    </w:p>
    <w:p w14:paraId="46A13ABF">
      <w:pPr>
        <w:spacing w:line="360" w:lineRule="auto"/>
        <w:ind w:firstLine="482" w:firstLineChars="200"/>
        <w:rPr>
          <w:rFonts w:hint="eastAsia" w:ascii="宋体" w:hAnsi="宋体" w:eastAsia="宋体" w:cs="宋体"/>
          <w:b/>
          <w:bCs/>
          <w:sz w:val="24"/>
          <w:highlight w:val="none"/>
          <w:lang w:eastAsia="zh-CN"/>
        </w:rPr>
      </w:pPr>
      <w:r>
        <w:rPr>
          <w:rFonts w:hint="eastAsia" w:ascii="宋体" w:hAnsi="宋体" w:cs="宋体"/>
          <w:b/>
          <w:bCs/>
          <w:sz w:val="24"/>
          <w:highlight w:val="none"/>
        </w:rPr>
        <w:t>投标截止时间：</w:t>
      </w:r>
      <w:r>
        <w:rPr>
          <w:rFonts w:hint="eastAsia" w:ascii="宋体" w:hAnsi="宋体" w:cs="宋体"/>
          <w:b/>
          <w:bCs/>
          <w:sz w:val="24"/>
          <w:highlight w:val="none"/>
          <w:lang w:eastAsia="zh-CN"/>
        </w:rPr>
        <w:t>2025年12月29日上午9:00</w:t>
      </w:r>
    </w:p>
    <w:p w14:paraId="30C7AA58">
      <w:pPr>
        <w:spacing w:line="360" w:lineRule="auto"/>
        <w:ind w:firstLine="482" w:firstLineChars="200"/>
        <w:rPr>
          <w:rFonts w:hint="eastAsia" w:ascii="宋体" w:hAnsi="宋体" w:eastAsia="宋体" w:cs="宋体"/>
          <w:b/>
          <w:bCs/>
          <w:sz w:val="24"/>
          <w:highlight w:val="none"/>
          <w:lang w:eastAsia="zh-CN"/>
        </w:rPr>
      </w:pPr>
      <w:r>
        <w:rPr>
          <w:rFonts w:hint="eastAsia" w:ascii="宋体" w:hAnsi="宋体" w:cs="宋体"/>
          <w:b/>
          <w:bCs/>
          <w:sz w:val="24"/>
          <w:highlight w:val="none"/>
        </w:rPr>
        <w:t>商务技术标及经济标开标时间：</w:t>
      </w:r>
      <w:r>
        <w:rPr>
          <w:rFonts w:hint="eastAsia" w:ascii="宋体" w:hAnsi="宋体" w:cs="宋体"/>
          <w:b/>
          <w:bCs/>
          <w:sz w:val="24"/>
          <w:highlight w:val="none"/>
          <w:lang w:eastAsia="zh-CN"/>
        </w:rPr>
        <w:t>2025年12月29日上午9:00</w:t>
      </w:r>
    </w:p>
    <w:p w14:paraId="267FAE5E">
      <w:pPr>
        <w:spacing w:line="360" w:lineRule="auto"/>
        <w:ind w:firstLine="482" w:firstLineChars="200"/>
        <w:rPr>
          <w:rFonts w:hint="eastAsia" w:ascii="宋体" w:hAnsi="宋体" w:cs="宋体"/>
          <w:color w:val="FF0000"/>
          <w:sz w:val="24"/>
          <w:highlight w:val="none"/>
        </w:rPr>
      </w:pPr>
      <w:r>
        <w:rPr>
          <w:rFonts w:hint="eastAsia" w:ascii="宋体" w:hAnsi="宋体" w:cs="宋体"/>
          <w:b/>
          <w:bCs/>
          <w:sz w:val="24"/>
          <w:highlight w:val="none"/>
        </w:rPr>
        <w:t>商务技术标及经济标解密时间：</w:t>
      </w:r>
      <w:r>
        <w:rPr>
          <w:rFonts w:hint="eastAsia" w:ascii="宋体" w:hAnsi="宋体" w:cs="宋体"/>
          <w:b/>
          <w:bCs/>
          <w:sz w:val="24"/>
          <w:highlight w:val="none"/>
          <w:lang w:eastAsia="zh-CN"/>
        </w:rPr>
        <w:t>2025年12月29日上午9:00</w:t>
      </w:r>
      <w:r>
        <w:rPr>
          <w:rFonts w:hint="eastAsia" w:ascii="宋体" w:hAnsi="宋体" w:cs="宋体"/>
          <w:b/>
          <w:bCs/>
          <w:sz w:val="24"/>
          <w:highlight w:val="none"/>
        </w:rPr>
        <w:t>～9:30</w:t>
      </w:r>
    </w:p>
    <w:p w14:paraId="44EB2D6D">
      <w:pPr>
        <w:adjustRightInd w:val="0"/>
        <w:spacing w:line="360" w:lineRule="auto"/>
        <w:rPr>
          <w:rFonts w:hint="eastAsia" w:ascii="宋体" w:hAnsi="宋体" w:cs="宋体"/>
          <w:b/>
          <w:sz w:val="24"/>
        </w:rPr>
      </w:pPr>
      <w:r>
        <w:rPr>
          <w:rFonts w:hint="eastAsia" w:ascii="宋体" w:hAnsi="宋体" w:cs="宋体"/>
          <w:b/>
          <w:kern w:val="0"/>
          <w:sz w:val="24"/>
        </w:rPr>
        <w:t>七、解密方式及开标地点：</w:t>
      </w:r>
    </w:p>
    <w:p w14:paraId="7FEB24AB">
      <w:pPr>
        <w:spacing w:line="360" w:lineRule="auto"/>
        <w:ind w:firstLine="480" w:firstLineChars="200"/>
        <w:rPr>
          <w:rFonts w:hint="eastAsia" w:ascii="宋体" w:hAnsi="宋体" w:cs="宋体"/>
          <w:kern w:val="0"/>
          <w:sz w:val="24"/>
        </w:rPr>
      </w:pPr>
      <w:r>
        <w:rPr>
          <w:rFonts w:hint="eastAsia" w:ascii="宋体" w:hAnsi="宋体" w:cs="宋体"/>
          <w:kern w:val="0"/>
          <w:sz w:val="24"/>
        </w:rPr>
        <w:t>远程解密：供应商于递交响应文件截止时间在原单位使用原上传文件电脑登录【中招互连】APP 或进行响应文件的远程解密（届时请持上传文件时所使用的手机提前 30 分钟等候在电脑前准备参加文件解密，需保持电脑网络通畅）。</w:t>
      </w:r>
    </w:p>
    <w:p w14:paraId="224377A4">
      <w:pPr>
        <w:spacing w:line="360" w:lineRule="auto"/>
        <w:ind w:firstLine="482" w:firstLineChars="200"/>
        <w:rPr>
          <w:rFonts w:hint="eastAsia" w:ascii="宋体" w:hAnsi="宋体" w:cs="宋体"/>
          <w:b/>
          <w:bCs/>
          <w:sz w:val="24"/>
        </w:rPr>
      </w:pPr>
      <w:r>
        <w:rPr>
          <w:rFonts w:hint="eastAsia" w:ascii="宋体" w:hAnsi="宋体" w:cs="宋体"/>
          <w:b/>
          <w:bCs/>
          <w:sz w:val="24"/>
        </w:rPr>
        <w:t>开标现场地点：内蒙古产权交易中心有限责任公司开标室</w:t>
      </w:r>
    </w:p>
    <w:p w14:paraId="5462ECC1">
      <w:pPr>
        <w:spacing w:line="360" w:lineRule="auto"/>
        <w:ind w:firstLine="482" w:firstLineChars="200"/>
        <w:rPr>
          <w:rFonts w:hint="eastAsia" w:ascii="宋体" w:hAnsi="宋体" w:cs="宋体"/>
          <w:b/>
          <w:bCs/>
          <w:sz w:val="24"/>
        </w:rPr>
      </w:pPr>
      <w:r>
        <w:rPr>
          <w:rFonts w:hint="eastAsia" w:ascii="宋体" w:hAnsi="宋体" w:cs="宋体"/>
          <w:b/>
          <w:bCs/>
          <w:sz w:val="24"/>
        </w:rPr>
        <w:t>地址：呼和浩特市赛罕区阿吉泰路3号</w:t>
      </w:r>
    </w:p>
    <w:p w14:paraId="5DDC89D5">
      <w:pPr>
        <w:spacing w:line="360" w:lineRule="auto"/>
        <w:ind w:firstLine="480" w:firstLineChars="200"/>
        <w:rPr>
          <w:rFonts w:hint="eastAsia" w:ascii="宋体" w:hAnsi="宋体" w:cs="宋体"/>
          <w:kern w:val="0"/>
          <w:sz w:val="24"/>
        </w:rPr>
      </w:pPr>
      <w:r>
        <w:rPr>
          <w:rFonts w:hint="eastAsia" w:ascii="宋体" w:hAnsi="宋体" w:cs="宋体"/>
          <w:sz w:val="24"/>
        </w:rPr>
        <w:t>如果截标或开标时间及地点有改变，代理机构将提前通知，逾期提交的响应文件将不予受理，不接受邮寄方式提交响应文件。</w:t>
      </w:r>
    </w:p>
    <w:p w14:paraId="4E1464B6">
      <w:pPr>
        <w:adjustRightInd w:val="0"/>
        <w:spacing w:line="360" w:lineRule="auto"/>
        <w:rPr>
          <w:rFonts w:hint="eastAsia" w:ascii="宋体" w:hAnsi="宋体" w:cs="宋体"/>
          <w:b/>
          <w:bCs/>
          <w:sz w:val="24"/>
        </w:rPr>
      </w:pPr>
      <w:r>
        <w:rPr>
          <w:rFonts w:hint="eastAsia" w:ascii="宋体" w:hAnsi="宋体" w:cs="宋体"/>
          <w:b/>
          <w:bCs/>
          <w:sz w:val="24"/>
        </w:rPr>
        <w:t>八、招标费用：</w:t>
      </w:r>
    </w:p>
    <w:p w14:paraId="3594F12F">
      <w:pPr>
        <w:spacing w:line="360" w:lineRule="auto"/>
        <w:ind w:firstLine="480" w:firstLineChars="200"/>
        <w:rPr>
          <w:rFonts w:hint="eastAsia" w:ascii="宋体" w:hAnsi="宋体" w:cs="宋体"/>
          <w:sz w:val="24"/>
        </w:rPr>
      </w:pPr>
      <w:r>
        <w:rPr>
          <w:rFonts w:hint="eastAsia" w:ascii="宋体" w:hAnsi="宋体" w:cs="宋体"/>
          <w:sz w:val="24"/>
        </w:rPr>
        <w:t>8.1平台使用费：本项目采用全流程电子招投标，每标段每家供应商需（在线下载采购文件后，上传响应文件前）在线向电子交易平台缴纳电子投标服务费。</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79"/>
        <w:gridCol w:w="4895"/>
      </w:tblGrid>
      <w:tr w14:paraId="1D21C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4479" w:type="dxa"/>
            <w:noWrap w:val="0"/>
            <w:vAlign w:val="center"/>
          </w:tcPr>
          <w:p w14:paraId="53765E99">
            <w:pPr>
              <w:jc w:val="center"/>
              <w:rPr>
                <w:rFonts w:hint="eastAsia" w:ascii="宋体" w:hAnsi="宋体" w:cs="宋体"/>
                <w:sz w:val="24"/>
              </w:rPr>
            </w:pPr>
            <w:r>
              <w:rPr>
                <w:rFonts w:hint="eastAsia" w:ascii="宋体" w:hAnsi="宋体" w:cs="宋体"/>
                <w:sz w:val="24"/>
              </w:rPr>
              <w:t>招标类型</w:t>
            </w:r>
          </w:p>
        </w:tc>
        <w:tc>
          <w:tcPr>
            <w:tcW w:w="4895" w:type="dxa"/>
            <w:noWrap w:val="0"/>
            <w:vAlign w:val="center"/>
          </w:tcPr>
          <w:p w14:paraId="0C91B312">
            <w:pPr>
              <w:jc w:val="center"/>
              <w:rPr>
                <w:rFonts w:hint="eastAsia" w:ascii="宋体" w:hAnsi="宋体" w:cs="宋体"/>
                <w:sz w:val="24"/>
              </w:rPr>
            </w:pPr>
            <w:r>
              <w:rPr>
                <w:rFonts w:hint="eastAsia" w:ascii="宋体" w:hAnsi="宋体" w:cs="宋体"/>
                <w:sz w:val="24"/>
              </w:rPr>
              <w:t>平台使用费</w:t>
            </w:r>
          </w:p>
        </w:tc>
      </w:tr>
      <w:tr w14:paraId="05BD4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4479" w:type="dxa"/>
            <w:noWrap w:val="0"/>
            <w:vAlign w:val="center"/>
          </w:tcPr>
          <w:p w14:paraId="75990DB6">
            <w:pPr>
              <w:jc w:val="center"/>
              <w:rPr>
                <w:rFonts w:hint="eastAsia" w:ascii="宋体" w:hAnsi="宋体" w:cs="宋体"/>
                <w:sz w:val="24"/>
              </w:rPr>
            </w:pPr>
            <w:r>
              <w:rPr>
                <w:rFonts w:hint="eastAsia" w:ascii="宋体" w:hAnsi="宋体" w:cs="宋体"/>
                <w:sz w:val="24"/>
              </w:rPr>
              <w:t>招标项目</w:t>
            </w:r>
          </w:p>
        </w:tc>
        <w:tc>
          <w:tcPr>
            <w:tcW w:w="4895" w:type="dxa"/>
            <w:noWrap w:val="0"/>
            <w:vAlign w:val="center"/>
          </w:tcPr>
          <w:p w14:paraId="240D9794">
            <w:pPr>
              <w:jc w:val="center"/>
              <w:rPr>
                <w:rFonts w:hint="eastAsia" w:ascii="宋体" w:hAnsi="宋体" w:cs="宋体"/>
                <w:sz w:val="24"/>
              </w:rPr>
            </w:pPr>
            <w:r>
              <w:rPr>
                <w:rFonts w:hint="eastAsia" w:ascii="宋体" w:hAnsi="宋体" w:cs="宋体"/>
                <w:sz w:val="24"/>
              </w:rPr>
              <w:t>400元/标段/次</w:t>
            </w:r>
          </w:p>
        </w:tc>
      </w:tr>
      <w:tr w14:paraId="2838A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4479" w:type="dxa"/>
            <w:noWrap w:val="0"/>
            <w:vAlign w:val="center"/>
          </w:tcPr>
          <w:p w14:paraId="210060FC">
            <w:pPr>
              <w:jc w:val="center"/>
              <w:rPr>
                <w:rFonts w:hint="eastAsia" w:ascii="宋体" w:hAnsi="宋体" w:cs="宋体"/>
                <w:sz w:val="24"/>
              </w:rPr>
            </w:pPr>
            <w:r>
              <w:rPr>
                <w:rFonts w:hint="eastAsia" w:ascii="宋体" w:hAnsi="宋体" w:cs="宋体"/>
                <w:sz w:val="24"/>
              </w:rPr>
              <w:t>非招标项目</w:t>
            </w:r>
          </w:p>
        </w:tc>
        <w:tc>
          <w:tcPr>
            <w:tcW w:w="4895" w:type="dxa"/>
            <w:noWrap w:val="0"/>
            <w:vAlign w:val="center"/>
          </w:tcPr>
          <w:p w14:paraId="2B559707">
            <w:pPr>
              <w:jc w:val="center"/>
              <w:rPr>
                <w:rFonts w:hint="eastAsia" w:ascii="宋体" w:hAnsi="宋体" w:cs="宋体"/>
                <w:sz w:val="24"/>
              </w:rPr>
            </w:pPr>
            <w:r>
              <w:rPr>
                <w:rFonts w:hint="eastAsia" w:ascii="宋体" w:hAnsi="宋体" w:cs="宋体"/>
                <w:sz w:val="24"/>
              </w:rPr>
              <w:t>300元/标段/次</w:t>
            </w:r>
          </w:p>
        </w:tc>
      </w:tr>
    </w:tbl>
    <w:p w14:paraId="005DFA2C">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8.2场所服务费收取标准</w:t>
      </w:r>
    </w:p>
    <w:p w14:paraId="35473BCB">
      <w:pPr>
        <w:spacing w:line="360" w:lineRule="auto"/>
        <w:ind w:firstLine="480" w:firstLineChars="200"/>
        <w:rPr>
          <w:rFonts w:hint="eastAsia" w:ascii="宋体" w:hAnsi="宋体" w:cs="宋体"/>
          <w:sz w:val="24"/>
          <w:highlight w:val="none"/>
        </w:rPr>
      </w:pPr>
      <w:r>
        <w:rPr>
          <w:rFonts w:hint="eastAsia" w:ascii="宋体" w:hAnsi="宋体" w:cs="宋体"/>
          <w:sz w:val="24"/>
          <w:highlight w:val="none"/>
          <w:lang w:val="en-US" w:eastAsia="zh-CN"/>
        </w:rPr>
        <w:t>8.2.1</w:t>
      </w:r>
      <w:r>
        <w:rPr>
          <w:rFonts w:hint="eastAsia" w:ascii="宋体" w:hAnsi="宋体" w:cs="宋体"/>
          <w:sz w:val="24"/>
          <w:highlight w:val="none"/>
        </w:rPr>
        <w:t>成交供应商需在成交结果公告发布后5日内向内蒙古产权交易中心有限责任公司缴纳场所服务费的，收取标准如下：有采购限价或预估价但无成交总价的单价、费率类项目，按照项目成交单价、费率的降幅比计算成交总价，按成交总价1‰向成交供应商或招标代理机构收取场所服务费，不足500元的按500元统一收取。</w:t>
      </w:r>
      <w:bookmarkStart w:id="2" w:name="_GoBack"/>
      <w:bookmarkEnd w:id="2"/>
    </w:p>
    <w:p w14:paraId="643970DE">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8.2.</w:t>
      </w:r>
      <w:r>
        <w:rPr>
          <w:rFonts w:hint="eastAsia" w:ascii="宋体" w:hAnsi="宋体" w:cs="宋体"/>
          <w:sz w:val="24"/>
          <w:highlight w:val="none"/>
          <w:lang w:val="en-US" w:eastAsia="zh-CN"/>
        </w:rPr>
        <w:t>2</w:t>
      </w:r>
      <w:r>
        <w:rPr>
          <w:rFonts w:hint="eastAsia" w:ascii="宋体" w:hAnsi="宋体" w:cs="宋体"/>
          <w:sz w:val="24"/>
          <w:highlight w:val="none"/>
        </w:rPr>
        <w:t>场所服务费缴纳方式为公对公转账，汇款信息如下：</w:t>
      </w:r>
    </w:p>
    <w:p w14:paraId="7373D557">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收款单位名称：内蒙古产权交易中心有限责任公司</w:t>
      </w:r>
    </w:p>
    <w:p w14:paraId="31B64AF0">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开户行：华夏银行呼和浩特分行营业部</w:t>
      </w:r>
    </w:p>
    <w:p w14:paraId="2E5A3948">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 xml:space="preserve">账  号：5830200001819100031131 </w:t>
      </w:r>
    </w:p>
    <w:p w14:paraId="71EE86F6">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行  号：304191001951</w:t>
      </w:r>
    </w:p>
    <w:p w14:paraId="471A211C">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8.2.</w:t>
      </w:r>
      <w:r>
        <w:rPr>
          <w:rFonts w:hint="eastAsia" w:ascii="宋体" w:hAnsi="宋体" w:cs="宋体"/>
          <w:sz w:val="24"/>
          <w:highlight w:val="none"/>
          <w:lang w:val="en-US" w:eastAsia="zh-CN"/>
        </w:rPr>
        <w:t>3</w:t>
      </w:r>
      <w:r>
        <w:rPr>
          <w:rFonts w:hint="eastAsia" w:ascii="宋体" w:hAnsi="宋体" w:cs="宋体"/>
          <w:sz w:val="24"/>
          <w:highlight w:val="none"/>
        </w:rPr>
        <w:t>交易场所：内蒙古产权交易中心有限责任公司</w:t>
      </w:r>
    </w:p>
    <w:p w14:paraId="5E931CC8">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地址:内蒙古呼和浩特市赛罕区阿吉泰路3号</w:t>
      </w:r>
    </w:p>
    <w:p w14:paraId="4DA1D2D2">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项目负责人:董政</w:t>
      </w:r>
    </w:p>
    <w:p w14:paraId="45BB5BDE">
      <w:pPr>
        <w:spacing w:line="360" w:lineRule="auto"/>
        <w:ind w:firstLine="480" w:firstLineChars="200"/>
        <w:rPr>
          <w:rFonts w:hint="eastAsia" w:ascii="宋体" w:hAnsi="宋体" w:cs="宋体"/>
          <w:sz w:val="24"/>
          <w:highlight w:val="yellow"/>
        </w:rPr>
      </w:pPr>
      <w:r>
        <w:rPr>
          <w:rFonts w:hint="eastAsia" w:ascii="宋体" w:hAnsi="宋体" w:cs="宋体"/>
          <w:sz w:val="24"/>
          <w:highlight w:val="none"/>
        </w:rPr>
        <w:t>开票咨询:0471-3477645</w:t>
      </w:r>
    </w:p>
    <w:p w14:paraId="50ADB73D">
      <w:pPr>
        <w:spacing w:line="360" w:lineRule="auto"/>
        <w:ind w:firstLine="480" w:firstLineChars="200"/>
        <w:rPr>
          <w:rFonts w:hint="eastAsia" w:ascii="宋体" w:hAnsi="宋体" w:cs="宋体"/>
          <w:sz w:val="24"/>
        </w:rPr>
      </w:pPr>
      <w:r>
        <w:rPr>
          <w:rFonts w:hint="eastAsia" w:ascii="宋体" w:hAnsi="宋体" w:cs="宋体"/>
          <w:sz w:val="24"/>
        </w:rPr>
        <w:t>8.3中标服务费：中标服务费由中标人支付，中标人须向采购代理代理机构按如下标准和规定交纳中标服务费。</w:t>
      </w:r>
    </w:p>
    <w:p w14:paraId="73AB7B8F">
      <w:pPr>
        <w:spacing w:line="360" w:lineRule="auto"/>
        <w:ind w:firstLine="480" w:firstLineChars="200"/>
        <w:rPr>
          <w:rFonts w:hint="eastAsia" w:ascii="宋体" w:hAnsi="宋体" w:cs="宋体"/>
          <w:sz w:val="24"/>
        </w:rPr>
      </w:pPr>
      <w:r>
        <w:rPr>
          <w:rFonts w:hint="eastAsia" w:ascii="宋体" w:hAnsi="宋体" w:cs="宋体"/>
          <w:sz w:val="24"/>
        </w:rPr>
        <w:t>（1）中标服务费金额：以中标人的中标价为基数，参照内蒙古自治区工程建设协会《内蒙古自治区建设工程招标代理服务收费指导意见》内工建协[2022]34号文件规定的标准收费。代理服务费=收费标准*90%，30万元以下项目不打折。</w:t>
      </w:r>
    </w:p>
    <w:p w14:paraId="0F0ED1CE">
      <w:pPr>
        <w:spacing w:line="360" w:lineRule="auto"/>
        <w:ind w:firstLine="480" w:firstLineChars="200"/>
        <w:rPr>
          <w:rFonts w:hint="eastAsia" w:ascii="宋体" w:hAnsi="宋体" w:cs="宋体"/>
          <w:sz w:val="24"/>
        </w:rPr>
      </w:pPr>
      <w:r>
        <w:rPr>
          <w:rFonts w:hint="eastAsia" w:ascii="宋体" w:hAnsi="宋体" w:cs="宋体"/>
          <w:sz w:val="24"/>
        </w:rPr>
        <w:t>（2）中标服务费支付方式：采购完成，发出中标通知书前一次性支付。</w:t>
      </w:r>
    </w:p>
    <w:p w14:paraId="72D26066">
      <w:pPr>
        <w:spacing w:line="360" w:lineRule="auto"/>
        <w:ind w:firstLine="480" w:firstLineChars="200"/>
        <w:rPr>
          <w:rFonts w:hint="eastAsia" w:ascii="宋体" w:hAnsi="宋体" w:cs="宋体"/>
          <w:sz w:val="24"/>
          <w:highlight w:val="yellow"/>
        </w:rPr>
      </w:pPr>
      <w:r>
        <w:rPr>
          <w:rFonts w:hint="eastAsia" w:ascii="宋体" w:hAnsi="宋体" w:cs="宋体"/>
          <w:sz w:val="24"/>
        </w:rPr>
        <w:t>（3）中标服务费交纳形式：电汇、银行转账、现金均可。</w:t>
      </w:r>
    </w:p>
    <w:p w14:paraId="4C02A3CD">
      <w:pPr>
        <w:adjustRightInd w:val="0"/>
        <w:spacing w:line="360" w:lineRule="auto"/>
        <w:rPr>
          <w:rFonts w:hint="eastAsia" w:ascii="宋体" w:hAnsi="宋体" w:cs="宋体"/>
          <w:b/>
          <w:bCs/>
          <w:sz w:val="24"/>
        </w:rPr>
      </w:pPr>
      <w:r>
        <w:rPr>
          <w:rFonts w:hint="eastAsia" w:ascii="宋体" w:hAnsi="宋体" w:cs="宋体"/>
          <w:b/>
          <w:bCs/>
          <w:sz w:val="24"/>
        </w:rPr>
        <w:t>九、公告发布媒体：</w:t>
      </w:r>
    </w:p>
    <w:p w14:paraId="0F52E8CD">
      <w:pPr>
        <w:wordWrap w:val="0"/>
        <w:spacing w:line="360" w:lineRule="auto"/>
        <w:ind w:firstLine="480" w:firstLineChars="200"/>
        <w:jc w:val="left"/>
        <w:rPr>
          <w:rFonts w:hint="eastAsia" w:ascii="宋体" w:hAnsi="宋体" w:cs="宋体"/>
          <w:sz w:val="24"/>
        </w:rPr>
      </w:pPr>
      <w:r>
        <w:rPr>
          <w:rFonts w:hint="eastAsia" w:ascii="宋体" w:hAnsi="宋体" w:cs="宋体"/>
          <w:sz w:val="24"/>
        </w:rPr>
        <w:t>本次公告在《 内蒙古电力集团电子采购系统 》（http://guocai-impc.cppchina.cn/）、《内蒙古自治区企业阳光采购服务平台》（http://nmgygcg.ejy365.com/sitenmyg/index）、《内蒙古招标投标网》（www.nmgztb.com.cn）、《中国招标投标公共服务平台》（http://www.cebpubservice.com/）同时发布，其它媒介转发无效。</w:t>
      </w:r>
    </w:p>
    <w:p w14:paraId="74BC14A3">
      <w:pPr>
        <w:adjustRightInd w:val="0"/>
        <w:spacing w:line="360" w:lineRule="auto"/>
        <w:rPr>
          <w:rFonts w:hint="eastAsia" w:ascii="宋体" w:hAnsi="宋体" w:cs="宋体"/>
          <w:b/>
          <w:bCs/>
          <w:sz w:val="24"/>
        </w:rPr>
      </w:pPr>
      <w:r>
        <w:rPr>
          <w:rFonts w:hint="eastAsia" w:ascii="宋体" w:hAnsi="宋体" w:cs="宋体"/>
          <w:b/>
          <w:bCs/>
          <w:sz w:val="24"/>
        </w:rPr>
        <w:t>十、联系人及联系方式：</w:t>
      </w:r>
    </w:p>
    <w:p w14:paraId="02E2EEAE">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招 标 人：内蒙古电力(集团)有限责任公司呼和浩特供电分公司</w:t>
      </w:r>
    </w:p>
    <w:p w14:paraId="3CAA4412">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联系地址：呼和浩特市新城区通道北路74号</w:t>
      </w:r>
    </w:p>
    <w:p w14:paraId="0F1B9984">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联 系 人：曹</w:t>
      </w:r>
      <w:r>
        <w:rPr>
          <w:rFonts w:hint="eastAsia" w:ascii="宋体" w:hAnsi="宋体" w:eastAsia="宋体" w:cs="宋体"/>
          <w:sz w:val="24"/>
          <w:szCs w:val="24"/>
          <w:lang w:val="en-US" w:eastAsia="zh-CN"/>
        </w:rPr>
        <w:t>工</w:t>
      </w:r>
      <w:r>
        <w:rPr>
          <w:rFonts w:hint="eastAsia" w:ascii="宋体" w:hAnsi="宋体" w:eastAsia="宋体" w:cs="宋体"/>
          <w:sz w:val="24"/>
          <w:szCs w:val="24"/>
        </w:rPr>
        <w:t>、赵</w:t>
      </w:r>
      <w:r>
        <w:rPr>
          <w:rFonts w:hint="eastAsia" w:ascii="宋体" w:hAnsi="宋体" w:eastAsia="宋体" w:cs="宋体"/>
          <w:sz w:val="24"/>
          <w:szCs w:val="24"/>
          <w:lang w:val="en-US" w:eastAsia="zh-CN"/>
        </w:rPr>
        <w:t>工</w:t>
      </w:r>
    </w:p>
    <w:p w14:paraId="73B5332B">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联系电话：0471-6947824</w:t>
      </w:r>
    </w:p>
    <w:p w14:paraId="459D4A7B">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p>
    <w:p w14:paraId="4AD58D80">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监督联系人：高亚男</w:t>
      </w:r>
    </w:p>
    <w:p w14:paraId="437231B8">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监督电话：0471-6943714</w:t>
      </w:r>
    </w:p>
    <w:p w14:paraId="1CA92FFD">
      <w:pPr>
        <w:pageBreakBefore w:val="0"/>
        <w:kinsoku/>
        <w:wordWrap w:val="0"/>
        <w:overflowPunct/>
        <w:topLinePunct w:val="0"/>
        <w:bidi w:val="0"/>
        <w:snapToGrid/>
        <w:spacing w:line="336" w:lineRule="auto"/>
        <w:ind w:firstLine="480" w:firstLineChars="200"/>
        <w:rPr>
          <w:rFonts w:hint="eastAsia"/>
        </w:rPr>
      </w:pPr>
      <w:r>
        <w:rPr>
          <w:rFonts w:hint="eastAsia" w:ascii="宋体" w:hAnsi="宋体" w:eastAsia="宋体" w:cs="宋体"/>
          <w:sz w:val="24"/>
          <w:szCs w:val="24"/>
          <w:lang w:val="en-US" w:eastAsia="zh-CN"/>
        </w:rPr>
        <w:t>异议邮箱：hhhtwzgyc@163.com</w:t>
      </w:r>
    </w:p>
    <w:p w14:paraId="77B71FE1">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p>
    <w:p w14:paraId="670A8E62">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招标代理机构：并辉建设工程招标代理有限公司</w:t>
      </w:r>
    </w:p>
    <w:p w14:paraId="145343E5">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本项目联系地址：内蒙古自治区呼和浩特市新城区东方银座2号写字楼1012室</w:t>
      </w:r>
    </w:p>
    <w:p w14:paraId="22AE4A53">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联 系 人：马学敏、赵光亭、林晓龙、贾博、毕立峰、</w:t>
      </w:r>
      <w:r>
        <w:rPr>
          <w:rFonts w:hint="eastAsia" w:ascii="宋体" w:hAnsi="宋体" w:eastAsia="宋体" w:cs="宋体"/>
          <w:sz w:val="24"/>
          <w:szCs w:val="24"/>
          <w:lang w:val="en-US" w:eastAsia="zh-CN"/>
        </w:rPr>
        <w:t>马斌、</w:t>
      </w:r>
      <w:r>
        <w:rPr>
          <w:rFonts w:hint="eastAsia" w:ascii="宋体" w:hAnsi="宋体" w:eastAsia="宋体" w:cs="宋体"/>
          <w:sz w:val="24"/>
          <w:szCs w:val="24"/>
        </w:rPr>
        <w:t>宋涛、乔飞、徐阳</w:t>
      </w:r>
    </w:p>
    <w:p w14:paraId="2A6714B8">
      <w:pPr>
        <w:pageBreakBefore w:val="0"/>
        <w:kinsoku/>
        <w:wordWrap w:val="0"/>
        <w:overflowPunct/>
        <w:topLinePunct w:val="0"/>
        <w:bidi w:val="0"/>
        <w:snapToGrid/>
        <w:spacing w:line="336" w:lineRule="auto"/>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rPr>
        <w:t>电    话：0471-5619823、19524719037、18047182371、15184783353</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13087111520</w:t>
      </w:r>
    </w:p>
    <w:p w14:paraId="3EDE77C1">
      <w:pPr>
        <w:pageBreakBefore w:val="0"/>
        <w:kinsoku/>
        <w:wordWrap w:val="0"/>
        <w:overflowPunct/>
        <w:topLinePunct w:val="0"/>
        <w:bidi w:val="0"/>
        <w:snapToGrid/>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电子邮件：bhzbnmg1@163.com</w:t>
      </w:r>
    </w:p>
    <w:p w14:paraId="4BAC8385">
      <w:pPr>
        <w:spacing w:line="360" w:lineRule="auto"/>
        <w:ind w:firstLine="480" w:firstLineChars="200"/>
        <w:rPr>
          <w:rFonts w:hint="eastAsia" w:ascii="宋体" w:hAnsi="宋体" w:cs="宋体"/>
          <w:sz w:val="24"/>
        </w:rPr>
      </w:pPr>
    </w:p>
    <w:p w14:paraId="314212F6"/>
    <w:p w14:paraId="2C5A2953">
      <w:pPr>
        <w:jc w:val="right"/>
        <w:rPr>
          <w:rFonts w:hint="eastAsia" w:ascii="宋体" w:hAnsi="宋体" w:cs="宋体"/>
          <w:sz w:val="24"/>
          <w:lang w:eastAsia="zh-CN"/>
        </w:rPr>
      </w:pPr>
    </w:p>
    <w:p w14:paraId="24A56CBC">
      <w:pPr>
        <w:jc w:val="right"/>
      </w:pPr>
      <w:r>
        <w:rPr>
          <w:rFonts w:hint="eastAsia" w:ascii="宋体" w:hAnsi="宋体" w:cs="宋体"/>
          <w:sz w:val="24"/>
          <w:lang w:eastAsia="zh-CN"/>
        </w:rPr>
        <w:t>2025年</w:t>
      </w:r>
      <w:r>
        <w:rPr>
          <w:rFonts w:hint="eastAsia" w:ascii="宋体" w:hAnsi="宋体" w:cs="宋体"/>
          <w:sz w:val="24"/>
          <w:lang w:val="en-US" w:eastAsia="zh-CN"/>
        </w:rPr>
        <w:t>12</w:t>
      </w:r>
      <w:r>
        <w:rPr>
          <w:rFonts w:hint="eastAsia" w:ascii="宋体" w:hAnsi="宋体" w:cs="宋体"/>
          <w:sz w:val="24"/>
          <w:lang w:eastAsia="zh-CN"/>
        </w:rPr>
        <w:t>月</w:t>
      </w:r>
      <w:r>
        <w:rPr>
          <w:rFonts w:hint="eastAsia" w:ascii="宋体" w:hAnsi="宋体" w:cs="宋体"/>
          <w:sz w:val="24"/>
          <w:lang w:val="en-US" w:eastAsia="zh-CN"/>
        </w:rPr>
        <w:t>09</w:t>
      </w:r>
      <w:r>
        <w:rPr>
          <w:rFonts w:hint="eastAsia" w:ascii="宋体" w:hAnsi="宋体" w:cs="宋体"/>
          <w:sz w:val="24"/>
          <w:lang w:eastAsia="zh-CN"/>
        </w:rPr>
        <w:t>日</w:t>
      </w:r>
    </w:p>
    <w:sectPr>
      <w:pgSz w:w="11906" w:h="16838"/>
      <w:pgMar w:top="1134" w:right="1134" w:bottom="1134" w:left="1134" w:header="851" w:footer="992" w:gutter="0"/>
      <w:cols w:space="0" w:num="1"/>
      <w:rtlGutter w:val="0"/>
      <w:docGrid w:type="lines" w:linePitch="31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0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8"/>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5F2A04DF"/>
    <w:rsid w:val="04D71779"/>
    <w:rsid w:val="05340FF1"/>
    <w:rsid w:val="05C81FF9"/>
    <w:rsid w:val="062067FE"/>
    <w:rsid w:val="07E40BD9"/>
    <w:rsid w:val="08AC5244"/>
    <w:rsid w:val="094E3EFA"/>
    <w:rsid w:val="101A549C"/>
    <w:rsid w:val="14BA7E1E"/>
    <w:rsid w:val="1C647D6A"/>
    <w:rsid w:val="1FF93968"/>
    <w:rsid w:val="37702892"/>
    <w:rsid w:val="3F217C17"/>
    <w:rsid w:val="427A585B"/>
    <w:rsid w:val="42E06053"/>
    <w:rsid w:val="4D3F5ADF"/>
    <w:rsid w:val="4F934F18"/>
    <w:rsid w:val="53951342"/>
    <w:rsid w:val="550A5C7C"/>
    <w:rsid w:val="55674E7D"/>
    <w:rsid w:val="56C34335"/>
    <w:rsid w:val="5A6C206F"/>
    <w:rsid w:val="5F2A04DF"/>
    <w:rsid w:val="63696264"/>
    <w:rsid w:val="63DA50DB"/>
    <w:rsid w:val="66B27F22"/>
    <w:rsid w:val="66F81DD8"/>
    <w:rsid w:val="68E32614"/>
    <w:rsid w:val="691E53FA"/>
    <w:rsid w:val="6CC16468"/>
    <w:rsid w:val="6CFA617E"/>
    <w:rsid w:val="6EBD7464"/>
    <w:rsid w:val="7D9C75D1"/>
    <w:rsid w:val="7EB51F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style>
  <w:style w:type="paragraph" w:styleId="3">
    <w:name w:val="Body Text Indent"/>
    <w:basedOn w:val="1"/>
    <w:qFormat/>
    <w:uiPriority w:val="0"/>
    <w:pPr>
      <w:spacing w:after="120"/>
      <w:ind w:left="420" w:leftChars="200"/>
    </w:pPr>
  </w:style>
  <w:style w:type="paragraph" w:styleId="4">
    <w:name w:val="Normal Indent"/>
    <w:basedOn w:val="1"/>
    <w:next w:val="1"/>
    <w:unhideWhenUsed/>
    <w:qFormat/>
    <w:uiPriority w:val="99"/>
    <w:pPr>
      <w:ind w:firstLine="420"/>
    </w:pPr>
    <w:rPr>
      <w:szCs w:val="20"/>
    </w:rPr>
  </w:style>
  <w:style w:type="paragraph" w:styleId="5">
    <w:name w:val="annotation text"/>
    <w:basedOn w:val="1"/>
    <w:next w:val="3"/>
    <w:semiHidden/>
    <w:qFormat/>
    <w:uiPriority w:val="0"/>
    <w:pPr>
      <w:jc w:val="left"/>
    </w:pPr>
  </w:style>
  <w:style w:type="paragraph" w:styleId="6">
    <w:name w:val="Body Text"/>
    <w:basedOn w:val="1"/>
    <w:qFormat/>
    <w:uiPriority w:val="0"/>
    <w:pPr>
      <w:spacing w:after="120"/>
    </w:pPr>
  </w:style>
  <w:style w:type="paragraph" w:styleId="7">
    <w:name w:val="Body Text Indent 2"/>
    <w:basedOn w:val="1"/>
    <w:next w:val="5"/>
    <w:qFormat/>
    <w:uiPriority w:val="0"/>
    <w:pPr>
      <w:spacing w:after="120" w:line="480" w:lineRule="auto"/>
      <w:ind w:left="420" w:leftChars="200"/>
    </w:pPr>
  </w:style>
  <w:style w:type="paragraph" w:styleId="8">
    <w:name w:val="toc 2"/>
    <w:basedOn w:val="1"/>
    <w:next w:val="1"/>
    <w:qFormat/>
    <w:uiPriority w:val="39"/>
    <w:pPr>
      <w:ind w:left="420" w:leftChars="200"/>
    </w:pPr>
  </w:style>
  <w:style w:type="paragraph" w:styleId="9">
    <w:name w:val="Body Text First Indent"/>
    <w:basedOn w:val="6"/>
    <w:next w:val="1"/>
    <w:qFormat/>
    <w:uiPriority w:val="0"/>
    <w:pPr>
      <w:spacing w:line="312" w:lineRule="auto"/>
      <w:ind w:firstLine="420" w:firstLineChars="0"/>
    </w:pPr>
    <w:rPr>
      <w:szCs w:val="20"/>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p16"/>
    <w:basedOn w:val="1"/>
    <w:next w:val="8"/>
    <w:qFormat/>
    <w:uiPriority w:val="0"/>
    <w:pPr>
      <w:widowControl/>
    </w:pPr>
    <w:rPr>
      <w:rFonts w:ascii="Calibri" w:hAnsi="Calibri" w:cs="宋体"/>
      <w:kern w:val="0"/>
      <w:szCs w:val="21"/>
    </w:rPr>
  </w:style>
  <w:style w:type="paragraph" w:customStyle="1" w:styleId="14">
    <w:name w:val="正文_1_0_0"/>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4268</Words>
  <Characters>4964</Characters>
  <Lines>0</Lines>
  <Paragraphs>0</Paragraphs>
  <TotalTime>8</TotalTime>
  <ScaleCrop>false</ScaleCrop>
  <LinksUpToDate>false</LinksUpToDate>
  <CharactersWithSpaces>5003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2025-05-12T02:57:00Z</dcterms:created>
  <dc:creator> 当初.</dc:creator>
  <cp:lastModifiedBy>马学敏</cp:lastModifiedBy>
  <dcterms:modified xsi:type="dcterms:W3CDTF">2025-12-09T06:44:18Z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15C80B6F47C84CBFA705BD658719765A_13</vt:lpwstr>
  </property>
  <property fmtid="{D5CDD505-2E9C-101B-9397-08002B2CF9AE}" pid="4" name="KSOTemplateDocerSaveRecord">
    <vt:lpwstr>eyJoZGlkIjoiZjJkMjhlYzJhMGRlNWJiMWMxODc3MmUxMmYwYmI5OWYiLCJ1c2VySWQiOiI2MDgwODI2MTMifQ==</vt:lpwstr>
  </property>
</Properties>
</file>