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865FD">
      <w:pPr>
        <w:jc w:val="center"/>
        <w:rPr>
          <w:rFonts w:hint="eastAsia" w:ascii="宋体" w:hAnsi="宋体" w:eastAsia="宋体" w:cs="宋体"/>
          <w:b/>
          <w:bCs/>
          <w:sz w:val="30"/>
          <w:szCs w:val="30"/>
        </w:rPr>
      </w:pPr>
      <w:r>
        <w:rPr>
          <w:rFonts w:hint="eastAsia" w:ascii="宋体" w:hAnsi="宋体" w:eastAsia="宋体" w:cs="宋体"/>
          <w:b/>
          <w:bCs/>
          <w:sz w:val="30"/>
          <w:szCs w:val="30"/>
        </w:rPr>
        <w:t>呼和浩特供电公司2026年旗县级应急预案修编评审项目服务招标</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54632629"/>
      <w:bookmarkStart w:id="1" w:name="_Toc13888"/>
      <w:bookmarkStart w:id="2" w:name="_Toc58406238"/>
      <w:bookmarkStart w:id="3" w:name="_Toc13556"/>
      <w:bookmarkStart w:id="4" w:name="_Toc1489"/>
      <w:bookmarkStart w:id="5" w:name="_Toc495644242"/>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，就呼和浩特供电公司2026年旗县级应急预案修编评审项目服务招标组织询比采购。现将有关事宜公告如下：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495644243"/>
      <w:bookmarkStart w:id="7" w:name="_Toc22876"/>
      <w:bookmarkStart w:id="8" w:name="_Toc13446"/>
      <w:bookmarkStart w:id="9" w:name="_Toc54632630"/>
      <w:bookmarkStart w:id="10" w:name="_Toc5564"/>
      <w:bookmarkStart w:id="11" w:name="_Toc58406239"/>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w:t>
      </w:r>
      <w:r>
        <w:rPr>
          <w:rFonts w:hint="eastAsia" w:ascii="宋体" w:hAnsi="宋体" w:eastAsia="宋体" w:cs="宋体"/>
          <w:sz w:val="24"/>
          <w:szCs w:val="24"/>
          <w:lang w:val="en-US" w:eastAsia="zh-CN"/>
        </w:rPr>
        <w:t>62</w:t>
      </w:r>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2.2采购项目名称：呼和浩特供电公司2026年旗县级应急预案修编评审项目服务招标</w:t>
      </w:r>
    </w:p>
    <w:p w14:paraId="771E873F">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529"/>
      <w:bookmarkStart w:id="13" w:name="_Toc495644244"/>
    </w:p>
    <w:tbl>
      <w:tblPr>
        <w:tblStyle w:val="10"/>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757"/>
        <w:gridCol w:w="4443"/>
        <w:gridCol w:w="1367"/>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67"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1757"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4443" w:type="dxa"/>
            <w:noWrap w:val="0"/>
            <w:vAlign w:val="center"/>
          </w:tcPr>
          <w:p w14:paraId="1D88A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367"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限价总价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1757" w:type="dxa"/>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呼和浩特供电公司2026年旗县级应急预案修编评审项目服务招标</w:t>
            </w:r>
          </w:p>
        </w:tc>
        <w:tc>
          <w:tcPr>
            <w:tcW w:w="4443" w:type="dxa"/>
            <w:noWrap w:val="0"/>
            <w:vAlign w:val="center"/>
          </w:tcPr>
          <w:p w14:paraId="592BFC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结合</w:t>
            </w:r>
            <w:r>
              <w:rPr>
                <w:rFonts w:hint="eastAsia" w:ascii="宋体" w:hAnsi="宋体" w:eastAsia="宋体" w:cs="宋体"/>
                <w:b w:val="0"/>
                <w:bCs w:val="0"/>
                <w:sz w:val="21"/>
                <w:szCs w:val="21"/>
                <w:lang w:val="en-US" w:eastAsia="zh-CN"/>
              </w:rPr>
              <w:t>现行</w:t>
            </w:r>
            <w:r>
              <w:rPr>
                <w:rFonts w:hint="eastAsia" w:ascii="宋体" w:hAnsi="宋体" w:eastAsia="宋体" w:cs="宋体"/>
                <w:b w:val="0"/>
                <w:bCs w:val="0"/>
                <w:sz w:val="21"/>
                <w:szCs w:val="21"/>
                <w:lang w:eastAsia="zh-CN"/>
              </w:rPr>
              <w:t>法律法规、</w:t>
            </w:r>
            <w:r>
              <w:rPr>
                <w:rFonts w:hint="eastAsia" w:ascii="宋体" w:hAnsi="宋体" w:eastAsia="宋体" w:cs="宋体"/>
                <w:b w:val="0"/>
                <w:bCs w:val="0"/>
                <w:sz w:val="21"/>
                <w:szCs w:val="21"/>
                <w:lang w:val="en-US" w:eastAsia="zh-CN"/>
              </w:rPr>
              <w:t>主管</w:t>
            </w:r>
            <w:r>
              <w:rPr>
                <w:rFonts w:hint="eastAsia" w:ascii="宋体" w:hAnsi="宋体" w:eastAsia="宋体" w:cs="宋体"/>
                <w:b w:val="0"/>
                <w:bCs w:val="0"/>
                <w:sz w:val="21"/>
                <w:szCs w:val="21"/>
                <w:lang w:eastAsia="zh-CN"/>
              </w:rPr>
              <w:t>单位相关应急管理和预案要求，修编14家旗县级应急预案（总体预案+专项预案，根据具体情况新增或废除现有预案）。并完成应急预案评审、报备和培训宣贯工作</w:t>
            </w:r>
            <w:r>
              <w:rPr>
                <w:rFonts w:hint="eastAsia" w:ascii="宋体" w:hAnsi="宋体" w:eastAsia="宋体" w:cs="宋体"/>
                <w:b w:val="0"/>
                <w:bCs w:val="0"/>
                <w:sz w:val="21"/>
                <w:szCs w:val="21"/>
                <w:lang w:val="en-US" w:eastAsia="zh-CN"/>
              </w:rPr>
              <w:t>。</w:t>
            </w:r>
          </w:p>
        </w:tc>
        <w:tc>
          <w:tcPr>
            <w:tcW w:w="1367" w:type="dxa"/>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400000</w:t>
            </w: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val="en-US" w:eastAsia="zh-CN"/>
        </w:rPr>
        <w:t>合同签订之日至2026年12月31日</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58406240"/>
      <w:bookmarkStart w:id="15" w:name="_Toc6120"/>
      <w:bookmarkStart w:id="16" w:name="_Toc8335"/>
      <w:bookmarkStart w:id="17" w:name="_Toc54632631"/>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8406241"/>
      <w:bookmarkStart w:id="19" w:name="_Toc23506"/>
      <w:bookmarkStart w:id="20" w:name="_Toc11915"/>
      <w:bookmarkStart w:id="21" w:name="_Toc54632632"/>
      <w:bookmarkStart w:id="22" w:name="_Toc54632633"/>
      <w:bookmarkStart w:id="23" w:name="_Toc13086"/>
      <w:bookmarkStart w:id="24" w:name="_Toc20511"/>
      <w:bookmarkStart w:id="25" w:name="_Toc58406242"/>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14058"/>
      <w:bookmarkStart w:id="27" w:name="_Toc58406243"/>
      <w:bookmarkStart w:id="28" w:name="_Toc11301"/>
      <w:bookmarkStart w:id="29" w:name="_Toc54632634"/>
      <w:r>
        <w:rPr>
          <w:rFonts w:hint="eastAsia" w:ascii="宋体" w:hAnsi="宋体" w:eastAsia="宋体" w:cs="宋体"/>
          <w:b/>
          <w:sz w:val="24"/>
          <w:szCs w:val="24"/>
        </w:rPr>
        <w:t xml:space="preserve"> </w:t>
      </w:r>
    </w:p>
    <w:p w14:paraId="184F1123">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3.2.1、拟派本项目总负责人需同时拥有高级工程师及以上职称、注册安全工程师、IAEM（或CEM、FAME）证书，现场负责人需拥有安全评价师和应急救援员（或紧急救助员）四级及以上证书。</w:t>
      </w:r>
    </w:p>
    <w:p w14:paraId="40555A2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3.2.2、投标人须提供近三年（2022年12月至递交投标文件截止时间）应急类或应急预案修编或应急演练相关业绩，需提供合同（合同关键页）、配套发票扫描件（发票需提供真实性查询截图）。合同关键页至少应包括合同首页、合同金额页、合同签订页等主要内容并提供对应发票。</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21923"/>
      <w:bookmarkStart w:id="32" w:name="_Toc58406244"/>
      <w:bookmarkStart w:id="33" w:name="_Toc19515"/>
      <w:bookmarkStart w:id="34" w:name="_Toc11424"/>
      <w:bookmarkStart w:id="35" w:name="_Toc54632635"/>
      <w:bookmarkStart w:id="36" w:name="_Toc495645074"/>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26010"/>
      <w:bookmarkStart w:id="39" w:name="_Toc11300"/>
      <w:bookmarkStart w:id="40" w:name="_Toc54632636"/>
      <w:bookmarkStart w:id="41" w:name="_Toc58406245"/>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26331"/>
      <w:bookmarkStart w:id="43" w:name="_Toc58406246"/>
      <w:bookmarkStart w:id="44" w:name="_Toc260"/>
      <w:bookmarkStart w:id="45" w:name="_Toc4184"/>
      <w:bookmarkStart w:id="46" w:name="_Toc54632637"/>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47" w:name="_Toc24008"/>
      <w:bookmarkStart w:id="48" w:name="_Toc58406247"/>
      <w:bookmarkStart w:id="49" w:name="_Toc54632638"/>
      <w:bookmarkStart w:id="50" w:name="_Toc8804"/>
      <w:bookmarkStart w:id="51" w:name="_Toc5776"/>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58406248"/>
      <w:bookmarkStart w:id="54" w:name="_Toc23124"/>
      <w:bookmarkStart w:id="55" w:name="_Toc54632639"/>
      <w:bookmarkStart w:id="56" w:name="_Toc18343"/>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13484"/>
      <w:bookmarkStart w:id="58" w:name="_Toc495645075"/>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1AF664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01ED9D3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A17FFA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5FD4D66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4C9F788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D604E0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0C4C2D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4379FB9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1DA605A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69B23D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42BCD24B">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54632640"/>
      <w:bookmarkStart w:id="60" w:name="_Toc8695"/>
      <w:bookmarkStart w:id="61" w:name="_Toc58406249"/>
      <w:bookmarkStart w:id="62" w:name="_Toc32527"/>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bookmarkStart w:id="63" w:name="_GoBack"/>
      <w:bookmarkEnd w:id="63"/>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9E43237"/>
    <w:rsid w:val="12C109BC"/>
    <w:rsid w:val="154168FB"/>
    <w:rsid w:val="19F732F1"/>
    <w:rsid w:val="20AE1992"/>
    <w:rsid w:val="2C6C77F8"/>
    <w:rsid w:val="302B3CBA"/>
    <w:rsid w:val="415D35EA"/>
    <w:rsid w:val="427D5A41"/>
    <w:rsid w:val="4A364732"/>
    <w:rsid w:val="4F9F0503"/>
    <w:rsid w:val="52C77E7F"/>
    <w:rsid w:val="5A080B88"/>
    <w:rsid w:val="5ADB6211"/>
    <w:rsid w:val="6D881D92"/>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99"/>
    <w:rPr>
      <w:rFonts w:ascii="Times New Roman" w:hAnsi="Times New Roman" w:eastAsia="宋体" w:cs="Times New Roman"/>
      <w:sz w:val="22"/>
      <w:szCs w:val="22"/>
      <w:lang w:val="en-US" w:eastAsia="zh-CN" w:bidi="ar-SA"/>
    </w:rPr>
  </w:style>
  <w:style w:type="paragraph" w:styleId="3">
    <w:name w:val="Normal Indent"/>
    <w:basedOn w:val="1"/>
    <w:qFormat/>
    <w:uiPriority w:val="99"/>
    <w:pPr>
      <w:ind w:firstLine="420"/>
    </w:pPr>
    <w:rPr>
      <w:szCs w:val="20"/>
    </w:rPr>
  </w:style>
  <w:style w:type="paragraph" w:styleId="4">
    <w:name w:val="Body Text"/>
    <w:basedOn w:val="1"/>
    <w:qFormat/>
    <w:uiPriority w:val="0"/>
    <w:pPr>
      <w:spacing w:after="120"/>
    </w:pPr>
  </w:style>
  <w:style w:type="paragraph" w:styleId="5">
    <w:name w:val="Body Text Indent"/>
    <w:basedOn w:val="1"/>
    <w:next w:val="6"/>
    <w:qFormat/>
    <w:uiPriority w:val="0"/>
    <w:pPr>
      <w:ind w:firstLine="830" w:firstLineChars="352"/>
    </w:pPr>
    <w:rPr>
      <w:rFonts w:ascii="仿宋_GB2312" w:eastAsia="仿宋_GB2312"/>
      <w:sz w:val="32"/>
      <w:szCs w:val="20"/>
    </w:rPr>
  </w:style>
  <w:style w:type="paragraph" w:customStyle="1" w:styleId="6">
    <w:name w:val="p16"/>
    <w:basedOn w:val="1"/>
    <w:next w:val="7"/>
    <w:qFormat/>
    <w:uiPriority w:val="0"/>
    <w:pPr>
      <w:widowControl/>
    </w:pPr>
    <w:rPr>
      <w:rFonts w:ascii="Calibri" w:hAnsi="Calibri" w:cs="宋体"/>
      <w:kern w:val="0"/>
      <w:szCs w:val="21"/>
    </w:rPr>
  </w:style>
  <w:style w:type="paragraph" w:styleId="7">
    <w:name w:val="toc 2"/>
    <w:basedOn w:val="1"/>
    <w:next w:val="1"/>
    <w:qFormat/>
    <w:uiPriority w:val="39"/>
    <w:pPr>
      <w:tabs>
        <w:tab w:val="right" w:leader="dot" w:pos="8834"/>
      </w:tabs>
      <w:ind w:left="420" w:leftChars="200"/>
    </w:pPr>
    <w:rPr>
      <w:rFonts w:ascii="黑体" w:eastAsia="黑体"/>
      <w:sz w:val="28"/>
      <w:szCs w:val="28"/>
    </w:rPr>
  </w:style>
  <w:style w:type="paragraph" w:styleId="8">
    <w:name w:val="Body Text First Indent"/>
    <w:basedOn w:val="4"/>
    <w:next w:val="1"/>
    <w:semiHidden/>
    <w:qFormat/>
    <w:uiPriority w:val="0"/>
    <w:pPr>
      <w:ind w:firstLine="420"/>
    </w:pPr>
    <w:rPr>
      <w:sz w:val="28"/>
    </w:rPr>
  </w:style>
  <w:style w:type="paragraph" w:styleId="9">
    <w:name w:val="Body Text First Indent 2"/>
    <w:basedOn w:val="5"/>
    <w:next w:val="8"/>
    <w:semiHidden/>
    <w:qFormat/>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4093</Words>
  <Characters>4920</Characters>
  <Lines>0</Lines>
  <Paragraphs>0</Paragraphs>
  <TotalTime>15</TotalTime>
  <ScaleCrop>false</ScaleCrop>
  <LinksUpToDate>false</LinksUpToDate>
  <CharactersWithSpaces>4947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2025-12-09T08:05:37Z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481788184E1C4339ACC68E8556BE7805_13</vt:lpwstr>
  </property>
</Properties>
</file>