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850" w:leftChars="-405" w:right="-764" w:rightChars="-364"/>
        <w:jc w:val="center"/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</w:pPr>
      <w:r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  <w:t>包头供电公司2023年第八批次服务框架集中招标采购项目</w:t>
      </w:r>
    </w:p>
    <w:p>
      <w:pPr>
        <w:ind w:left="-850" w:leftChars="-405" w:right="-764" w:rightChars="-364"/>
        <w:jc w:val="center"/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</w:pPr>
      <w:r>
        <w:rPr>
          <w:rFonts w:hint="eastAsia" w:cs="仿宋_GB2312" w:asciiTheme="majorEastAsia" w:hAnsiTheme="majorEastAsia" w:eastAsiaTheme="majorEastAsia"/>
          <w:b/>
          <w:bCs/>
          <w:sz w:val="28"/>
          <w:szCs w:val="32"/>
        </w:rPr>
        <w:t>（2023年职工疗休养服务）</w:t>
      </w:r>
      <w:r>
        <w:rPr>
          <w:rFonts w:hint="eastAsia" w:cs="仿宋_GB2312" w:asciiTheme="majorEastAsia" w:hAnsiTheme="majorEastAsia" w:eastAsiaTheme="majorEastAsia"/>
          <w:b/>
          <w:bCs/>
          <w:sz w:val="28"/>
          <w:szCs w:val="32"/>
          <w:lang w:eastAsia="zh-CN"/>
        </w:rPr>
        <w:t>（</w:t>
      </w:r>
      <w:r>
        <w:rPr>
          <w:rFonts w:hint="eastAsia" w:cs="仿宋_GB2312" w:asciiTheme="majorEastAsia" w:hAnsiTheme="majorEastAsia" w:eastAsiaTheme="majorEastAsia"/>
          <w:b/>
          <w:bCs/>
          <w:sz w:val="28"/>
          <w:szCs w:val="32"/>
          <w:lang w:val="en-US" w:eastAsia="zh-CN"/>
        </w:rPr>
        <w:t>二次</w:t>
      </w:r>
      <w:r>
        <w:rPr>
          <w:rFonts w:hint="eastAsia" w:cs="仿宋_GB2312" w:asciiTheme="majorEastAsia" w:hAnsiTheme="majorEastAsia" w:eastAsiaTheme="majorEastAsia"/>
          <w:b/>
          <w:bCs/>
          <w:sz w:val="28"/>
          <w:szCs w:val="32"/>
          <w:lang w:eastAsia="zh-CN"/>
        </w:rPr>
        <w:t>）</w:t>
      </w:r>
    </w:p>
    <w:p>
      <w:pPr>
        <w:ind w:left="-850" w:leftChars="-405" w:right="-764" w:rightChars="-364"/>
        <w:jc w:val="center"/>
        <w:rPr>
          <w:rFonts w:cs="仿宋_GB2312" w:asciiTheme="majorEastAsia" w:hAnsiTheme="majorEastAsia" w:eastAsiaTheme="majorEastAsia"/>
          <w:b/>
          <w:bCs/>
          <w:sz w:val="32"/>
          <w:szCs w:val="32"/>
          <w:lang w:val="zh-CN"/>
        </w:rPr>
      </w:pP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</w:rPr>
        <w:t>中标</w:t>
      </w:r>
      <w:r>
        <w:rPr>
          <w:rFonts w:hint="eastAsia" w:cs="仿宋_GB2312" w:asciiTheme="majorEastAsia" w:hAnsiTheme="majorEastAsia" w:eastAsiaTheme="majorEastAsia"/>
          <w:b/>
          <w:bCs/>
          <w:sz w:val="32"/>
          <w:szCs w:val="32"/>
          <w:lang w:val="zh-CN"/>
        </w:rPr>
        <w:t>结果公示</w:t>
      </w:r>
    </w:p>
    <w:p>
      <w:pPr>
        <w:tabs>
          <w:tab w:val="left" w:pos="1377"/>
        </w:tabs>
        <w:wordWrap w:val="0"/>
        <w:spacing w:line="360" w:lineRule="auto"/>
        <w:ind w:right="-92" w:rightChars="-44" w:firstLine="458" w:firstLineChars="191"/>
        <w:jc w:val="left"/>
        <w:rPr>
          <w:rFonts w:cs="仿宋_GB2312" w:asciiTheme="majorEastAsia" w:hAnsiTheme="majorEastAsia" w:eastAsiaTheme="majorEastAsia"/>
          <w:sz w:val="24"/>
          <w:szCs w:val="24"/>
          <w:lang w:val="zh-CN"/>
        </w:rPr>
      </w:pP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包头供电公司2023年第八批次服务框架集中招标采购项目（2023年职工疗休养服务）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 w:eastAsia="zh-CN"/>
        </w:rPr>
        <w:t>（二次）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（项目编号：ZDGX-2023BTGD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29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）于2023年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10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8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日至2023年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10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月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en-US" w:eastAsia="zh-CN"/>
        </w:rPr>
        <w:t>11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日下午17点进行了网上公示，公示期无异议，现将</w:t>
      </w:r>
      <w:r>
        <w:rPr>
          <w:rFonts w:hint="eastAsia" w:cs="仿宋_GB2312" w:asciiTheme="majorEastAsia" w:hAnsiTheme="majorEastAsia" w:eastAsiaTheme="majorEastAsia"/>
          <w:sz w:val="24"/>
          <w:szCs w:val="24"/>
        </w:rPr>
        <w:t>中标</w:t>
      </w:r>
      <w:r>
        <w:rPr>
          <w:rFonts w:hint="eastAsia" w:cs="仿宋_GB2312" w:asciiTheme="majorEastAsia" w:hAnsiTheme="majorEastAsia" w:eastAsiaTheme="majorEastAsia"/>
          <w:sz w:val="24"/>
          <w:szCs w:val="24"/>
          <w:lang w:val="zh-CN"/>
        </w:rPr>
        <w:t>结果公示如下：</w:t>
      </w:r>
    </w:p>
    <w:tbl>
      <w:tblPr>
        <w:tblStyle w:val="9"/>
        <w:tblW w:w="10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1450"/>
        <w:gridCol w:w="3542"/>
        <w:gridCol w:w="1916"/>
        <w:gridCol w:w="1253"/>
        <w:gridCol w:w="1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标段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标段名称</w:t>
            </w:r>
          </w:p>
        </w:tc>
        <w:tc>
          <w:tcPr>
            <w:tcW w:w="354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中标人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bCs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中标</w:t>
            </w:r>
            <w:r>
              <w:rPr>
                <w:rFonts w:hint="eastAsia" w:ascii="宋体" w:hAnsi="宋体" w:eastAsia="宋体"/>
                <w:b/>
                <w:bCs/>
                <w:sz w:val="20"/>
                <w:szCs w:val="21"/>
                <w:lang w:val="en-US" w:eastAsia="zh-CN"/>
              </w:rPr>
              <w:t>单价</w:t>
            </w:r>
            <w:r>
              <w:rPr>
                <w:rFonts w:hint="eastAsia" w:ascii="宋体" w:hAnsi="宋体" w:eastAsia="宋体"/>
                <w:b/>
                <w:bCs/>
                <w:sz w:val="20"/>
                <w:szCs w:val="21"/>
              </w:rPr>
              <w:t>（元）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hint="default" w:ascii="宋体" w:hAnsi="宋体" w:eastAsia="宋体"/>
                <w:b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0"/>
                <w:szCs w:val="21"/>
                <w:lang w:val="en-US" w:eastAsia="zh-CN"/>
              </w:rPr>
              <w:t>服务期限</w:t>
            </w:r>
          </w:p>
        </w:tc>
        <w:tc>
          <w:tcPr>
            <w:tcW w:w="1225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0"/>
                <w:szCs w:val="21"/>
              </w:rPr>
            </w:pPr>
            <w:r>
              <w:rPr>
                <w:rFonts w:hint="eastAsia" w:ascii="宋体" w:hAnsi="宋体" w:eastAsia="宋体"/>
                <w:b/>
                <w:sz w:val="20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/>
                <w:b/>
                <w:sz w:val="20"/>
                <w:szCs w:val="21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663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450" w:type="dxa"/>
            <w:vMerge w:val="restart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bCs/>
                <w:sz w:val="20"/>
                <w:szCs w:val="18"/>
              </w:rPr>
            </w:pPr>
            <w:r>
              <w:rPr>
                <w:rFonts w:hint="eastAsia" w:ascii="宋体" w:hAnsi="宋体"/>
                <w:bCs/>
                <w:kern w:val="0"/>
                <w:sz w:val="21"/>
                <w:szCs w:val="21"/>
              </w:rPr>
              <w:t>2023年职工疗休养服</w:t>
            </w:r>
            <w:r>
              <w:rPr>
                <w:rFonts w:hint="eastAsia" w:ascii="宋体" w:hAnsi="宋体"/>
                <w:bCs/>
                <w:kern w:val="0"/>
                <w:sz w:val="21"/>
                <w:szCs w:val="21"/>
                <w:lang w:val="en-US" w:eastAsia="zh-CN"/>
              </w:rPr>
              <w:t>务</w:t>
            </w:r>
          </w:p>
        </w:tc>
        <w:tc>
          <w:tcPr>
            <w:tcW w:w="3542" w:type="dxa"/>
            <w:vAlign w:val="center"/>
          </w:tcPr>
          <w:p>
            <w:pPr>
              <w:widowControl/>
              <w:jc w:val="center"/>
              <w:rPr>
                <w:rFonts w:ascii="宋体" w:hAnsi="宋体"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1"/>
                <w:szCs w:val="21"/>
              </w:rPr>
              <w:t>四川省总工会成都工人疗养院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1"/>
                <w:szCs w:val="21"/>
                <w:lang w:val="en-US" w:eastAsia="zh-CN"/>
              </w:rPr>
              <w:t>6000.00</w:t>
            </w:r>
          </w:p>
        </w:tc>
        <w:tc>
          <w:tcPr>
            <w:tcW w:w="1253" w:type="dxa"/>
            <w:vMerge w:val="restart"/>
            <w:vAlign w:val="center"/>
          </w:tcPr>
          <w:p>
            <w:pPr>
              <w:jc w:val="center"/>
              <w:rPr>
                <w:color w:val="000000"/>
                <w:sz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签订合同之日起至2023年12月31日</w:t>
            </w:r>
          </w:p>
        </w:tc>
        <w:tc>
          <w:tcPr>
            <w:tcW w:w="1225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  <w:t>合同约定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663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</w:p>
        </w:tc>
        <w:tc>
          <w:tcPr>
            <w:tcW w:w="1450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cs="仿宋_GB2312" w:asciiTheme="majorEastAsia" w:hAnsiTheme="majorEastAsia" w:eastAsiaTheme="majorEastAsia"/>
                <w:sz w:val="21"/>
                <w:szCs w:val="21"/>
                <w:lang w:val="zh-CN"/>
              </w:rPr>
            </w:pPr>
          </w:p>
        </w:tc>
        <w:tc>
          <w:tcPr>
            <w:tcW w:w="3542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深圳市工人疗休养院有限公司</w:t>
            </w:r>
          </w:p>
        </w:tc>
        <w:tc>
          <w:tcPr>
            <w:tcW w:w="1916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5990.00</w:t>
            </w:r>
          </w:p>
        </w:tc>
        <w:tc>
          <w:tcPr>
            <w:tcW w:w="1253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vMerge w:val="continue"/>
            <w:tcBorders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</w:tbl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 标 人：内蒙古电力(集团)有限责任公司包头供电分公司</w:t>
      </w:r>
      <w:bookmarkStart w:id="0" w:name="_GoBack"/>
      <w:bookmarkEnd w:id="0"/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人：刘阳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0472-3652017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招标代理机构：中大国信工程管理有限公司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办公地址：内蒙古自治区包头市青山区自由路瑞兴苑11栋1单元202号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 系 人：宋涛 乔飞 李倩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徐阳</w:t>
      </w:r>
    </w:p>
    <w:p>
      <w:pPr>
        <w:pStyle w:val="13"/>
        <w:adjustRightInd w:val="0"/>
        <w:snapToGrid w:val="0"/>
        <w:spacing w:line="360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ascii="宋体" w:hAnsi="宋体" w:eastAsia="宋体" w:cs="宋体"/>
          <w:sz w:val="24"/>
          <w:szCs w:val="24"/>
        </w:rPr>
        <w:t>15504892341</w:t>
      </w:r>
      <w:r>
        <w:rPr>
          <w:rFonts w:hint="eastAsia" w:ascii="宋体" w:hAnsi="宋体" w:eastAsia="宋体" w:cs="宋体"/>
          <w:sz w:val="24"/>
          <w:szCs w:val="24"/>
        </w:rPr>
        <w:t>、1</w:t>
      </w:r>
      <w:r>
        <w:rPr>
          <w:rFonts w:ascii="宋体" w:hAnsi="宋体" w:eastAsia="宋体" w:cs="宋体"/>
          <w:sz w:val="24"/>
          <w:szCs w:val="24"/>
        </w:rPr>
        <w:t>5504892342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15504892343</w:t>
      </w:r>
      <w:r>
        <w:rPr>
          <w:rFonts w:hint="eastAsia" w:ascii="宋体" w:hAnsi="宋体" w:eastAsia="宋体" w:cs="宋体"/>
          <w:sz w:val="24"/>
          <w:szCs w:val="24"/>
        </w:rPr>
        <w:t>、</w:t>
      </w:r>
      <w:r>
        <w:rPr>
          <w:rFonts w:ascii="宋体" w:hAnsi="宋体" w:eastAsia="宋体" w:cs="宋体"/>
          <w:sz w:val="24"/>
          <w:szCs w:val="24"/>
        </w:rPr>
        <w:t>0471-5689066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E-mail: </w:t>
      </w:r>
      <w:r>
        <w:rPr>
          <w:rFonts w:ascii="宋体" w:hAnsi="宋体" w:eastAsia="宋体" w:cs="宋体"/>
          <w:sz w:val="24"/>
          <w:szCs w:val="24"/>
        </w:rPr>
        <w:t>zdgxbtxmb@163.com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/>
          <w:sz w:val="24"/>
        </w:rPr>
        <w:t>监督单位：</w:t>
      </w:r>
      <w:r>
        <w:rPr>
          <w:rFonts w:hint="eastAsia" w:ascii="宋体" w:hAnsi="宋体" w:cs="宋体"/>
          <w:sz w:val="24"/>
        </w:rPr>
        <w:t>内蒙古电力(集团)有限责任公司包头供电分公司物资供应处</w:t>
      </w:r>
    </w:p>
    <w:p>
      <w:pPr>
        <w:pStyle w:val="3"/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受理范围：对包头供电公司招标代理机构存在：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资格审查不公正、泄露招标信息、未按时反馈投标人的质疑、未督办澄清事宜、未按规定收取和退还投标保证金的行为</w:t>
      </w:r>
    </w:p>
    <w:p>
      <w:pPr>
        <w:pStyle w:val="3"/>
        <w:numPr>
          <w:ilvl w:val="0"/>
          <w:numId w:val="1"/>
        </w:numPr>
        <w:tabs>
          <w:tab w:val="left" w:pos="780"/>
        </w:tabs>
        <w:spacing w:line="360" w:lineRule="auto"/>
        <w:ind w:firstLineChars="0"/>
        <w:rPr>
          <w:rFonts w:ascii="宋体" w:hAnsi="宋体"/>
          <w:sz w:val="24"/>
        </w:rPr>
      </w:pPr>
      <w:r>
        <w:rPr>
          <w:rFonts w:hint="eastAsia" w:ascii="宋体" w:hAnsi="宋体" w:cs="宋体"/>
          <w:sz w:val="24"/>
        </w:rPr>
        <w:t>其他违规、违纪行为</w:t>
      </w:r>
    </w:p>
    <w:p>
      <w:pPr>
        <w:ind w:firstLine="480" w:firstLineChars="200"/>
        <w:rPr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联系人：薛晓慧           联系电话：0472-3657652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D07852"/>
    <w:multiLevelType w:val="multilevel"/>
    <w:tmpl w:val="33D07852"/>
    <w:lvl w:ilvl="0" w:tentative="0">
      <w:start w:val="1"/>
      <w:numFmt w:val="decimalEnclosedCircle"/>
      <w:lvlText w:val="%1"/>
      <w:lvlJc w:val="left"/>
      <w:pPr>
        <w:ind w:left="840" w:hanging="360"/>
      </w:pPr>
      <w:rPr>
        <w:rFonts w:hint="default" w:ascii="宋体" w:hAnsi="宋体" w:cs="宋体"/>
        <w:sz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wMTBhZjc5NDU4ZjE3ODBjYjA0NGFhMzNlOGIxNjAifQ=="/>
  </w:docVars>
  <w:rsids>
    <w:rsidRoot w:val="42A9018B"/>
    <w:rsid w:val="00033E13"/>
    <w:rsid w:val="0006642F"/>
    <w:rsid w:val="000B7DC9"/>
    <w:rsid w:val="000C017B"/>
    <w:rsid w:val="00163FE6"/>
    <w:rsid w:val="001E6C3B"/>
    <w:rsid w:val="001F1184"/>
    <w:rsid w:val="00226276"/>
    <w:rsid w:val="002465C7"/>
    <w:rsid w:val="00266663"/>
    <w:rsid w:val="0027229B"/>
    <w:rsid w:val="002E71CD"/>
    <w:rsid w:val="0030369D"/>
    <w:rsid w:val="003412ED"/>
    <w:rsid w:val="00342A0A"/>
    <w:rsid w:val="0036284B"/>
    <w:rsid w:val="00406485"/>
    <w:rsid w:val="004227E7"/>
    <w:rsid w:val="004E4852"/>
    <w:rsid w:val="005744C9"/>
    <w:rsid w:val="00591D86"/>
    <w:rsid w:val="005A33B1"/>
    <w:rsid w:val="00616E59"/>
    <w:rsid w:val="006834A3"/>
    <w:rsid w:val="006867D6"/>
    <w:rsid w:val="006B17EB"/>
    <w:rsid w:val="0077185F"/>
    <w:rsid w:val="007C20DC"/>
    <w:rsid w:val="007C2890"/>
    <w:rsid w:val="00880B3B"/>
    <w:rsid w:val="008E6F79"/>
    <w:rsid w:val="00937DF9"/>
    <w:rsid w:val="0095791A"/>
    <w:rsid w:val="00A05829"/>
    <w:rsid w:val="00B45A1C"/>
    <w:rsid w:val="00BB036B"/>
    <w:rsid w:val="00BC3D07"/>
    <w:rsid w:val="00BE6FDE"/>
    <w:rsid w:val="00C073C5"/>
    <w:rsid w:val="00C24922"/>
    <w:rsid w:val="00CF11AE"/>
    <w:rsid w:val="00D528B1"/>
    <w:rsid w:val="00D91B54"/>
    <w:rsid w:val="00D9594A"/>
    <w:rsid w:val="00DD1F40"/>
    <w:rsid w:val="00E22915"/>
    <w:rsid w:val="00E54D19"/>
    <w:rsid w:val="00EB21F4"/>
    <w:rsid w:val="00EE7F0D"/>
    <w:rsid w:val="00EF779F"/>
    <w:rsid w:val="00F22F22"/>
    <w:rsid w:val="00F72751"/>
    <w:rsid w:val="00F73923"/>
    <w:rsid w:val="02181129"/>
    <w:rsid w:val="02E269EE"/>
    <w:rsid w:val="03773E2B"/>
    <w:rsid w:val="05BB4BC3"/>
    <w:rsid w:val="0ACF7999"/>
    <w:rsid w:val="0C654F6B"/>
    <w:rsid w:val="0CA537B7"/>
    <w:rsid w:val="0E4D5CB6"/>
    <w:rsid w:val="0EC616BD"/>
    <w:rsid w:val="12244F80"/>
    <w:rsid w:val="12E74F28"/>
    <w:rsid w:val="13D11138"/>
    <w:rsid w:val="14013C8D"/>
    <w:rsid w:val="16EB2510"/>
    <w:rsid w:val="17EC02EE"/>
    <w:rsid w:val="18357C37"/>
    <w:rsid w:val="19CD5A95"/>
    <w:rsid w:val="1A2417DC"/>
    <w:rsid w:val="1ACE0615"/>
    <w:rsid w:val="1D2147FC"/>
    <w:rsid w:val="1E361D49"/>
    <w:rsid w:val="2188552B"/>
    <w:rsid w:val="21C43C39"/>
    <w:rsid w:val="22F83FEB"/>
    <w:rsid w:val="23F073B8"/>
    <w:rsid w:val="245E4322"/>
    <w:rsid w:val="258C1B3B"/>
    <w:rsid w:val="2A4D1354"/>
    <w:rsid w:val="2A6254EB"/>
    <w:rsid w:val="2B522706"/>
    <w:rsid w:val="2BA76FA8"/>
    <w:rsid w:val="2F404A4A"/>
    <w:rsid w:val="305D7B83"/>
    <w:rsid w:val="30ED2977"/>
    <w:rsid w:val="31AD0696"/>
    <w:rsid w:val="32445483"/>
    <w:rsid w:val="32FA790B"/>
    <w:rsid w:val="356419B4"/>
    <w:rsid w:val="35F31D35"/>
    <w:rsid w:val="377F2AD5"/>
    <w:rsid w:val="380569CE"/>
    <w:rsid w:val="39001852"/>
    <w:rsid w:val="39C16853"/>
    <w:rsid w:val="3A9535EB"/>
    <w:rsid w:val="40AB0497"/>
    <w:rsid w:val="41CF4659"/>
    <w:rsid w:val="42A9018B"/>
    <w:rsid w:val="42FA4177"/>
    <w:rsid w:val="4335673E"/>
    <w:rsid w:val="43902949"/>
    <w:rsid w:val="451B7823"/>
    <w:rsid w:val="4A2117CA"/>
    <w:rsid w:val="4E8F13F8"/>
    <w:rsid w:val="4EC512BE"/>
    <w:rsid w:val="4ECF7A46"/>
    <w:rsid w:val="50EA2A3F"/>
    <w:rsid w:val="537C6562"/>
    <w:rsid w:val="55245A8C"/>
    <w:rsid w:val="57A81D63"/>
    <w:rsid w:val="59CF4D87"/>
    <w:rsid w:val="5D011713"/>
    <w:rsid w:val="5D0160B5"/>
    <w:rsid w:val="5DFB2606"/>
    <w:rsid w:val="5EE50BC0"/>
    <w:rsid w:val="5FAB3487"/>
    <w:rsid w:val="5FC66889"/>
    <w:rsid w:val="60353D30"/>
    <w:rsid w:val="60A24FBB"/>
    <w:rsid w:val="65401CCC"/>
    <w:rsid w:val="66000D6B"/>
    <w:rsid w:val="66102FD3"/>
    <w:rsid w:val="66EF082E"/>
    <w:rsid w:val="68752FB5"/>
    <w:rsid w:val="6B804797"/>
    <w:rsid w:val="6D005584"/>
    <w:rsid w:val="6F156D98"/>
    <w:rsid w:val="6F332352"/>
    <w:rsid w:val="73B170F5"/>
    <w:rsid w:val="749112CA"/>
    <w:rsid w:val="756764D9"/>
    <w:rsid w:val="77FC724F"/>
    <w:rsid w:val="78372035"/>
    <w:rsid w:val="79254583"/>
    <w:rsid w:val="796E1A86"/>
    <w:rsid w:val="79F23840"/>
    <w:rsid w:val="7FC02EE6"/>
    <w:rsid w:val="7FE2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semiHidden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Theme="majorHAnsi" w:hAnsiTheme="majorHAnsi" w:eastAsiaTheme="majorEastAsia" w:cstheme="majorBidi"/>
      <w:sz w:val="24"/>
      <w:szCs w:val="24"/>
    </w:rPr>
  </w:style>
  <w:style w:type="paragraph" w:styleId="3">
    <w:name w:val="Normal Indent"/>
    <w:basedOn w:val="1"/>
    <w:link w:val="14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semiHidden/>
    <w:unhideWhenUsed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5"/>
    <w:qFormat/>
    <w:uiPriority w:val="0"/>
    <w:rPr>
      <w:kern w:val="2"/>
      <w:sz w:val="18"/>
      <w:szCs w:val="18"/>
    </w:rPr>
  </w:style>
  <w:style w:type="paragraph" w:customStyle="1" w:styleId="13">
    <w:name w:val="列出段落111"/>
    <w:basedOn w:val="1"/>
    <w:link w:val="15"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4"/>
    </w:rPr>
  </w:style>
  <w:style w:type="character" w:customStyle="1" w:styleId="14">
    <w:name w:val="正文缩进 Char"/>
    <w:link w:val="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列出段落 Char"/>
    <w:link w:val="13"/>
    <w:qFormat/>
    <w:uiPriority w:val="0"/>
    <w:rPr>
      <w:rFonts w:ascii="Times New Roman" w:hAnsi="Times New Roman" w:eastAsia="仿宋_GB2312" w:cs="Times New Roman"/>
      <w:kern w:val="2"/>
      <w:sz w:val="3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66718-2B93-4EB5-B092-6BD5FEDAA7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477</Words>
  <Characters>596</Characters>
  <Lines>5</Lines>
  <Paragraphs>1</Paragraphs>
  <TotalTime>0</TotalTime>
  <ScaleCrop>false</ScaleCrop>
  <LinksUpToDate>false</LinksUpToDate>
  <CharactersWithSpaces>618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2023-03-27T06:59:00Z</dcterms:created>
  <dc:creator>ZDGXN</dc:creator>
  <cp:lastModifiedBy>.</cp:lastModifiedBy>
  <cp:lastPrinted>2023-03-29T02:44:00Z</cp:lastPrinted>
  <dcterms:modified xsi:type="dcterms:W3CDTF">2023-10-10T02:47:48Z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2240AB0EDEBB4BC08FF3D9D1E9F5CC8E_13</vt:lpwstr>
  </property>
</Properties>
</file>