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仿宋" w:hAnsi="仿宋" w:eastAsia="仿宋" w:cs="仿宋"/>
          <w:sz w:val="24"/>
          <w:szCs w:val="40"/>
        </w:rPr>
      </w:pPr>
      <w:r>
        <w:rPr>
          <w:rFonts w:hint="eastAsia" w:ascii="仿宋" w:hAnsi="仿宋" w:eastAsia="仿宋" w:cs="仿宋"/>
          <w:sz w:val="24"/>
          <w:szCs w:val="40"/>
        </w:rPr>
        <w:t>公告附表——采购计划表：</w:t>
      </w:r>
    </w:p>
    <w:tbl>
      <w:tblPr>
        <w:tblStyle w:val="11"/>
        <w:tblW w:w="966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366"/>
        <w:gridCol w:w="565"/>
        <w:gridCol w:w="361"/>
        <w:gridCol w:w="1183"/>
        <w:gridCol w:w="546"/>
        <w:gridCol w:w="337"/>
        <w:gridCol w:w="552"/>
        <w:gridCol w:w="580"/>
        <w:gridCol w:w="599"/>
        <w:gridCol w:w="599"/>
        <w:gridCol w:w="1250"/>
        <w:gridCol w:w="356"/>
        <w:gridCol w:w="609"/>
        <w:gridCol w:w="610"/>
        <w:gridCol w:w="29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包件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技术规范书编号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采购申请编号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行项目编号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物料描述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物料补充描述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单位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数量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预算单价（元）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预算总价（元）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项目单位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子项目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采购方式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交货期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资金来源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包件1（10KV及以下水泥电杆（鄂尔多斯地区））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锥形水泥杆,非预应力,整根杆,12m,190mm,M,通用,无特殊添加,通用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428610.00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锥形水泥杆,非预应力,整根杆,15m,190mm,M,通用,无特殊添加,通用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46800.00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锥形水泥杆,部分预应力,整根杆,12m,270mm,O,通用,无特殊添加,无拉线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13200.00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26400.00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锥形水泥杆,非预应力,整根杆,15m,190mm,M,通用,无特殊添加,通用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66300.00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锥形水泥杆,非预应力,整根杆,12m,190mm,M,通用,无特殊添加,通用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335790.00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锥形水泥杆,非预应力,整根杆,12m,190mm,M,通用,无特殊添加,通用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65520.00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锥形水泥杆,非预应力,整根杆,10m,190mm,I,通用,无特殊添加,通用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3100171348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锥形水泥杆,非预应力,整根杆,12m,190mm,M,通用,无特殊添加,通用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16380.00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35千伏三段地变电站924三段地线等4条线路低电压治理配网技改应急项目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锥形水泥杆,非预应力,整根杆,15m,190mm,M,通用,无特殊添加,通用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171600.00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3100171451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锥形水泥杆,非预应力,整根杆,12m,190mm,M,通用,无特殊添加,通用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57330.00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35千伏吉格斯太变电站915蛇肯线等8条线路迎峰度冬重载变压器治理配网技改应急项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锥形水泥杆,非预应力,整根杆,12m,190mm,M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627900.00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水泥制品,拉盘,LP12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26378.00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水泥制品,卡盘,KP12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14300.00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水泥制品,底盘,DP6-2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6264.00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水泥制品,拉盘,LP10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19200.00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水泥制品,卡盘,KP10-2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1116.00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水泥制品,卡盘,KP10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18600.00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水泥制品,底盘,DP8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水泥制品,底盘,DP8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4560.00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水泥制品,卡盘,KP12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20240.00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水泥制品,拉盘,LP12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15914.00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3100171347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水泥制品,底盘,DP8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35千伏三段地变电站924三段地线等4条线路低电压治理配网技改应急项目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3100171347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水泥制品,卡盘,KP12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35千伏三段地变电站924三段地线等4条线路低电压治理配网技改应急项目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水泥制品,拉盘,LP10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2496.00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3100171454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水泥制品,底盘,DP8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水泥制品,卡盘,KP12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1985688.00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包件2（10KV架空绝缘导线）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架空绝缘导线,AC10kV,JKLYJ,50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0.068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544.00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架空绝缘导线,AC10kV,JKLYJ,150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26.645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452965.00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架空绝缘导线,AC10kV,JKLYJ,240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14.082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366132.00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架空绝缘导线,AC10kV,JKLYJ,150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3.707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63019.00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架空绝缘导线,AC10kV,JKLYJ,240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21.961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570986.00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3100171455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架空绝缘导线,AC10kV,JKLYJ,120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3.180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47700.00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1501346.00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包件3（钢芯铝绞线、架空钢绞线）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钢芯铝绞线,JL/G1A,185/25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5.640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20500.00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115620.00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钢芯铝绞线,JL/G1A,185/25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10.653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20500.00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218386.50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钢芯铝绞线,JL/G1A,120/20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6.142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20500.00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125911.00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钢芯铝绞线,JL/G1A,120/20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4.153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20500.00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85136.50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钢绞线,GJ,50,镀锌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1.149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10800.00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12409.20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钢绞线,GJ,100,镀锌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0.090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10800.00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钢绞线,GJ,80,镀锌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吨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1.591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10800.00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17182.80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575618.00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包件4（瓷绝缘子）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柱式瓷绝缘子,R12.5ET150N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59422.00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柱式瓷绝缘子,R12.5ET150N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493.000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36482.00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柱式瓷绝缘子,R12.5ET150N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509.000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37666.00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3100171457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柱式瓷绝缘子,R12.5ET125N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3100171348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柱式瓷绝缘子,R12.5ET125N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2088.00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35千伏三段地变电站924三段地线等4条线路低电压治理配网技改应急项目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3100171451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柱式瓷绝缘子,R12.5ET125N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6612.00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35千伏吉格斯太变电站915蛇肯线等8条线路迎峰度冬重载变压器治理配网技改应急项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拉紧绝缘子,JH10-90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8112.00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拉紧绝缘子,JH10-90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8928.00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拉紧绝缘子,JH10-120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49.00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拉紧绝缘子,JH10-90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拉紧绝缘子,JH10-90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5952.00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防雷绝缘子,FEG-12/5C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盘形悬式瓷绝缘子,U70B/146,255,146,320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540.000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28080.00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盘形悬式瓷绝缘子,U70B/146,255,146,320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346.000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17992.00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盘形悬式瓷绝缘子,U70B/146,255,146,320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30056.00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3100171457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盘形悬式瓷绝缘子,U70B/146,255,146,400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255542.00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包件5（铁附件）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拉线棒,φ20,3000mm,双耳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15210.00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拉线抱箍,Φ190,-8×80,LB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7560.00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拉线抱箍,Φ210,-8×80,LB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5184.00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单顶抱箍,DDB-200(-6*60)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13524.00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抱箍,SDB-200(-6×60）,双顶抱箍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耐张顶架,D=190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副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中导线抱箍,Φ200,-6×60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双杆横担,∠80*86200(含螺栓、螺母、垫片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1625.00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3250.00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成套横担,HD1-17/8008,单横担,直线横担,高压,210MM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22632.00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成套横担,HD2-19/8008,双横担,直线横担,高压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2944.00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成套横担,HD3-19/8008,双横担,耐张横担,高压,205MM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523.00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25104.00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成套横担,HD3-19/8008,双横担,耐张横担,高压,210MM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523.00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3661.00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成套横担,HD1-17/8008,单横担,直线横担,高压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13940.00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成套横担,HD2-19/8008,双横担,直线横担,高压,205MM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成套横担,HD3-19/8008,双横担,耐张横担,高压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523.00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24581.00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成套横担,∠75×6×6300,双横担,直线横担,高压,200MM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5024.00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成套横担,HD3-19/8008,双横担,耐张横担,高压,220MM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523.00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8368.00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成套横担,HD3-19/8008,双横担,耐张横担,高压,205MM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523.00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29811.00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成套横担,HD2-17/8008,双横担,直线横担,高压,205MM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736.00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成套横担,HD1-17/8008,单横担,直线横担,高压,205MM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35424.00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直线抱箍,单顶,D200,-6×60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8232.00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直线双顶抱箍,Φ200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耐张顶架,NDB-200(-8*80)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副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中导线抱箍,Φ200,-6×70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拉线抱箍,Φ200,-6×70,无要求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拉线抱箍,Φ210,-6×70,LB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拉线棒,φ22,3000mm,双耳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11780.00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拉线棒,φ26,3000mm,双耳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拉线棒,φ22,3000mm,双耳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根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17955.00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拉线抱箍,Φ235,-8×110,LBG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103.00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拉线抱箍,Φ210,-8×80,LB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7128.00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拉线抱箍,Φ200,-8×80,LB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4248.00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中导线抱箍,Φ200,-8×80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7632.00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耐张顶架,D190   -80×8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副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2584.00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直线双顶抱箍,Φ200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单顶抱箍,DDB-200(-6*60)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块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21168.00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316940.00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包件6（金具）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联结金具-碗头挂板,WS-7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1428.00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联结金具-直角挂板,ZS-7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792.00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直角挂板,Z-7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864.00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联结金具-球头挂环,QP-7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945.00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耐张线夹-螺栓型,NLL-2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432.00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耐张线夹-螺栓型,NLL-4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4410.00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耐张线夹-楔型绝缘,NXL-4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7011.00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联结金具-碗头挂板,WS-7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1498.00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设备线夹-铜铝过渡设备线夹,SLG-1A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设备线夹-铜铝过渡设备线夹,SLG-3B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联结金具-平行挂板,PD-12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885.00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拉线金具-锲型线夹,NX-2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378.000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8316.00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拉线金具-UT型线夹,NUT-2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联结金具-碗头挂板,W-7B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联结金具-球头挂环,QP-7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2079.00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直角挂板,Z-7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联结金具-U型挂环,UL-10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1746.00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联结金具-U型挂环,UB-7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联结金具-碗头挂板,W-7B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耐张线夹-螺栓型,NLL-2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2376.00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耐张线夹-螺栓型,NLL-1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162.00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联结金具-碗头挂板,WS-7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2772.00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直角挂板,Z-7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联结金具-平行挂板,PD-12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2595.00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接续金具-异型并沟线夹,JBL-50-240B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628.000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5652.00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设备线夹-螺栓型设备线夹,SLG-4A/B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联结金具-平行挂板,PD-12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3045.00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联结金具-平行挂板,PD-16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拉线金具-锲型线夹,NX-3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418.000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15466.00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拉线金具-UT型线夹,NUT-3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211.000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8440.00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U型挂环,U-30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45.00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拉线金具-UT型线夹,NUT-2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6228.00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耐张线夹-楔型绝缘,NXJL-4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5670.00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耐张线夹-楔型绝缘,NXJL-3,10KV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1890.00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耐张线夹-螺栓型,NLL-4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4200.00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耐张线夹-螺栓型,NLL-3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4692.00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悬垂线夹-回转型,XGU-3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拉线金具-锲型线夹,NX-2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511.000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11242.00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耐张线夹-楔型绝缘,NXL-4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198.000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11286.00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设备线夹-螺栓型设备线夹,ST-3A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设备线夹-铜铝过渡设备线夹,SLG-3A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接续金具-异型并沟线夹,JBL-50-240B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付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448.000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4032.00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U型挂环,U-7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联结金具-球头挂环,QP-7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270.000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1890.00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148578.00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包件7（35KV及以下电缆）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50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电力电缆,AC10kV,YJV,300,3,22,ZC,无阻水,通用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0.095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846000.00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80370.00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电力电缆,AC10kV,YJV,400,3,22,ZC,无阻水,通用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千米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0.160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1080000.00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172800.00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253170.00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包件8（柱上智能真空断路器）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3100170693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柱上智能真空断路器,ZW20-12KV/630-25KA,含FTU及断路器支架,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25650.00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179550.00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鄂尔多斯市达拉特旗35千伏胡家湾变电站新建两回10千伏线路送出工程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139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3100170870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柱上智能真空断路器,ZW32-12/630A-25KA,含FTU及断路器支架,一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25650.00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76950.00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鄂电杭锦供电公司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鄂尔多斯市杭锦旗110千伏吉日嘎郎图变电站新建10千伏线路送出工程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140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3100170769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柱上智能真空断路器,ZW20-12KV/630-25KA,含FTU及断路器支架,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25650.00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102600.00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鄂电伊金霍洛旗供电公司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鄂尔多斯市35千伏浩勒报吉变电站新建两回10千伏线路送出工程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2023年11月25日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10千伏以及下基建工程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141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3600015265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35kV真空瓷柱式断路器,1600A,31.5kA,三相机械联动,户外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78000.00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78000.00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鄂电修试管理一处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鄂尔多斯供电公司2023年生产运检装备配置-零购机动费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2023年12月20日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零购机动费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437100.00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包件9（智能电能表等）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142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智能电能表,0.3（6）A,通用,0.5S级,三相,通用,通用,通用,通用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只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756.00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2268.00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143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3100171275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电能表屏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面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鄂前旗玛拉迪35kV变电站10kVII段母线保护改造工程（鄂局2023年主网技改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42268.00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包件10（低压电流互感器）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144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3100171452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低压电流互感器,300/5,0.5S,母排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69.000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8280.00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鄂尔多斯供电公司-达拉特供电公司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35千伏吉格斯太变电站915蛇肯线等8条线路迎峰度冬重载变压器治理配网技改应急项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145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低压电流互感器,150/5,0.5S,母排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6.000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720.00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146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80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低压电流互感器,75/5,0.5S,母排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3" w:hRule="atLeast"/>
          <w:jc w:val="center"/>
        </w:trPr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147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3100171456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90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低压电流互感器,300/5,0.5S,母排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15.000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120.00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1800.00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110千伏昂素变电站10千伏922呼拉呼线等8条线路迎峰度冬重载变压器治理配网技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11160.00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包件11（交换机）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148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3100171275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40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交换机,通用,通用,通用,通用,通用,通用,通用,通用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鄂前旗玛拉迪35kV变电站10kVII段母线保护改造工程（鄂局2023年主网技改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20000.00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7" w:hRule="atLeast"/>
          <w:jc w:val="center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包件12（PT二次消谐装置）</w:t>
            </w:r>
          </w:p>
        </w:tc>
        <w:tc>
          <w:tcPr>
            <w:tcW w:w="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149</w:t>
            </w:r>
          </w:p>
        </w:tc>
        <w:tc>
          <w:tcPr>
            <w:tcW w:w="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3100171275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30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PT二次消谐装置,通用,通用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详见技术规范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台</w:t>
            </w: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1.000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20000.00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鄂电鄂托克前旗供电公司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鄂前旗玛拉迪35kV变电站10kVII段母线保护改造工程（鄂局2023年主网技改</w:t>
            </w: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询比采购</w:t>
            </w: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320" w:firstLineChars="200"/>
              <w:jc w:val="center"/>
              <w:textAlignment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2023年12月10日</w:t>
            </w: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sz w:val="16"/>
                <w:szCs w:val="16"/>
                <w:lang w:val="en-US" w:eastAsia="zh-CN"/>
              </w:rPr>
              <w:t>生产技改</w:t>
            </w: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小计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20000.00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38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合计</w:t>
            </w:r>
          </w:p>
        </w:tc>
        <w:tc>
          <w:tcPr>
            <w:tcW w:w="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6"/>
                <w:szCs w:val="16"/>
                <w:lang w:val="en-US" w:eastAsia="zh-CN"/>
              </w:rPr>
              <w:t>5567410.00</w:t>
            </w:r>
          </w:p>
        </w:tc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  <w:tc>
          <w:tcPr>
            <w:tcW w:w="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16"/>
                <w:szCs w:val="16"/>
              </w:rPr>
            </w:pPr>
          </w:p>
        </w:tc>
      </w:tr>
    </w:tbl>
    <w:p>
      <w:pPr>
        <w:ind w:firstLine="0" w:firstLineChars="0"/>
      </w:pPr>
    </w:p>
    <w:p>
      <w:pPr>
        <w:widowControl/>
        <w:tabs>
          <w:tab w:val="left" w:pos="2625"/>
        </w:tabs>
        <w:ind w:firstLine="470" w:firstLineChars="196"/>
        <w:jc w:val="right"/>
      </w:pPr>
    </w:p>
    <w:p>
      <w:pPr>
        <w:widowControl/>
        <w:tabs>
          <w:tab w:val="left" w:pos="2625"/>
        </w:tabs>
        <w:ind w:firstLine="470" w:firstLineChars="196"/>
      </w:pPr>
    </w:p>
    <w:p>
      <w:pPr>
        <w:pStyle w:val="8"/>
        <w:ind w:firstLine="400"/>
        <w:sectPr>
          <w:footerReference r:id="rId5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附件1：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</w:rPr>
      </w:pPr>
      <w:r>
        <w:rPr>
          <w:rFonts w:hint="eastAsia" w:ascii="仿宋" w:hAnsi="仿宋" w:eastAsia="仿宋" w:cs="仿宋"/>
          <w:b/>
          <w:bCs/>
          <w:sz w:val="28"/>
        </w:rPr>
        <w:t>《响应真实性承诺书》</w:t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内蒙古电力（集团）有限责任公司鄂尔多斯供电分公司物资供应处：</w:t>
      </w:r>
    </w:p>
    <w:p>
      <w:pPr>
        <w:ind w:firstLine="465" w:firstLineChars="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我公司参与贵公司组织采购的</w:t>
      </w:r>
      <w:r>
        <w:rPr>
          <w:rFonts w:hint="eastAsia" w:ascii="仿宋" w:hAnsi="仿宋" w:eastAsia="仿宋" w:cs="仿宋"/>
          <w:u w:val="single"/>
        </w:rPr>
        <w:t xml:space="preserve">                   </w:t>
      </w:r>
      <w:r>
        <w:rPr>
          <w:rFonts w:hint="eastAsia" w:ascii="仿宋" w:hAnsi="仿宋" w:eastAsia="仿宋" w:cs="仿宋"/>
        </w:rPr>
        <w:t>（项目名称），我公司承诺所提交的材料、响应文件表述、响应文件内容是真实有效的。如有不实，则违反“诚实信用”原则，我公司承担由此引发的所有责任。</w:t>
      </w:r>
    </w:p>
    <w:p>
      <w:pPr>
        <w:ind w:firstLine="0" w:firstLineChars="0"/>
        <w:jc w:val="left"/>
        <w:rPr>
          <w:rFonts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</w:tcPr>
          <w:p>
            <w:pPr>
              <w:ind w:firstLine="465" w:firstLineChars="0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年        月        日</w:t>
            </w:r>
          </w:p>
        </w:tc>
      </w:tr>
    </w:tbl>
    <w:p>
      <w:pPr>
        <w:ind w:firstLine="0" w:firstLineChars="0"/>
        <w:rPr>
          <w:rFonts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附件2：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ind w:firstLine="0" w:firstLineChars="0"/>
        <w:jc w:val="center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</w:rPr>
        <w:t>（适用于无代理人的情况）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spacing w:val="6"/>
        </w:rPr>
        <w:t>企业（供应商）</w:t>
      </w:r>
      <w:r>
        <w:rPr>
          <w:rFonts w:hint="eastAsia" w:ascii="仿宋" w:hAnsi="仿宋" w:eastAsia="仿宋" w:cs="仿宋"/>
          <w:kern w:val="0"/>
        </w:rPr>
        <w:t>名称：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单位性质：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spacing w:val="6"/>
          <w:u w:val="single"/>
        </w:rPr>
      </w:pPr>
      <w:r>
        <w:rPr>
          <w:rFonts w:hint="eastAsia" w:ascii="仿宋" w:hAnsi="仿宋" w:eastAsia="仿宋" w:cs="仿宋"/>
          <w:spacing w:val="6"/>
        </w:rPr>
        <w:t>地    址：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成立时间：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 xml:space="preserve"> 年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经营期限：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姓名：                     性别：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  <w:u w:val="single"/>
        </w:rPr>
      </w:pPr>
      <w:r>
        <w:rPr>
          <w:rFonts w:hint="eastAsia" w:ascii="仿宋" w:hAnsi="仿宋" w:eastAsia="仿宋" w:cs="仿宋"/>
          <w:kern w:val="0"/>
        </w:rPr>
        <w:t>年龄：                     职务：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系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</w:rPr>
        <w:t>的法定代表人。</w:t>
      </w:r>
    </w:p>
    <w:p>
      <w:pPr>
        <w:autoSpaceDE w:val="0"/>
        <w:autoSpaceDN w:val="0"/>
        <w:ind w:firstLine="0" w:firstLineChars="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附：法定代表人居民身份证正反面扫描件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  <w:tc>
          <w:tcPr>
            <w:tcW w:w="2555" w:type="pct"/>
            <w:vAlign w:val="center"/>
          </w:tcPr>
          <w:p>
            <w:pPr>
              <w:autoSpaceDE w:val="0"/>
              <w:autoSpaceDN w:val="0"/>
              <w:ind w:firstLine="0" w:firstLineChars="0"/>
              <w:jc w:val="center"/>
              <w:rPr>
                <w:rFonts w:ascii="仿宋" w:hAnsi="仿宋" w:eastAsia="仿宋" w:cs="仿宋"/>
                <w:kern w:val="0"/>
              </w:rPr>
            </w:pPr>
            <w:r>
              <w:rPr>
                <w:rFonts w:hint="eastAsia" w:ascii="仿宋" w:hAnsi="仿宋" w:eastAsia="仿宋" w:cs="仿宋"/>
                <w:kern w:val="0"/>
              </w:rPr>
              <w:t>法定代表人居民身份证</w:t>
            </w:r>
          </w:p>
        </w:tc>
      </w:tr>
    </w:tbl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</w:p>
    <w:p>
      <w:pPr>
        <w:autoSpaceDE w:val="0"/>
        <w:autoSpaceDN w:val="0"/>
        <w:ind w:firstLine="360" w:firstLineChars="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特此证明。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法定代表人：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</w:rPr>
        <w:t>（签字/签章）</w:t>
      </w:r>
    </w:p>
    <w:p>
      <w:pPr>
        <w:autoSpaceDE w:val="0"/>
        <w:autoSpaceDN w:val="0"/>
        <w:ind w:firstLine="0" w:firstLineChars="0"/>
        <w:jc w:val="righ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</w:rPr>
        <w:t>供应商：</w:t>
      </w:r>
      <w:r>
        <w:rPr>
          <w:rFonts w:hint="eastAsia" w:ascii="仿宋" w:hAnsi="仿宋" w:eastAsia="仿宋" w:cs="仿宋"/>
          <w:kern w:val="0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</w:rPr>
        <w:t xml:space="preserve"> （加盖单位公章）</w:t>
      </w:r>
    </w:p>
    <w:p>
      <w:pPr>
        <w:autoSpaceDE w:val="0"/>
        <w:autoSpaceDN w:val="0"/>
        <w:ind w:firstLine="5160" w:firstLineChars="2150"/>
        <w:jc w:val="left"/>
        <w:rPr>
          <w:rFonts w:ascii="仿宋" w:hAnsi="仿宋" w:eastAsia="仿宋" w:cs="仿宋"/>
          <w:kern w:val="0"/>
        </w:rPr>
      </w:pPr>
      <w:r>
        <w:rPr>
          <w:rFonts w:hint="eastAsia" w:ascii="仿宋" w:hAnsi="仿宋" w:eastAsia="仿宋" w:cs="仿宋"/>
          <w:kern w:val="0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</w:rPr>
        <w:t>年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月</w:t>
      </w:r>
      <w:r>
        <w:rPr>
          <w:rFonts w:hint="eastAsia" w:ascii="仿宋" w:hAnsi="仿宋" w:eastAsia="仿宋" w:cs="仿宋"/>
          <w:kern w:val="0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</w:rPr>
        <w:t>日</w:t>
      </w:r>
    </w:p>
    <w:p>
      <w:pPr>
        <w:spacing w:line="240" w:lineRule="auto"/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法定代表人授权委托书</w:t>
      </w:r>
    </w:p>
    <w:p>
      <w:pPr>
        <w:ind w:firstLine="0" w:firstLineChars="0"/>
        <w:jc w:val="center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ind w:firstLine="480"/>
        <w:rPr>
          <w:rFonts w:ascii="仿宋" w:hAnsi="仿宋" w:eastAsia="仿宋" w:cs="仿宋"/>
          <w:highlight w:val="white"/>
        </w:rPr>
      </w:pPr>
      <w:r>
        <w:rPr>
          <w:rFonts w:hint="eastAsia" w:ascii="仿宋" w:hAnsi="仿宋" w:eastAsia="仿宋" w:cs="仿宋"/>
          <w:highlight w:val="white"/>
        </w:rPr>
        <w:t>本人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highlight w:val="white"/>
        </w:rPr>
        <w:t>（姓名）系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highlight w:val="white"/>
        </w:rPr>
        <w:t>（供应商名称）的法定代表人</w:t>
      </w:r>
      <w:r>
        <w:rPr>
          <w:rFonts w:hint="eastAsia" w:ascii="仿宋" w:hAnsi="仿宋" w:eastAsia="仿宋" w:cs="仿宋"/>
        </w:rPr>
        <w:t>（单位负责人）</w:t>
      </w:r>
      <w:r>
        <w:rPr>
          <w:rFonts w:hint="eastAsia" w:ascii="仿宋" w:hAnsi="仿宋" w:eastAsia="仿宋" w:cs="仿宋"/>
          <w:highlight w:val="white"/>
        </w:rPr>
        <w:t>，现委托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highlight w:val="white"/>
        </w:rPr>
        <w:t>（项目名称）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highlight w:val="white"/>
        </w:rPr>
        <w:t>（项目编号）（XXX标段）响应文件、签订合同和处理有关事宜，其法律后果由我方承担。</w:t>
      </w:r>
    </w:p>
    <w:p>
      <w:pPr>
        <w:spacing w:before="120" w:line="240" w:lineRule="auto"/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highlight w:val="white"/>
        </w:rPr>
        <w:t>委托期限：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highlight w:val="white"/>
        </w:rPr>
        <w:t>。（可参考：</w:t>
      </w:r>
      <w:r>
        <w:rPr>
          <w:rFonts w:hint="eastAsia" w:ascii="仿宋" w:hAnsi="仿宋" w:eastAsia="仿宋" w:cs="仿宋"/>
        </w:rPr>
        <w:t>自本委托书签署之日起至响应文件有效期满）</w:t>
      </w:r>
    </w:p>
    <w:p>
      <w:pPr>
        <w:spacing w:before="240" w:after="240" w:line="240" w:lineRule="auto"/>
        <w:ind w:firstLine="480"/>
        <w:rPr>
          <w:rFonts w:ascii="仿宋" w:hAnsi="仿宋" w:eastAsia="仿宋" w:cs="仿宋"/>
          <w:highlight w:val="white"/>
        </w:rPr>
      </w:pPr>
      <w:r>
        <w:rPr>
          <w:rFonts w:hint="eastAsia" w:ascii="仿宋" w:hAnsi="仿宋" w:eastAsia="仿宋" w:cs="仿宋"/>
          <w:highlight w:val="white"/>
        </w:rPr>
        <w:t xml:space="preserve">代理人无转委托权。                                                        </w:t>
      </w:r>
    </w:p>
    <w:p>
      <w:pPr>
        <w:spacing w:line="240" w:lineRule="auto"/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附：法定代表人（单位负责人）身份证正反面扫描件。</w: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1430" b="1587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1430" b="635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附：委托代理人身份证正反面扫描件。</w:t>
      </w:r>
      <w:r>
        <w:rPr>
          <w:rFonts w:hint="eastAsia"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1430" b="1587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1430" b="762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sz w:val="22"/>
                                <w:szCs w:val="22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cs="宋体"/>
                          <w:sz w:val="22"/>
                          <w:szCs w:val="22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40"/>
        <w:rPr>
          <w:rFonts w:ascii="仿宋" w:hAnsi="仿宋" w:eastAsia="仿宋" w:cs="仿宋"/>
          <w:sz w:val="22"/>
          <w:szCs w:val="22"/>
        </w:rPr>
      </w:pP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highlight w:val="white"/>
        </w:rPr>
        <w:t>供应商：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highlight w:val="white"/>
        </w:rPr>
        <w:t>（盖章）</w:t>
      </w:r>
    </w:p>
    <w:p>
      <w:pPr>
        <w:ind w:firstLine="480"/>
        <w:rPr>
          <w:rFonts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highlight w:val="white"/>
        </w:rPr>
        <w:t>法定代表人</w:t>
      </w:r>
      <w:r>
        <w:rPr>
          <w:rFonts w:hint="eastAsia" w:ascii="仿宋" w:hAnsi="仿宋" w:eastAsia="仿宋" w:cs="仿宋"/>
        </w:rPr>
        <w:t>（单位负责人）</w:t>
      </w:r>
      <w:r>
        <w:rPr>
          <w:rFonts w:hint="eastAsia" w:ascii="仿宋" w:hAnsi="仿宋" w:eastAsia="仿宋" w:cs="仿宋"/>
          <w:highlight w:val="white"/>
        </w:rPr>
        <w:t>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</w:rPr>
        <w:t>（签字或签章）</w:t>
      </w:r>
    </w:p>
    <w:p>
      <w:pPr>
        <w:ind w:firstLine="480"/>
        <w:rPr>
          <w:rFonts w:ascii="仿宋" w:hAnsi="仿宋" w:eastAsia="仿宋" w:cs="仿宋"/>
          <w:u w:val="single"/>
        </w:rPr>
      </w:pPr>
      <w:r>
        <w:rPr>
          <w:rFonts w:hint="eastAsia" w:ascii="仿宋" w:hAnsi="仿宋" w:eastAsia="仿宋" w:cs="仿宋"/>
          <w:highlight w:val="white"/>
        </w:rPr>
        <w:t>身份证号码：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highlight w:val="white"/>
        </w:rPr>
        <w:t>委托代理人：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</w:rPr>
        <w:t>（签字）</w:t>
      </w:r>
    </w:p>
    <w:p>
      <w:pPr>
        <w:ind w:firstLine="480"/>
        <w:rPr>
          <w:rFonts w:ascii="仿宋" w:hAnsi="仿宋" w:eastAsia="仿宋" w:cs="仿宋"/>
          <w:highlight w:val="white"/>
          <w:u w:val="single"/>
        </w:rPr>
      </w:pPr>
      <w:r>
        <w:rPr>
          <w:rFonts w:hint="eastAsia" w:ascii="仿宋" w:hAnsi="仿宋" w:eastAsia="仿宋" w:cs="仿宋"/>
          <w:highlight w:val="white"/>
        </w:rPr>
        <w:t>身份证号码：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                 </w:t>
      </w:r>
    </w:p>
    <w:p>
      <w:pPr>
        <w:ind w:firstLine="480"/>
        <w:rPr>
          <w:rFonts w:ascii="仿宋" w:hAnsi="仿宋" w:eastAsia="仿宋" w:cs="仿宋"/>
          <w:highlight w:val="white"/>
        </w:rPr>
      </w:pPr>
      <w:r>
        <w:rPr>
          <w:rFonts w:hint="eastAsia" w:ascii="仿宋" w:hAnsi="仿宋" w:eastAsia="仿宋" w:cs="仿宋"/>
          <w:highlight w:val="white"/>
        </w:rPr>
        <w:t>联 系 方式：</w:t>
      </w:r>
      <w:r>
        <w:rPr>
          <w:rFonts w:hint="eastAsia" w:ascii="仿宋" w:hAnsi="仿宋" w:eastAsia="仿宋" w:cs="仿宋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年   月   日</w:t>
      </w:r>
    </w:p>
    <w:p>
      <w:pPr>
        <w:rPr>
          <w:rFonts w:ascii="仿宋" w:hAnsi="仿宋" w:eastAsia="仿宋" w:cs="仿宋"/>
        </w:rPr>
      </w:pPr>
      <w:r>
        <w:rPr>
          <w:rFonts w:ascii="仿宋" w:hAnsi="仿宋" w:eastAsia="仿宋" w:cs="仿宋"/>
        </w:rPr>
        <w:br w:type="page"/>
      </w:r>
    </w:p>
    <w:p>
      <w:pPr>
        <w:pStyle w:val="2"/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snapToGrid w:val="0"/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1：国家企业信用信息公示系统查询方式</w:t>
      </w: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bCs/>
        </w:rPr>
        <w:t>1、登录“国家企业信用信息公示系统”网站地址：</w:t>
      </w:r>
      <w:r>
        <w:fldChar w:fldCharType="begin"/>
      </w:r>
      <w:r>
        <w:instrText xml:space="preserve"> HYPERLINK "http://www.gsxt.gov.cn/index.html" </w:instrText>
      </w:r>
      <w:r>
        <w:fldChar w:fldCharType="separate"/>
      </w:r>
      <w:r>
        <w:rPr>
          <w:rFonts w:hint="eastAsia" w:ascii="仿宋" w:hAnsi="仿宋" w:eastAsia="仿宋" w:cs="仿宋"/>
          <w:bCs/>
          <w:color w:val="0000FF"/>
          <w:u w:val="single"/>
        </w:rPr>
        <w:t>http：//www.gsxt.gov.cn/index.html</w:t>
      </w:r>
      <w:r>
        <w:rPr>
          <w:rFonts w:hint="eastAsia" w:ascii="仿宋" w:hAnsi="仿宋" w:eastAsia="仿宋" w:cs="仿宋"/>
          <w:bCs/>
          <w:color w:val="0000FF"/>
          <w:u w:val="single"/>
        </w:rPr>
        <w:fldChar w:fldCharType="end"/>
      </w:r>
      <w:r>
        <w:rPr>
          <w:rFonts w:hint="eastAsia" w:ascii="仿宋" w:hAnsi="仿宋" w:eastAsia="仿宋" w:cs="仿宋"/>
          <w:bCs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8255" b="254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32"/>
        </w:rPr>
      </w:pPr>
    </w:p>
    <w:p>
      <w:pPr>
        <w:ind w:firstLine="0" w:firstLineChars="0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numPr>
          <w:ilvl w:val="0"/>
          <w:numId w:val="1"/>
        </w:numPr>
        <w:spacing w:line="240" w:lineRule="auto"/>
        <w:ind w:left="0" w:firstLine="0" w:firstLineChars="0"/>
        <w:jc w:val="left"/>
        <w:rPr>
          <w:rFonts w:ascii="仿宋" w:hAnsi="仿宋" w:eastAsia="仿宋" w:cs="仿宋"/>
          <w:bCs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6350" b="1143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ind w:firstLine="643"/>
        <w:jc w:val="left"/>
        <w:rPr>
          <w:rFonts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</w:rPr>
        <w:t>2：信用中国查询方式</w:t>
      </w:r>
    </w:p>
    <w:p>
      <w:pPr>
        <w:spacing w:line="240" w:lineRule="auto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1、国家信息中心主办“信用中国”网站地址：http：//www.creditchina.gov.cn打开网页后，点击“信用服务”。</w:t>
      </w:r>
    </w:p>
    <w:p>
      <w:pPr>
        <w:spacing w:line="240" w:lineRule="auto"/>
        <w:ind w:firstLine="0" w:firstLineChars="0"/>
        <w:jc w:val="left"/>
        <w:rPr>
          <w:rFonts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1016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1270" b="825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4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ind w:firstLine="480"/>
        <w:rPr>
          <w:rFonts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cols w:space="0" w:num="1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ind w:firstLine="0" w:firstLineChars="0"/>
        <w:rPr>
          <w:rFonts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t>3、在弹出窗口进入链接网站，在查询窗口输入查询企业名称，将查询结果截图。</w:t>
      </w:r>
    </w:p>
    <w:p>
      <w:pPr>
        <w:rPr>
          <w:rFonts w:ascii="仿宋" w:hAnsi="仿宋" w:eastAsia="仿宋" w:cs="仿宋"/>
          <w:kern w:val="0"/>
          <w:sz w:val="28"/>
        </w:rPr>
      </w:pPr>
      <w:r>
        <w:rPr>
          <w:rFonts w:hint="eastAsia" w:ascii="仿宋" w:hAnsi="仿宋" w:eastAsia="仿宋" w:cs="仿宋"/>
          <w:kern w:val="0"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5080" b="444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rPr>
          <w:rFonts w:ascii="仿宋" w:hAnsi="仿宋" w:eastAsia="仿宋" w:cs="仿宋"/>
          <w:kern w:val="0"/>
          <w:sz w:val="28"/>
        </w:rPr>
      </w:pPr>
    </w:p>
    <w:p>
      <w:pPr>
        <w:spacing w:line="240" w:lineRule="auto"/>
        <w:ind w:firstLine="0" w:firstLineChars="0"/>
        <w:rPr>
          <w:rFonts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1079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6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15378"/>
      <w:bookmarkStart w:id="3" w:name="_Toc9085"/>
      <w:r>
        <w:rPr>
          <w:rFonts w:hint="eastAsia" w:ascii="仿宋" w:hAnsi="仿宋" w:eastAsia="仿宋" w:cs="仿宋"/>
          <w:b/>
          <w:kern w:val="0"/>
          <w:sz w:val="28"/>
          <w:szCs w:val="22"/>
        </w:rPr>
        <w:t>3：中国裁判文书网查询方式</w:t>
      </w:r>
      <w:bookmarkEnd w:id="2"/>
      <w:bookmarkEnd w:id="3"/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</w:rPr>
        <w:t>1、供应商查询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</w:t>
      </w:r>
      <w:r>
        <w:rPr>
          <w:rFonts w:hint="eastAsia" w:ascii="仿宋" w:hAnsi="仿宋" w:eastAsia="仿宋" w:cs="仿宋"/>
        </w:rPr>
        <w:t>“行贿罪”</w:t>
      </w:r>
      <w:r>
        <w:rPr>
          <w:rFonts w:hint="eastAsia" w:ascii="仿宋" w:hAnsi="仿宋" w:eastAsia="仿宋" w:cs="仿宋"/>
          <w:sz w:val="21"/>
        </w:rPr>
        <w:t>，并选择“全文”；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（3）在“当事人”处输入供应商</w:t>
      </w:r>
      <w:r>
        <w:rPr>
          <w:rFonts w:hint="eastAsia" w:ascii="仿宋" w:hAnsi="仿宋" w:eastAsia="仿宋" w:cs="仿宋"/>
        </w:rPr>
        <w:t>全称；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</w:p>
    <w:p>
      <w:pPr>
        <w:spacing w:line="480" w:lineRule="auto"/>
        <w:ind w:firstLine="0" w:firstLineChars="0"/>
        <w:jc w:val="left"/>
        <w:rPr>
          <w:rFonts w:ascii="仿宋" w:hAnsi="仿宋" w:eastAsia="仿宋" w:cs="仿宋"/>
          <w:b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7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/>
          <w:kern w:val="0"/>
          <w:sz w:val="21"/>
          <w:szCs w:val="21"/>
        </w:rPr>
        <w:t>2、企业法定代表人查询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（1）打开“中国裁判文书网”网站（http：//wenshu.court.gov.cn/），点击高级检索；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（2）在全文检索中输入“行贿罪”，并选择“全文”，在“当事人”处输入企业法定代表人姓名；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（3）在裁判日期选择近三年，点击检索；</w:t>
      </w:r>
    </w:p>
    <w:p>
      <w:pPr>
        <w:spacing w:line="240" w:lineRule="auto"/>
        <w:ind w:firstLine="420" w:firstLineChars="0"/>
        <w:rPr>
          <w:rFonts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t>（4）然后点击保存搜索条件；再次点击高级检索，在全文检索中输入供应商全称，并选择“全文”，点击检索；</w:t>
      </w:r>
    </w:p>
    <w:p>
      <w:pPr>
        <w:ind w:firstLine="420"/>
        <w:rPr>
          <w:rFonts w:ascii="仿宋" w:hAnsi="仿宋" w:eastAsia="仿宋" w:cs="仿宋"/>
          <w:sz w:val="18"/>
          <w:highlight w:val="red"/>
        </w:rPr>
      </w:pPr>
      <w:r>
        <w:rPr>
          <w:rFonts w:hint="eastAsia" w:ascii="仿宋" w:hAnsi="仿宋" w:eastAsia="仿宋" w:cs="仿宋"/>
          <w:sz w:val="21"/>
        </w:rPr>
        <w:t>（5）截取成功截图如下（须截取到左上角的时间）。</w:t>
      </w:r>
      <w:r>
        <w:rPr>
          <w:rFonts w:hint="eastAsia" w:ascii="仿宋" w:hAnsi="仿宋" w:eastAsia="仿宋" w:cs="仿宋"/>
          <w:sz w:val="21"/>
        </w:rPr>
        <w:drawing>
          <wp:inline distT="0" distB="0" distL="114300" distR="114300">
            <wp:extent cx="5280660" cy="3390900"/>
            <wp:effectExtent l="0" t="0" r="2540" b="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ind w:firstLine="360"/>
        <w:rPr>
          <w:rFonts w:ascii="仿宋" w:hAnsi="仿宋" w:eastAsia="仿宋" w:cs="仿宋"/>
          <w:highlight w:val="red"/>
        </w:rPr>
      </w:pPr>
    </w:p>
    <w:p>
      <w:pPr>
        <w:ind w:firstLine="360"/>
        <w:rPr>
          <w:rFonts w:ascii="仿宋" w:hAnsi="仿宋" w:eastAsia="仿宋" w:cs="仿宋"/>
          <w:sz w:val="18"/>
          <w:highlight w:val="red"/>
        </w:rPr>
      </w:pPr>
    </w:p>
    <w:p>
      <w:pPr>
        <w:pStyle w:val="2"/>
        <w:ind w:firstLine="0" w:firstLineChars="0"/>
        <w:rPr>
          <w:rFonts w:hint="eastAsia" w:ascii="仿宋" w:hAnsi="仿宋" w:eastAsia="仿宋" w:cs="仿宋"/>
          <w:sz w:val="32"/>
          <w:szCs w:val="18"/>
        </w:rPr>
      </w:pPr>
      <w:r>
        <w:rPr>
          <w:rFonts w:hint="eastAsia" w:ascii="仿宋" w:hAnsi="仿宋" w:eastAsia="仿宋" w:cs="仿宋"/>
          <w:sz w:val="32"/>
          <w:szCs w:val="18"/>
        </w:rPr>
        <w:t>注：上述各类信誉查询截图样式仅供参考。</w:t>
      </w:r>
    </w:p>
    <w:p>
      <w:pPr>
        <w:rPr>
          <w:rFonts w:hint="eastAsia" w:ascii="仿宋" w:hAnsi="仿宋" w:eastAsia="仿宋" w:cs="仿宋"/>
          <w:sz w:val="32"/>
          <w:szCs w:val="18"/>
        </w:rPr>
      </w:pPr>
      <w:r>
        <w:rPr>
          <w:rFonts w:hint="eastAsia" w:ascii="仿宋" w:hAnsi="仿宋" w:eastAsia="仿宋" w:cs="仿宋"/>
          <w:sz w:val="32"/>
          <w:szCs w:val="18"/>
        </w:rPr>
        <w:br w:type="page"/>
      </w:r>
    </w:p>
    <w:p>
      <w:pPr>
        <w:pStyle w:val="14"/>
        <w:jc w:val="left"/>
        <w:outlineLvl w:val="2"/>
        <w:rPr>
          <w:rFonts w:hint="eastAsia" w:ascii="仿宋" w:hAnsi="仿宋" w:eastAsia="仿宋" w:cs="仿宋"/>
          <w:b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highlight w:val="none"/>
          <w:lang w:val="en-US" w:eastAsia="zh-CN"/>
        </w:rPr>
        <w:t>附件4：厂家</w:t>
      </w:r>
      <w:r>
        <w:rPr>
          <w:rFonts w:hint="eastAsia" w:ascii="仿宋" w:hAnsi="仿宋" w:eastAsia="仿宋" w:cs="仿宋"/>
          <w:bCs w:val="0"/>
          <w:color w:val="auto"/>
          <w:highlight w:val="none"/>
        </w:rPr>
        <w:t>承诺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（仅适用于包件1（10KV及以下水泥电杆（鄂尔多斯地区）））</w:t>
      </w:r>
    </w:p>
    <w:p>
      <w:pPr>
        <w:widowControl w:val="0"/>
        <w:bidi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28"/>
          <w:szCs w:val="28"/>
          <w:highlight w:val="none"/>
        </w:rPr>
        <w:t>承诺函（格式）</w:t>
      </w:r>
    </w:p>
    <w:p>
      <w:pPr>
        <w:widowControl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</w:rPr>
        <w:t>致：</w:t>
      </w:r>
      <w:r>
        <w:rPr>
          <w:rFonts w:hint="eastAsia" w:ascii="仿宋" w:hAnsi="仿宋" w:eastAsia="仿宋" w:cs="仿宋"/>
          <w:bCs/>
          <w:color w:val="000000"/>
          <w:kern w:val="2"/>
          <w:sz w:val="24"/>
          <w:szCs w:val="24"/>
          <w:highlight w:val="none"/>
          <w:lang w:eastAsia="zh-CN"/>
        </w:rPr>
        <w:t>内蒙古电力（集团）有限责任公司鄂尔多斯供电分公司物资供应处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center" w:pos="4201"/>
          <w:tab w:val="right" w:leader="dot" w:pos="929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right="0" w:rightChars="0" w:firstLine="48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关于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u w:val="single"/>
          <w:lang w:val="en-US" w:eastAsia="zh-CN" w:bidi="ar-SA"/>
        </w:rPr>
        <w:t xml:space="preserve">                    </w:t>
      </w:r>
      <w:r>
        <w:rPr>
          <w:rFonts w:hint="eastAsia" w:ascii="仿宋" w:hAnsi="仿宋" w:eastAsia="仿宋" w:cs="仿宋"/>
          <w:i w:val="0"/>
          <w:iCs/>
          <w:kern w:val="0"/>
          <w:sz w:val="24"/>
          <w:szCs w:val="24"/>
          <w:highlight w:val="none"/>
          <w:u w:val="single"/>
          <w:lang w:val="en-US" w:eastAsia="zh-CN" w:bidi="ar-SA"/>
        </w:rPr>
        <w:t>（项目名称）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项目，我公司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kern w:val="0"/>
          <w:sz w:val="24"/>
          <w:szCs w:val="24"/>
          <w:highlight w:val="none"/>
          <w:u w:val="single"/>
          <w:lang w:val="en-US" w:eastAsia="zh-CN" w:bidi="ar-SA"/>
        </w:rPr>
        <w:t>（供应商名称）</w:t>
      </w:r>
      <w:r>
        <w:rPr>
          <w:rFonts w:hint="eastAsia" w:ascii="仿宋" w:hAnsi="仿宋" w:eastAsia="仿宋" w:cs="仿宋"/>
          <w:i/>
          <w:kern w:val="0"/>
          <w:sz w:val="24"/>
          <w:szCs w:val="24"/>
          <w:highlight w:val="none"/>
          <w:u w:val="single"/>
          <w:lang w:val="en-US" w:eastAsia="zh-CN" w:bidi="ar-SA"/>
        </w:rPr>
        <w:t xml:space="preserve"> </w:t>
      </w:r>
      <w:r>
        <w:rPr>
          <w:rFonts w:hint="eastAsia" w:ascii="仿宋" w:hAnsi="仿宋" w:eastAsia="仿宋" w:cs="仿宋"/>
          <w:kern w:val="0"/>
          <w:sz w:val="24"/>
          <w:szCs w:val="24"/>
          <w:highlight w:val="none"/>
          <w:lang w:val="en-US" w:eastAsia="zh-CN" w:bidi="ar-SA"/>
        </w:rPr>
        <w:t>决定参加该项目的投标，并郑重承诺：</w:t>
      </w:r>
      <w:r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  <w:lang w:val="en-US" w:eastAsia="zh-CN" w:bidi="ar-SA"/>
        </w:rPr>
        <w:t>“若我单位在本项目中标，接受电杆到货抽检，做《钢筋骨架制作符合性》常规检查，且我单位生产的水泥电杆符合设计图纸或技术规范要求，并符合GB/T 4623-2014和JC/T2126.5-2012相关规定。”</w:t>
      </w:r>
    </w:p>
    <w:p>
      <w:pPr>
        <w:widowControl/>
        <w:spacing w:line="48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</w:rPr>
      </w:pPr>
    </w:p>
    <w:p>
      <w:pPr>
        <w:widowControl/>
        <w:spacing w:line="48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</w:rPr>
      </w:pPr>
    </w:p>
    <w:p>
      <w:pPr>
        <w:widowControl/>
        <w:spacing w:line="360" w:lineRule="auto"/>
        <w:ind w:firstLine="480" w:firstLineChars="200"/>
        <w:jc w:val="left"/>
        <w:rPr>
          <w:rFonts w:hint="eastAsia" w:ascii="仿宋" w:hAnsi="仿宋" w:eastAsia="仿宋" w:cs="仿宋"/>
          <w:kern w:val="0"/>
          <w:sz w:val="24"/>
          <w:szCs w:val="24"/>
          <w:highlight w:val="none"/>
        </w:rPr>
      </w:pPr>
    </w:p>
    <w:p>
      <w:pPr>
        <w:widowControl w:val="0"/>
        <w:spacing w:line="360" w:lineRule="auto"/>
        <w:ind w:right="-341" w:firstLine="0" w:firstLineChars="0"/>
        <w:jc w:val="center"/>
        <w:rPr>
          <w:rFonts w:hint="eastAsia" w:ascii="仿宋" w:hAnsi="仿宋" w:eastAsia="仿宋" w:cs="仿宋"/>
          <w:kern w:val="2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/>
        </w:rPr>
        <w:t xml:space="preserve">                  供应商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eastAsia="zh-CN"/>
        </w:rPr>
        <w:t>名称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</w:rPr>
        <w:t>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</w:rPr>
        <w:t xml:space="preserve">                      （盖单位公章）</w:t>
      </w:r>
    </w:p>
    <w:p>
      <w:pPr>
        <w:widowControl w:val="0"/>
        <w:spacing w:line="360" w:lineRule="auto"/>
        <w:ind w:right="-341" w:firstLine="0" w:firstLineChars="0"/>
        <w:jc w:val="center"/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</w:rPr>
        <w:t xml:space="preserve">法定代表人或委托代理人： 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</w:rPr>
        <w:t xml:space="preserve"> （签字）</w:t>
      </w:r>
    </w:p>
    <w:p>
      <w:pPr>
        <w:widowControl/>
        <w:spacing w:line="240" w:lineRule="auto"/>
        <w:ind w:firstLine="0" w:firstLineChars="0"/>
        <w:jc w:val="left"/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 xml:space="preserve">                                        日       期：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  <w:lang w:val="en-US" w:eastAsia="zh-CN" w:bidi="ar-SA"/>
        </w:rPr>
        <w:t xml:space="preserve">                   </w:t>
      </w:r>
      <w:bookmarkStart w:id="4" w:name="_GoBack"/>
      <w:bookmarkEnd w:id="4"/>
    </w:p>
    <w:sectPr>
      <w:footerReference r:id="rId8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firstLine="0" w:firstLineChars="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cMibgsAgAAV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FwyJu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center"/>
      <w:rPr>
        <w:rFonts w:ascii="Calibri" w:hAnsi="Calibri" w:cs="Times New Roman"/>
        <w:kern w:val="0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5M2qMMBAACP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pORa0B4d0hYuPSTUUeoqRjOqTCadiovwp/3kvX0H21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DbkzaowwEAAI8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cs="Times New Roman"/>
        <w:kern w:val="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ind w:firstLine="360"/>
      <w:jc w:val="left"/>
      <w:rPr>
        <w:rFonts w:ascii="Calibri" w:hAnsi="Calibri" w:cs="Times New Roman"/>
        <w:kern w:val="0"/>
        <w:sz w:val="18"/>
        <w:szCs w:val="18"/>
      </w:rPr>
    </w:pPr>
    <w:r>
      <w:rPr>
        <w:rFonts w:ascii="Calibri" w:hAnsi="Calibri" w:cs="Times New Roman"/>
        <w:kern w:val="0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ind w:firstLine="360"/>
                            <w:jc w:val="left"/>
                            <w:rPr>
                              <w:rFonts w:ascii="Calibri" w:hAnsi="Calibri" w:cs="Times New Roman"/>
                              <w:kern w:val="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cs="Times New Roman"/>
                              <w:kern w:val="0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K5b8y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WH2LAtb&#10;vbM8Qkd5vF0dA+RMKkdROiXQnXjA9KU+9ZsSx/vPc4p6/HdY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Jgrlv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ind w:firstLine="360"/>
                      <w:jc w:val="left"/>
                      <w:rPr>
                        <w:rFonts w:ascii="Calibri" w:hAnsi="Calibri" w:cs="Times New Roman"/>
                        <w:kern w:val="0"/>
                        <w:sz w:val="18"/>
                        <w:szCs w:val="18"/>
                      </w:rPr>
                    </w:pP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t>- 1 -</w:t>
                    </w:r>
                    <w:r>
                      <w:rPr>
                        <w:rFonts w:hint="eastAsia" w:ascii="Calibri" w:hAnsi="Calibri" w:cs="Times New Roman"/>
                        <w:kern w:val="0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kNWM3ZDdlNWFjYTEwZGQ5OWFhNzY4ZWVhMmViZTQifQ=="/>
  </w:docVars>
  <w:rsids>
    <w:rsidRoot w:val="6A1A35E7"/>
    <w:rsid w:val="6A1A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cs="Times New Roman"/>
      <w:kern w:val="0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 4_0_0"/>
    <w:basedOn w:val="15"/>
    <w:next w:val="15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customStyle="1" w:styleId="15">
    <w:name w:val="正文_13_0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customXml" Target="../customXml/item1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png"/><Relationship Id="rId14" Type="http://schemas.openxmlformats.org/officeDocument/2006/relationships/image" Target="media/image5.png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2023-10-26T08:24:00Z</dcterms:created>
  <dc:creator>回忆斑驳了过往</dc:creator>
  <cp:lastModifiedBy>回忆斑驳了过往</cp:lastModifiedBy>
  <dcterms:modified xsi:type="dcterms:W3CDTF">2023-10-26T08:25:01Z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9D5D5915C1F64500B56CF142CD6C488A_11</vt:lpwstr>
  </property>
</Properties>
</file>