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overflowPunct/>
        <w:bidi w:val="0"/>
        <w:spacing w:beforeAutospacing="0" w:afterAutospacing="0" w:line="520" w:lineRule="exact"/>
        <w:ind w:right="-306" w:rightChars="-90" w:firstLine="42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/>
        </w:rPr>
        <w:t>1：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需求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明细表。</w:t>
      </w:r>
    </w:p>
    <w:tbl>
      <w:tblPr>
        <w:tblStyle w:val="7"/>
        <w:tblW w:w="1405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382"/>
        <w:gridCol w:w="1107"/>
        <w:gridCol w:w="840"/>
        <w:gridCol w:w="1053"/>
        <w:gridCol w:w="1080"/>
        <w:gridCol w:w="1013"/>
        <w:gridCol w:w="5814"/>
        <w:gridCol w:w="9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0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</w:rPr>
              <w:t>薛家湾供电公司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lang w:eastAsia="zh-CN"/>
              </w:rPr>
              <w:t>2023年10月第一批服务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</w:rPr>
              <w:t>询比采购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  <w:t>标段号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  <w:t>标段名称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  <w:t>项目单位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  <w:t>数量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  <w:t>最高限价(元)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  <w:t>服务期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  <w:t>服务地点</w:t>
            </w:r>
          </w:p>
        </w:tc>
        <w:tc>
          <w:tcPr>
            <w:tcW w:w="5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  <w:t>专用资格要求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  <w:jc w:val="center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1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市区分公司带电作业车返厂维保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薛家湾供电公司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1项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110150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自合同签订之日起至2023年11月30日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lang w:bidi="ar"/>
              </w:rPr>
              <w:t>满足采购人要求</w:t>
            </w:r>
          </w:p>
        </w:tc>
        <w:tc>
          <w:tcPr>
            <w:tcW w:w="5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1.供应商近三年(2020年1月至今)具有特种车辆维保技术服务业绩。(提供合同扫描件及对应的发票扫描件，合同包括合同的首页、体现关键内容页、合同签署页。配套发票（全国统一发票监制章）须清晰完整，并附国家税务总局全国增值税发票查验平台的查询截图，业绩证明文件重要信息不得遮盖打码，否则视为无效。)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02EF4"/>
    <w:multiLevelType w:val="multilevel"/>
    <w:tmpl w:val="55E02EF4"/>
    <w:lvl w:ilvl="0" w:tentative="0">
      <w:start w:val="1"/>
      <w:numFmt w:val="decimal"/>
      <w:pStyle w:val="5"/>
      <w:lvlText w:val="图%1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/>
        <w:i w:val="0"/>
        <w:sz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iZjkzMWFiNzVjZjRmMjhmMTNmMTVkNGU2NzBmZGYifQ=="/>
  </w:docVars>
  <w:rsids>
    <w:rsidRoot w:val="00000000"/>
    <w:rsid w:val="04732F02"/>
    <w:rsid w:val="14552157"/>
    <w:rsid w:val="1B2D4565"/>
    <w:rsid w:val="29B22045"/>
    <w:rsid w:val="560B55AB"/>
    <w:rsid w:val="791F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4"/>
      <w:szCs w:val="2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iPriority w:val="0"/>
    <w:pPr>
      <w:spacing w:after="120"/>
      <w:ind w:left="420" w:firstLine="420" w:firstLineChars="0"/>
    </w:pPr>
    <w:rPr>
      <w:rFonts w:ascii="Calibri" w:hAnsi="Calibri" w:eastAsia="宋体"/>
      <w:b/>
      <w:bCs/>
      <w:kern w:val="44"/>
      <w:sz w:val="44"/>
      <w:szCs w:val="44"/>
    </w:rPr>
  </w:style>
  <w:style w:type="paragraph" w:styleId="3">
    <w:name w:val="Body Text Indent"/>
    <w:basedOn w:val="1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footnote text"/>
    <w:basedOn w:val="1"/>
    <w:semiHidden/>
    <w:qFormat/>
    <w:uiPriority w:val="0"/>
    <w:pPr>
      <w:numPr>
        <w:ilvl w:val="0"/>
        <w:numId w:val="1"/>
      </w:numPr>
      <w:snapToGrid w:val="0"/>
      <w:ind w:left="400" w:leftChars="200" w:hanging="200" w:hangingChars="200"/>
      <w:jc w:val="left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ind w:firstLine="0" w:firstLineChars="0"/>
      <w:jc w:val="center"/>
      <w:outlineLvl w:val="0"/>
    </w:pPr>
    <w:rPr>
      <w:rFonts w:ascii="Cambria" w:hAnsi="Cambria" w:eastAsia="方正小标宋简体" w:cs="Times New Roman"/>
      <w:b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619</Words>
  <Characters>656</Characters>
  <Lines>0</Lines>
  <Paragraphs>0</Paragraphs>
  <TotalTime>0</TotalTime>
  <ScaleCrop>false</ScaleCrop>
  <LinksUpToDate>false</LinksUpToDate>
  <CharactersWithSpaces>656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2023-08-09T02:36:00Z</dcterms:created>
  <dc:creator>Administrator</dc:creator>
  <cp:lastModifiedBy>Administrator</cp:lastModifiedBy>
  <cp:lastPrinted>2023-09-28T05:48:00Z</cp:lastPrinted>
  <dcterms:modified xsi:type="dcterms:W3CDTF">2023-10-23T08:21:38Z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9A42EA38F23A41F5BFC967E16912AC6F_12</vt:lpwstr>
  </property>
</Properties>
</file>