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包头供电公司2023年第八批次服务集中招标采购项目（2</w:t>
      </w:r>
      <w:r>
        <w:rPr>
          <w:rFonts w:ascii="宋体" w:hAnsi="宋体" w:cs="宋体"/>
          <w:b/>
          <w:sz w:val="28"/>
          <w:szCs w:val="28"/>
        </w:rPr>
        <w:t>024</w:t>
      </w:r>
      <w:r>
        <w:rPr>
          <w:rFonts w:hint="eastAsia" w:ascii="宋体" w:hAnsi="宋体" w:cs="宋体"/>
          <w:b/>
          <w:sz w:val="28"/>
          <w:szCs w:val="28"/>
        </w:rPr>
        <w:t>年10千伏及以下配电网建设改造储备项目可行性研究报告编制）</w:t>
      </w:r>
    </w:p>
    <w:p>
      <w:pPr>
        <w:ind w:left="-850" w:leftChars="-405" w:right="-764" w:rightChars="-364"/>
        <w:jc w:val="center"/>
        <w:rPr>
          <w:rFonts w:cs="仿宋_GB2312" w:asciiTheme="majorEastAsia" w:hAnsiTheme="majorEastAsia" w:eastAsiaTheme="majorEastAsia"/>
          <w:b/>
          <w:bCs/>
          <w:sz w:val="32"/>
          <w:szCs w:val="32"/>
          <w:lang w:val="zh-CN"/>
        </w:rPr>
      </w:pP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</w:rPr>
        <w:t>中标</w:t>
      </w: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  <w:lang w:val="zh-CN"/>
        </w:rPr>
        <w:t>候选人公示</w:t>
      </w:r>
    </w:p>
    <w:p>
      <w:pPr>
        <w:tabs>
          <w:tab w:val="left" w:pos="1377"/>
        </w:tabs>
        <w:wordWrap w:val="0"/>
        <w:spacing w:line="360" w:lineRule="auto"/>
        <w:ind w:right="-340" w:rightChars="-162" w:firstLine="480" w:firstLineChars="200"/>
        <w:jc w:val="left"/>
        <w:rPr>
          <w:rFonts w:cs="仿宋_GB2312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包头供电公司2023年第八批次服务集中招标采购项目（2024年10千伏及以下配电网建设改造储备项目可行性研究报告编制）（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项目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编号：</w:t>
      </w:r>
      <w:r>
        <w:rPr>
          <w:rFonts w:cs="仿宋_GB2312" w:asciiTheme="majorEastAsia" w:hAnsiTheme="majorEastAsia" w:eastAsiaTheme="majorEastAsia"/>
          <w:sz w:val="24"/>
          <w:szCs w:val="24"/>
          <w:lang w:val="zh-CN"/>
        </w:rPr>
        <w:t>ZDGX-2023BTGD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24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）于202</w:t>
      </w:r>
      <w:r>
        <w:rPr>
          <w:rFonts w:cs="仿宋_GB2312" w:asciiTheme="majorEastAsia" w:hAnsiTheme="majorEastAsia" w:eastAsiaTheme="majorEastAsia"/>
          <w:sz w:val="24"/>
          <w:szCs w:val="24"/>
        </w:rPr>
        <w:t>3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年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5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日上午</w:t>
      </w:r>
      <w:r>
        <w:rPr>
          <w:rFonts w:cs="仿宋_GB2312" w:asciiTheme="majorEastAsia" w:hAnsiTheme="majorEastAsia" w:eastAsiaTheme="majorEastAsia"/>
          <w:sz w:val="24"/>
          <w:szCs w:val="24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:</w:t>
      </w:r>
      <w:r>
        <w:rPr>
          <w:rFonts w:cs="仿宋_GB2312" w:asciiTheme="majorEastAsia" w:hAnsiTheme="majorEastAsia" w:eastAsiaTheme="majorEastAsia"/>
          <w:sz w:val="24"/>
          <w:szCs w:val="24"/>
        </w:rPr>
        <w:t>3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0在</w:t>
      </w:r>
      <w:r>
        <w:rPr>
          <w:rFonts w:hint="eastAsia" w:ascii="宋体" w:hAnsi="宋体"/>
          <w:color w:val="000000"/>
          <w:sz w:val="24"/>
        </w:rPr>
        <w:t>内蒙古产权交易中心包头采购服务平台场所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（地址：</w:t>
      </w:r>
      <w:r>
        <w:rPr>
          <w:rFonts w:hint="eastAsia" w:ascii="宋体" w:hAnsi="宋体" w:cs="宋体"/>
          <w:sz w:val="24"/>
        </w:rPr>
        <w:t>内蒙古自治区包头市青山区稀土开发区黄河大街8</w:t>
      </w:r>
      <w:r>
        <w:rPr>
          <w:rFonts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</w:rPr>
        <w:t>号甲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）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进行了开、评标工作，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评标委员会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根据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评审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细则和招标文件的规定，对本项目的投标文件进行了认真评审及推荐，评审结果如下：</w:t>
      </w:r>
    </w:p>
    <w:tbl>
      <w:tblPr>
        <w:tblStyle w:val="8"/>
        <w:tblW w:w="10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862"/>
        <w:gridCol w:w="3685"/>
        <w:gridCol w:w="1276"/>
        <w:gridCol w:w="992"/>
        <w:gridCol w:w="969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01" w:type="dxa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标段</w:t>
            </w: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标段名称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中标候选人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中标费率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%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）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服务期限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服务地点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综合</w:t>
            </w:r>
          </w:p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restart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eastAsia" w:ascii="宋体" w:hAnsi="宋体"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包头市东河区、新都市区、石拐区2024年配电网建设改造前期储备项目可行性研究报告编制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1"/>
                <w:szCs w:val="21"/>
              </w:rPr>
              <w:t>杭州鸿晟电力设计咨询有限公司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合同签订之日起至2024年9月30日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招标人指定地点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中益巨合电力设计有限公司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第二名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内蒙古鲁电蒙源电力工程有限公司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93.00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restart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eastAsia" w:ascii="宋体" w:hAnsi="宋体"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包头市青山区、昆都仑区、稀土高新区2024年配电网建设改造前期储备项目可行性研究报告编制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1"/>
                <w:szCs w:val="21"/>
              </w:rPr>
              <w:t>包头奥拓电力设计有限责任公司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合同签订之日起至2024年9月30日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招标人指定地点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中益巨合电力设计有限公司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第二名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内蒙古鲁电蒙源电力工程有限公司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93.00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restart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eastAsia" w:ascii="宋体" w:hAnsi="宋体"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包头市九原区、土默特右旗2024年配电网建设改造前期储备项目可行性研究报告编制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1"/>
                <w:szCs w:val="21"/>
              </w:rPr>
              <w:t>江苏龙图兆润工程设计有限公司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合同签订之日起至2024年9月30日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招标人指定地点</w:t>
            </w: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中益巨合电力设计有限公司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第二名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内蒙古鲁电蒙源电力工程有限公司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93.00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01" w:type="dxa"/>
            <w:vMerge w:val="restart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default" w:ascii="宋体" w:hAnsi="宋体" w:eastAsia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包头市白云鄂博矿区、固阳县、达尔罕茂明安联合旗2024年配电网建设改造前期储备项目可行性研究报告编制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河北雄安方和隆珠电力工程设计有限公司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</w:rPr>
              <w:t>合同签订之日起至2024年9月30日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招标人指定地点</w:t>
            </w:r>
            <w:bookmarkStart w:id="0" w:name="_GoBack"/>
            <w:bookmarkEnd w:id="0"/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中益巨合电力设计有限公司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95.00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第二名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内蒙古鲁电蒙源电力工程有限公司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93.00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69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72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第三名</w:t>
            </w:r>
          </w:p>
        </w:tc>
      </w:tr>
    </w:tbl>
    <w:p>
      <w:pPr>
        <w:spacing w:before="312" w:beforeLines="100"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中标候选人公示期为</w:t>
      </w:r>
      <w:r>
        <w:rPr>
          <w:rFonts w:ascii="宋体" w:hAnsi="宋体" w:cs="宋体"/>
          <w:sz w:val="24"/>
          <w:highlight w:val="none"/>
        </w:rPr>
        <w:t>2023年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9</w:t>
      </w:r>
      <w:r>
        <w:rPr>
          <w:rFonts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7</w:t>
      </w:r>
      <w:r>
        <w:rPr>
          <w:rFonts w:ascii="宋体" w:hAnsi="宋体" w:cs="宋体"/>
          <w:sz w:val="24"/>
          <w:highlight w:val="none"/>
        </w:rPr>
        <w:t>日至</w:t>
      </w:r>
      <w:r>
        <w:rPr>
          <w:rFonts w:hint="eastAsia" w:ascii="宋体" w:hAnsi="宋体" w:cs="宋体"/>
          <w:sz w:val="24"/>
          <w:highlight w:val="none"/>
        </w:rPr>
        <w:t>202</w:t>
      </w:r>
      <w:r>
        <w:rPr>
          <w:rFonts w:ascii="宋体" w:hAnsi="宋体" w:cs="宋体"/>
          <w:sz w:val="24"/>
          <w:highlight w:val="none"/>
        </w:rPr>
        <w:t>3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  <w:r>
        <w:rPr>
          <w:rFonts w:hint="eastAsia" w:ascii="宋体" w:hAnsi="宋体" w:cs="宋体"/>
          <w:sz w:val="24"/>
        </w:rPr>
        <w:t>下午1</w:t>
      </w:r>
      <w:r>
        <w:rPr>
          <w:rFonts w:ascii="宋体" w:hAnsi="宋体" w:cs="宋体"/>
          <w:sz w:val="24"/>
        </w:rPr>
        <w:t>7点</w:t>
      </w:r>
      <w:r>
        <w:rPr>
          <w:rFonts w:hint="eastAsia" w:ascii="宋体" w:hAnsi="宋体" w:cs="宋体"/>
          <w:sz w:val="24"/>
        </w:rPr>
        <w:t>，如投标人或其他利害关系人对评标结果有异议，请在公示期间向招标代理机构提出，逾期将不再受理。</w:t>
      </w:r>
    </w:p>
    <w:p>
      <w:pPr>
        <w:rPr>
          <w:rFonts w:ascii="宋体" w:hAnsi="宋体"/>
          <w:szCs w:val="21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 标 人：内蒙古电力(集团)有限责任公司包头供电分公司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人：刘阳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0472-3652017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20"/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招标代理机构：中大国信工程管理有限公司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办公地址：内蒙古自治区包头市青山区自由路瑞兴苑11栋1单元202号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人：宋涛 乔飞 李倩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徐阳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15504892341</w:t>
      </w:r>
      <w:r>
        <w:rPr>
          <w:rFonts w:hint="eastAsia" w:ascii="宋体" w:hAnsi="宋体" w:eastAsia="宋体" w:cs="宋体"/>
          <w:sz w:val="24"/>
          <w:szCs w:val="24"/>
        </w:rPr>
        <w:t>、1</w:t>
      </w:r>
      <w:r>
        <w:rPr>
          <w:rFonts w:ascii="宋体" w:hAnsi="宋体" w:eastAsia="宋体" w:cs="宋体"/>
          <w:sz w:val="24"/>
          <w:szCs w:val="24"/>
        </w:rPr>
        <w:t>5504892342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15504892343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0471-5689066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E-mail: </w:t>
      </w:r>
      <w:r>
        <w:rPr>
          <w:rFonts w:ascii="宋体" w:hAnsi="宋体" w:eastAsia="宋体" w:cs="宋体"/>
          <w:sz w:val="24"/>
          <w:szCs w:val="24"/>
        </w:rPr>
        <w:t>zdgxbtxmb@163.com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2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监督单位：</w:t>
      </w:r>
      <w:r>
        <w:rPr>
          <w:rFonts w:hint="eastAsia" w:ascii="宋体" w:hAnsi="宋体" w:cs="宋体"/>
          <w:sz w:val="24"/>
        </w:rPr>
        <w:t>内蒙古电力(集团)有限责任公司包头供电分公司物资供应处</w:t>
      </w:r>
    </w:p>
    <w:p>
      <w:pPr>
        <w:pStyle w:val="2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受理范围：对包头供电公司招标代理机构存在：</w:t>
      </w:r>
    </w:p>
    <w:p>
      <w:pPr>
        <w:pStyle w:val="2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资格审查不公正、泄露招标信息、未按时反馈投标人的质疑、未督办澄清事宜、未按规定收取和退还投标保证金的行为</w:t>
      </w:r>
    </w:p>
    <w:p>
      <w:pPr>
        <w:pStyle w:val="2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其他违规、违纪行为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联系人：薛晓慧           联系电话：0472-3657652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07852"/>
    <w:multiLevelType w:val="multilevel"/>
    <w:tmpl w:val="33D07852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2MWUxMzI2MzE1YTMyMDk3ZmNlYjY5NGEzY2ZhMDEifQ=="/>
  </w:docVars>
  <w:rsids>
    <w:rsidRoot w:val="42A9018B"/>
    <w:rsid w:val="00055DFC"/>
    <w:rsid w:val="0006642F"/>
    <w:rsid w:val="000B7DC9"/>
    <w:rsid w:val="000C017B"/>
    <w:rsid w:val="000D4838"/>
    <w:rsid w:val="00163FE6"/>
    <w:rsid w:val="001E6C3B"/>
    <w:rsid w:val="001F1184"/>
    <w:rsid w:val="00207803"/>
    <w:rsid w:val="00266663"/>
    <w:rsid w:val="0027229B"/>
    <w:rsid w:val="00293159"/>
    <w:rsid w:val="002B669F"/>
    <w:rsid w:val="00340FC2"/>
    <w:rsid w:val="00342A0A"/>
    <w:rsid w:val="0036284B"/>
    <w:rsid w:val="00406485"/>
    <w:rsid w:val="004227E7"/>
    <w:rsid w:val="004E4852"/>
    <w:rsid w:val="0059688F"/>
    <w:rsid w:val="005A33B1"/>
    <w:rsid w:val="005C1A3D"/>
    <w:rsid w:val="005E526F"/>
    <w:rsid w:val="0061321C"/>
    <w:rsid w:val="00616E59"/>
    <w:rsid w:val="006834A3"/>
    <w:rsid w:val="006867D6"/>
    <w:rsid w:val="00737FAD"/>
    <w:rsid w:val="007C20DC"/>
    <w:rsid w:val="007C2890"/>
    <w:rsid w:val="007F2D51"/>
    <w:rsid w:val="00872E41"/>
    <w:rsid w:val="008A4F19"/>
    <w:rsid w:val="008C27ED"/>
    <w:rsid w:val="0096221C"/>
    <w:rsid w:val="00AC354D"/>
    <w:rsid w:val="00AD3052"/>
    <w:rsid w:val="00BA3C00"/>
    <w:rsid w:val="00BE6FDE"/>
    <w:rsid w:val="00C073C5"/>
    <w:rsid w:val="00C41C75"/>
    <w:rsid w:val="00C62C04"/>
    <w:rsid w:val="00C64794"/>
    <w:rsid w:val="00D308E9"/>
    <w:rsid w:val="00D528B1"/>
    <w:rsid w:val="00D9594A"/>
    <w:rsid w:val="00DD1F40"/>
    <w:rsid w:val="00E260CB"/>
    <w:rsid w:val="00E54D19"/>
    <w:rsid w:val="00EA676A"/>
    <w:rsid w:val="00EB21F4"/>
    <w:rsid w:val="00EE7F0D"/>
    <w:rsid w:val="00F22F22"/>
    <w:rsid w:val="00F63D93"/>
    <w:rsid w:val="00F85C81"/>
    <w:rsid w:val="00FC7E94"/>
    <w:rsid w:val="00FF7517"/>
    <w:rsid w:val="03773E2B"/>
    <w:rsid w:val="05BB4BC3"/>
    <w:rsid w:val="096B4234"/>
    <w:rsid w:val="0ACF7999"/>
    <w:rsid w:val="0C137F64"/>
    <w:rsid w:val="0C654F6B"/>
    <w:rsid w:val="0CA537B7"/>
    <w:rsid w:val="0E4D5CB6"/>
    <w:rsid w:val="0EC616BD"/>
    <w:rsid w:val="12244F80"/>
    <w:rsid w:val="12E74F28"/>
    <w:rsid w:val="13ED125E"/>
    <w:rsid w:val="14013C8D"/>
    <w:rsid w:val="16EB2510"/>
    <w:rsid w:val="18357C37"/>
    <w:rsid w:val="1A2417DC"/>
    <w:rsid w:val="1ACE0615"/>
    <w:rsid w:val="1DCF5CAE"/>
    <w:rsid w:val="2188552B"/>
    <w:rsid w:val="21C43C39"/>
    <w:rsid w:val="2231313E"/>
    <w:rsid w:val="22F83FEB"/>
    <w:rsid w:val="23DE58D7"/>
    <w:rsid w:val="23F073B8"/>
    <w:rsid w:val="24264B88"/>
    <w:rsid w:val="26F57EE7"/>
    <w:rsid w:val="2A4D1354"/>
    <w:rsid w:val="2A6254EB"/>
    <w:rsid w:val="2BA76FA8"/>
    <w:rsid w:val="2F404A4A"/>
    <w:rsid w:val="32445483"/>
    <w:rsid w:val="32625925"/>
    <w:rsid w:val="377F2AD5"/>
    <w:rsid w:val="380569CE"/>
    <w:rsid w:val="39001852"/>
    <w:rsid w:val="39C16853"/>
    <w:rsid w:val="3A9535EB"/>
    <w:rsid w:val="3BDF4423"/>
    <w:rsid w:val="3D211F38"/>
    <w:rsid w:val="40AB0497"/>
    <w:rsid w:val="41CF4659"/>
    <w:rsid w:val="42A9018B"/>
    <w:rsid w:val="42FA4177"/>
    <w:rsid w:val="43902949"/>
    <w:rsid w:val="451B7823"/>
    <w:rsid w:val="473632F0"/>
    <w:rsid w:val="484257E6"/>
    <w:rsid w:val="4C746529"/>
    <w:rsid w:val="4E8F13F8"/>
    <w:rsid w:val="4ECF7A46"/>
    <w:rsid w:val="50EA2A3F"/>
    <w:rsid w:val="54C6369A"/>
    <w:rsid w:val="55245A8C"/>
    <w:rsid w:val="57A81D63"/>
    <w:rsid w:val="59CF4D87"/>
    <w:rsid w:val="5D0160B5"/>
    <w:rsid w:val="5EE50BC0"/>
    <w:rsid w:val="5FC66889"/>
    <w:rsid w:val="60353D30"/>
    <w:rsid w:val="60A24FBB"/>
    <w:rsid w:val="62404A8B"/>
    <w:rsid w:val="65401CCC"/>
    <w:rsid w:val="66000D6B"/>
    <w:rsid w:val="66102FD3"/>
    <w:rsid w:val="66EF082E"/>
    <w:rsid w:val="68752FB5"/>
    <w:rsid w:val="6B804797"/>
    <w:rsid w:val="6C424E4E"/>
    <w:rsid w:val="6F094457"/>
    <w:rsid w:val="6F156D98"/>
    <w:rsid w:val="6F616041"/>
    <w:rsid w:val="7343262D"/>
    <w:rsid w:val="73A155A6"/>
    <w:rsid w:val="73B170F5"/>
    <w:rsid w:val="749112CA"/>
    <w:rsid w:val="756764D9"/>
    <w:rsid w:val="77FC724F"/>
    <w:rsid w:val="78372035"/>
    <w:rsid w:val="79254583"/>
    <w:rsid w:val="79DB00E9"/>
    <w:rsid w:val="79F23840"/>
    <w:rsid w:val="7A9B2D4F"/>
    <w:rsid w:val="7FC0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7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kern w:val="2"/>
      <w:sz w:val="18"/>
      <w:szCs w:val="18"/>
    </w:rPr>
  </w:style>
  <w:style w:type="paragraph" w:customStyle="1" w:styleId="13">
    <w:name w:val="列出段落111"/>
    <w:basedOn w:val="1"/>
    <w:link w:val="15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4"/>
    </w:rPr>
  </w:style>
  <w:style w:type="character" w:customStyle="1" w:styleId="14">
    <w:name w:val="正文缩进 Char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列出段落 Char"/>
    <w:link w:val="13"/>
    <w:qFormat/>
    <w:uiPriority w:val="0"/>
    <w:rPr>
      <w:rFonts w:ascii="Times New Roman" w:hAnsi="Times New Roman" w:eastAsia="仿宋_GB2312" w:cs="Times New Roman"/>
      <w:kern w:val="2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06C3-7614-4507-845D-7C06158E15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1048</Words>
  <Characters>1255</Characters>
  <Lines>8</Lines>
  <Paragraphs>2</Paragraphs>
  <TotalTime>0</TotalTime>
  <ScaleCrop>false</ScaleCrop>
  <LinksUpToDate>false</LinksUpToDate>
  <CharactersWithSpaces>1276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2023-02-13T03:05:00Z</dcterms:created>
  <dc:creator>ZDGXN</dc:creator>
  <cp:lastModifiedBy>金  昔。</cp:lastModifiedBy>
  <cp:lastPrinted>2023-02-13T03:13:00Z</cp:lastPrinted>
  <dcterms:modified xsi:type="dcterms:W3CDTF">2023-09-07T06:40:54Z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7DB4E552E93645BDA06AB46F94341ED9_13</vt:lpwstr>
  </property>
</Properties>
</file>