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overflowPunct/>
        <w:bidi w:val="0"/>
        <w:spacing w:beforeAutospacing="0" w:afterAutospacing="0" w:line="520" w:lineRule="exact"/>
        <w:ind w:right="-306" w:rightChars="-90" w:firstLine="420"/>
        <w:rPr>
          <w:rFonts w:hint="eastAsia" w:ascii="宋体" w:hAnsi="宋体" w:eastAsia="宋体" w:cs="宋体"/>
          <w:lang w:val="en-US" w:eastAsia="zh-CN"/>
        </w:rPr>
      </w:pPr>
      <w:r>
        <w:rPr>
          <w:rFonts w:hint="eastAsia" w:ascii="宋体" w:hAnsi="宋体" w:eastAsia="宋体" w:cs="宋体"/>
          <w:kern w:val="2"/>
          <w:sz w:val="24"/>
          <w:szCs w:val="24"/>
          <w:highlight w:val="none"/>
        </w:rPr>
        <w:t>附件</w:t>
      </w:r>
      <w:r>
        <w:rPr>
          <w:rFonts w:hint="eastAsia" w:ascii="宋体" w:hAnsi="宋体" w:eastAsia="宋体" w:cs="宋体"/>
          <w:kern w:val="2"/>
          <w:sz w:val="24"/>
          <w:szCs w:val="24"/>
          <w:highlight w:val="none"/>
          <w:lang w:val="en-US" w:eastAsia="zh-CN"/>
        </w:rPr>
        <w:t>1：</w:t>
      </w:r>
      <w:r>
        <w:rPr>
          <w:rFonts w:hint="eastAsia" w:ascii="宋体" w:hAnsi="宋体" w:eastAsia="宋体" w:cs="宋体"/>
          <w:sz w:val="24"/>
          <w:szCs w:val="24"/>
          <w:highlight w:val="none"/>
          <w:lang w:val="en-US" w:eastAsia="zh-CN"/>
        </w:rPr>
        <w:t>需求</w:t>
      </w:r>
      <w:r>
        <w:rPr>
          <w:rFonts w:hint="eastAsia" w:ascii="宋体" w:hAnsi="宋体" w:eastAsia="宋体" w:cs="宋体"/>
          <w:sz w:val="24"/>
          <w:szCs w:val="24"/>
          <w:highlight w:val="none"/>
        </w:rPr>
        <w:t>明细表。</w:t>
      </w:r>
    </w:p>
    <w:tbl>
      <w:tblPr>
        <w:tblStyle w:val="7"/>
        <w:tblW w:w="144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3"/>
        <w:gridCol w:w="1382"/>
        <w:gridCol w:w="1107"/>
        <w:gridCol w:w="840"/>
        <w:gridCol w:w="1053"/>
        <w:gridCol w:w="1080"/>
        <w:gridCol w:w="1013"/>
        <w:gridCol w:w="6496"/>
        <w:gridCol w:w="7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14488" w:type="dxa"/>
            <w:gridSpan w:val="9"/>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sz w:val="20"/>
                <w:szCs w:val="20"/>
                <w:u w:val="none"/>
              </w:rPr>
              <w:t>薛家湾供电公司</w:t>
            </w:r>
            <w:r>
              <w:rPr>
                <w:rFonts w:hint="eastAsia" w:ascii="宋体" w:hAnsi="宋体" w:eastAsia="宋体" w:cs="宋体"/>
                <w:b/>
                <w:bCs/>
                <w:i w:val="0"/>
                <w:iCs w:val="0"/>
                <w:color w:val="000000"/>
                <w:sz w:val="20"/>
                <w:szCs w:val="20"/>
                <w:u w:val="none"/>
                <w:lang w:eastAsia="zh-CN"/>
              </w:rPr>
              <w:t>2023年9月第二批服务</w:t>
            </w:r>
            <w:r>
              <w:rPr>
                <w:rFonts w:hint="eastAsia" w:ascii="宋体" w:hAnsi="宋体" w:eastAsia="宋体" w:cs="宋体"/>
                <w:b/>
                <w:bCs/>
                <w:i w:val="0"/>
                <w:iCs w:val="0"/>
                <w:color w:val="000000"/>
                <w:sz w:val="20"/>
                <w:szCs w:val="20"/>
                <w:u w:val="none"/>
              </w:rPr>
              <w:t>询比采购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标段号</w:t>
            </w:r>
          </w:p>
        </w:tc>
        <w:tc>
          <w:tcPr>
            <w:tcW w:w="1382"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标段名称</w:t>
            </w:r>
          </w:p>
        </w:tc>
        <w:tc>
          <w:tcPr>
            <w:tcW w:w="110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rPr>
            </w:pPr>
            <w:r>
              <w:rPr>
                <w:rFonts w:hint="eastAsia" w:ascii="宋体" w:hAnsi="宋体" w:eastAsia="宋体" w:cs="宋体"/>
                <w:b/>
                <w:bCs/>
                <w:i w:val="0"/>
                <w:iCs w:val="0"/>
                <w:color w:val="000000"/>
                <w:kern w:val="0"/>
                <w:sz w:val="20"/>
                <w:szCs w:val="20"/>
                <w:u w:val="none"/>
                <w:lang w:val="en-US" w:eastAsia="zh-CN" w:bidi="ar"/>
              </w:rPr>
              <w:t>项目单位</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最高限价(元)</w:t>
            </w:r>
          </w:p>
        </w:tc>
        <w:tc>
          <w:tcPr>
            <w:tcW w:w="108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服务期</w:t>
            </w:r>
          </w:p>
        </w:tc>
        <w:tc>
          <w:tcPr>
            <w:tcW w:w="1013"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服务地点</w:t>
            </w:r>
          </w:p>
        </w:tc>
        <w:tc>
          <w:tcPr>
            <w:tcW w:w="64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专用资格要求</w:t>
            </w:r>
          </w:p>
        </w:tc>
        <w:tc>
          <w:tcPr>
            <w:tcW w:w="7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9"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w:t>
            </w:r>
          </w:p>
        </w:tc>
        <w:tc>
          <w:tcPr>
            <w:tcW w:w="1382"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变电站智能辅助监控系统建设工程网络安全等级保护测评</w:t>
            </w:r>
          </w:p>
        </w:tc>
        <w:tc>
          <w:tcPr>
            <w:tcW w:w="110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rPr>
            </w:pPr>
            <w:r>
              <w:rPr>
                <w:rFonts w:hint="eastAsia" w:ascii="宋体" w:hAnsi="宋体" w:eastAsia="宋体" w:cs="宋体"/>
                <w:i w:val="0"/>
                <w:iCs w:val="0"/>
                <w:color w:val="000000"/>
                <w:kern w:val="2"/>
                <w:sz w:val="20"/>
                <w:szCs w:val="20"/>
                <w:u w:val="none"/>
                <w:lang w:val="en-US" w:eastAsia="zh-CN"/>
              </w:rPr>
              <w:t>薛家湾供电公司</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1项</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75044.25</w:t>
            </w:r>
          </w:p>
        </w:tc>
        <w:tc>
          <w:tcPr>
            <w:tcW w:w="108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2023年12月15日前完成</w:t>
            </w:r>
          </w:p>
        </w:tc>
        <w:tc>
          <w:tcPr>
            <w:tcW w:w="1013"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满足采购人要求</w:t>
            </w:r>
          </w:p>
        </w:tc>
        <w:tc>
          <w:tcPr>
            <w:tcW w:w="64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1、供应商具备国家网络安全等级测评与检测评估机构服务认证证书，异地测评机构须按照《内蒙古自治区计算机信息系统安全保护办法》要求完成项目所在地盟市级以上公安机关本项目备案并提供相关证明。</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2、供应商具备中国合格评定国家认可委员会颁发的检验机构认可证书（CNAS证书）；</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3、供应商具备国家信息安全测评信息安全服务资质证书安全工程一级资质（范围内包含风险评估）；</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4、供应商</w:t>
            </w:r>
            <w:bookmarkStart w:id="0" w:name="_GoBack"/>
            <w:bookmarkEnd w:id="0"/>
            <w:r>
              <w:rPr>
                <w:rFonts w:hint="eastAsia" w:ascii="宋体" w:hAnsi="宋体" w:eastAsia="宋体" w:cs="宋体"/>
                <w:i w:val="0"/>
                <w:iCs w:val="0"/>
                <w:color w:val="000000"/>
                <w:sz w:val="20"/>
                <w:szCs w:val="20"/>
                <w:u w:val="none"/>
              </w:rPr>
              <w:t>具备国家行政机关颁发的检验检测机构资质认定证书（CMA证书，范围包含等保测评）；</w:t>
            </w:r>
          </w:p>
        </w:tc>
        <w:tc>
          <w:tcPr>
            <w:tcW w:w="7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5" w:hRule="atLeast"/>
          <w:jc w:val="center"/>
        </w:trPr>
        <w:tc>
          <w:tcPr>
            <w:tcW w:w="8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w:t>
            </w:r>
          </w:p>
        </w:tc>
        <w:tc>
          <w:tcPr>
            <w:tcW w:w="1382"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安定壕220千伏输变电工程—创优咨询服务</w:t>
            </w:r>
          </w:p>
        </w:tc>
        <w:tc>
          <w:tcPr>
            <w:tcW w:w="110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rPr>
            </w:pPr>
            <w:r>
              <w:rPr>
                <w:rFonts w:hint="eastAsia" w:ascii="宋体" w:hAnsi="宋体" w:eastAsia="宋体" w:cs="宋体"/>
                <w:i w:val="0"/>
                <w:iCs w:val="0"/>
                <w:color w:val="000000"/>
                <w:kern w:val="2"/>
                <w:sz w:val="20"/>
                <w:szCs w:val="20"/>
                <w:u w:val="none"/>
                <w:lang w:val="en-US" w:eastAsia="zh-CN"/>
              </w:rPr>
              <w:t>薛家湾供电公司</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1项</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700000</w:t>
            </w:r>
          </w:p>
        </w:tc>
        <w:tc>
          <w:tcPr>
            <w:tcW w:w="108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2023年12月31日前完成</w:t>
            </w:r>
          </w:p>
        </w:tc>
        <w:tc>
          <w:tcPr>
            <w:tcW w:w="1013"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满足采购人要求</w:t>
            </w:r>
          </w:p>
        </w:tc>
        <w:tc>
          <w:tcPr>
            <w:tcW w:w="64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供应商须提供近三年（2020年01月至今，已签订合同时间为准）具有电力工程咨询类业绩1份。(提供合同及中标通知书的扫描件。合同内容至少应包括首页、服务内容、双方盖章等关键内容页，业绩证明文件以合同签订时间为准。业绩证明文件重要信息不得遮盖打码，否则视为无效。)</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2、供应商拟派项目负责人须具有中级及以上职称（提供负责人职称证书扫描件）；</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3、供应商须承诺投入本项目人员不少于3人（含项目负责人），其中包括一名项目联络人员，提供承诺书（格式自拟）</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4.供应商须具有工程咨询单位乙级及以上资信预评价证书资格，业务为电力。</w:t>
            </w:r>
          </w:p>
        </w:tc>
        <w:tc>
          <w:tcPr>
            <w:tcW w:w="7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bl>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02EF4"/>
    <w:multiLevelType w:val="multilevel"/>
    <w:tmpl w:val="55E02EF4"/>
    <w:lvl w:ilvl="0" w:tentative="0">
      <w:start w:val="1"/>
      <w:numFmt w:val="decimal"/>
      <w:pStyle w:val="4"/>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zZTE2Y2ZiMjc2MDA3NGY3ZGY2MDFlOTE5MDYwODgifQ=="/>
  </w:docVars>
  <w:rsids>
    <w:rsidRoot w:val="00000000"/>
    <w:rsid w:val="04732F02"/>
    <w:rsid w:val="14552157"/>
    <w:rsid w:val="1B2D4565"/>
    <w:rsid w:val="29B22045"/>
    <w:rsid w:val="560B5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szCs w:val="20"/>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semiHidden/>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next w:val="4"/>
    <w:qFormat/>
    <w:uiPriority w:val="0"/>
    <w:pPr>
      <w:ind w:firstLine="830" w:firstLineChars="352"/>
    </w:pPr>
    <w:rPr>
      <w:rFonts w:ascii="仿宋_GB2312" w:eastAsia="仿宋_GB2312"/>
      <w:sz w:val="32"/>
      <w:szCs w:val="20"/>
    </w:rPr>
  </w:style>
  <w:style w:type="paragraph" w:styleId="4">
    <w:name w:val="footnote text"/>
    <w:basedOn w:val="1"/>
    <w:semiHidden/>
    <w:qFormat/>
    <w:uiPriority w:val="0"/>
    <w:pPr>
      <w:numPr>
        <w:ilvl w:val="0"/>
        <w:numId w:val="1"/>
      </w:numPr>
      <w:snapToGrid w:val="0"/>
      <w:ind w:left="400" w:leftChars="200" w:hanging="200" w:hangingChars="200"/>
      <w:jc w:val="left"/>
    </w:pPr>
    <w:rPr>
      <w:sz w:val="18"/>
      <w:szCs w:val="1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Title"/>
    <w:basedOn w:val="1"/>
    <w:next w:val="1"/>
    <w:qFormat/>
    <w:uiPriority w:val="0"/>
    <w:pPr>
      <w:spacing w:before="240" w:after="60"/>
      <w:ind w:firstLine="0" w:firstLineChars="0"/>
      <w:jc w:val="center"/>
      <w:outlineLvl w:val="0"/>
    </w:pPr>
    <w:rPr>
      <w:rFonts w:ascii="Cambria" w:hAnsi="Cambria" w:eastAsia="方正小标宋简体" w:cs="Times New Roman"/>
      <w:b/>
      <w:bCs/>
      <w:sz w:val="44"/>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619</Words>
  <Characters>656</Characters>
  <Lines>0</Lines>
  <Paragraphs>0</Paragraphs>
  <TotalTime>0</TotalTime>
  <ScaleCrop>false</ScaleCrop>
  <LinksUpToDate>false</LinksUpToDate>
  <CharactersWithSpaces>656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2023-08-09T02:36:00Z</dcterms:created>
  <dc:creator>Administrator</dc:creator>
  <cp:lastModifiedBy>huawei</cp:lastModifiedBy>
  <cp:lastPrinted>2023-09-28T05:48:00Z</cp:lastPrinted>
  <dcterms:modified xsi:type="dcterms:W3CDTF">2023-09-28T07:10:37Z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9A42EA38F23A41F5BFC967E16912AC6F_12</vt:lpwstr>
  </property>
</Properties>
</file>