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color w:val="auto"/>
          <w:sz w:val="32"/>
          <w:szCs w:val="32"/>
        </w:rPr>
      </w:pPr>
      <w:r>
        <w:rPr>
          <w:rFonts w:hint="eastAsia" w:ascii="仿宋" w:hAnsi="仿宋" w:eastAsia="仿宋"/>
          <w:b/>
          <w:color w:val="auto"/>
          <w:sz w:val="32"/>
          <w:szCs w:val="32"/>
        </w:rPr>
        <w:t>二次</w:t>
      </w:r>
      <w:r>
        <w:rPr>
          <w:rFonts w:hint="eastAsia" w:ascii="仿宋" w:hAnsi="仿宋" w:eastAsia="仿宋"/>
          <w:b/>
          <w:color w:val="auto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b/>
          <w:color w:val="auto"/>
          <w:sz w:val="32"/>
          <w:szCs w:val="32"/>
          <w:lang w:val="en-US" w:eastAsia="zh-CN"/>
        </w:rPr>
        <w:t>最终</w:t>
      </w:r>
      <w:r>
        <w:rPr>
          <w:rFonts w:hint="eastAsia" w:ascii="仿宋" w:hAnsi="仿宋" w:eastAsia="仿宋"/>
          <w:b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b/>
          <w:color w:val="auto"/>
          <w:sz w:val="32"/>
          <w:szCs w:val="32"/>
        </w:rPr>
        <w:t>报价承诺函</w:t>
      </w:r>
    </w:p>
    <w:p>
      <w:pPr>
        <w:rPr>
          <w:rFonts w:ascii="仿宋" w:hAnsi="仿宋" w:eastAsia="仿宋"/>
          <w:color w:val="auto"/>
        </w:rPr>
      </w:pPr>
    </w:p>
    <w:p>
      <w:pPr>
        <w:spacing w:line="360" w:lineRule="auto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 w:cs="宋体"/>
          <w:color w:val="auto"/>
          <w:kern w:val="0"/>
          <w:sz w:val="24"/>
          <w:szCs w:val="24"/>
          <w:u w:val="single"/>
          <w:lang w:eastAsia="zh-CN"/>
        </w:rPr>
        <w:t>（</w:t>
      </w:r>
      <w:r>
        <w:rPr>
          <w:rFonts w:hint="eastAsia" w:ascii="仿宋" w:hAnsi="仿宋" w:eastAsia="仿宋" w:cs="宋体"/>
          <w:color w:val="auto"/>
          <w:kern w:val="0"/>
          <w:sz w:val="24"/>
          <w:szCs w:val="24"/>
          <w:u w:val="single"/>
          <w:lang w:val="en-US" w:eastAsia="zh-CN"/>
        </w:rPr>
        <w:t>采购人名称</w:t>
      </w:r>
      <w:r>
        <w:rPr>
          <w:rFonts w:hint="eastAsia" w:ascii="仿宋" w:hAnsi="仿宋" w:eastAsia="仿宋" w:cs="宋体"/>
          <w:color w:val="auto"/>
          <w:kern w:val="0"/>
          <w:sz w:val="24"/>
          <w:szCs w:val="24"/>
          <w:u w:val="single"/>
          <w:lang w:eastAsia="zh-CN"/>
        </w:rPr>
        <w:t>）</w:t>
      </w:r>
      <w:r>
        <w:rPr>
          <w:rFonts w:hint="eastAsia" w:ascii="仿宋" w:hAnsi="仿宋" w:eastAsia="仿宋"/>
          <w:color w:val="auto"/>
          <w:sz w:val="24"/>
          <w:szCs w:val="24"/>
        </w:rPr>
        <w:t>：</w:t>
      </w:r>
    </w:p>
    <w:p>
      <w:pPr>
        <w:spacing w:line="360" w:lineRule="auto"/>
        <w:ind w:firstLine="480" w:firstLineChars="200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1、按照已收到的</w:t>
      </w:r>
      <w:r>
        <w:rPr>
          <w:rFonts w:hint="eastAsia" w:ascii="仿宋" w:hAnsi="仿宋" w:eastAsia="仿宋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auto"/>
          <w:sz w:val="24"/>
          <w:szCs w:val="24"/>
          <w:u w:val="single"/>
          <w:lang w:eastAsia="zh-CN"/>
        </w:rPr>
        <w:t>（</w:t>
      </w:r>
      <w:r>
        <w:rPr>
          <w:rFonts w:hint="eastAsia" w:ascii="仿宋" w:hAnsi="仿宋" w:eastAsia="仿宋"/>
          <w:color w:val="auto"/>
          <w:sz w:val="24"/>
          <w:szCs w:val="24"/>
          <w:u w:val="single"/>
          <w:lang w:val="en-US" w:eastAsia="zh-CN"/>
        </w:rPr>
        <w:t>项目名称</w:t>
      </w:r>
      <w:r>
        <w:rPr>
          <w:rFonts w:hint="eastAsia" w:ascii="仿宋" w:hAnsi="仿宋" w:eastAsia="仿宋"/>
          <w:color w:val="auto"/>
          <w:sz w:val="24"/>
          <w:szCs w:val="24"/>
          <w:u w:val="single"/>
          <w:lang w:eastAsia="zh-CN"/>
        </w:rPr>
        <w:t>）</w:t>
      </w:r>
      <w:r>
        <w:rPr>
          <w:rFonts w:hint="eastAsia" w:ascii="仿宋" w:hAnsi="仿宋" w:eastAsia="仿宋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/>
          <w:color w:val="auto"/>
          <w:sz w:val="24"/>
          <w:szCs w:val="24"/>
          <w:u w:val="none"/>
          <w:lang w:val="en-US" w:eastAsia="zh-CN"/>
        </w:rPr>
        <w:t>标段号</w:t>
      </w:r>
      <w:r>
        <w:rPr>
          <w:rFonts w:hint="eastAsia" w:ascii="仿宋" w:hAnsi="仿宋" w:eastAsia="仿宋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/>
          <w:color w:val="auto"/>
          <w:sz w:val="24"/>
          <w:szCs w:val="24"/>
        </w:rPr>
        <w:t>采购文件的要求，经我单位与</w:t>
      </w:r>
      <w:r>
        <w:rPr>
          <w:rFonts w:hint="eastAsia" w:ascii="仿宋" w:hAnsi="仿宋" w:eastAsia="仿宋"/>
          <w:color w:val="auto"/>
          <w:sz w:val="24"/>
          <w:szCs w:val="24"/>
          <w:lang w:eastAsia="zh-CN"/>
        </w:rPr>
        <w:t>磋商小组</w:t>
      </w:r>
      <w:r>
        <w:rPr>
          <w:rFonts w:hint="eastAsia" w:ascii="仿宋" w:hAnsi="仿宋" w:eastAsia="仿宋"/>
          <w:color w:val="auto"/>
          <w:sz w:val="24"/>
          <w:szCs w:val="24"/>
        </w:rPr>
        <w:t>就采购文件的供应商须知前附表、合同条款、供货要求等有关要求进行</w:t>
      </w:r>
      <w:r>
        <w:rPr>
          <w:rFonts w:hint="eastAsia" w:ascii="仿宋" w:hAnsi="仿宋" w:eastAsia="仿宋"/>
          <w:color w:val="auto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/>
          <w:color w:val="auto"/>
          <w:sz w:val="24"/>
          <w:szCs w:val="24"/>
        </w:rPr>
        <w:t>谈判后，我方愿按采购文件所注的合同条款、</w:t>
      </w:r>
      <w:r>
        <w:rPr>
          <w:rFonts w:hint="eastAsia" w:ascii="仿宋" w:hAnsi="仿宋" w:eastAsia="仿宋"/>
          <w:color w:val="auto"/>
          <w:sz w:val="24"/>
          <w:szCs w:val="24"/>
          <w:lang w:val="en-US" w:eastAsia="zh-CN"/>
        </w:rPr>
        <w:t>服务</w:t>
      </w:r>
      <w:r>
        <w:rPr>
          <w:rFonts w:hint="eastAsia" w:ascii="仿宋" w:hAnsi="仿宋" w:eastAsia="仿宋"/>
          <w:color w:val="auto"/>
          <w:sz w:val="24"/>
          <w:szCs w:val="24"/>
        </w:rPr>
        <w:t>要求等进行投标。我方完全接受本次采购文件规定的所有要求，并承诺在成交后履行我方的全部义务。我方的最后报价</w:t>
      </w:r>
      <w:r>
        <w:rPr>
          <w:rFonts w:hint="eastAsia" w:ascii="仿宋" w:hAnsi="仿宋" w:eastAsia="仿宋"/>
          <w:color w:val="auto"/>
          <w:sz w:val="24"/>
          <w:szCs w:val="24"/>
          <w:lang w:val="en-US" w:eastAsia="zh-CN"/>
        </w:rPr>
        <w:t>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愿意以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¥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；（大写人民币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元），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服务时间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服务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地点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  <w:r>
        <w:rPr>
          <w:rFonts w:hint="eastAsia" w:ascii="仿宋" w:hAnsi="仿宋" w:eastAsia="仿宋"/>
          <w:color w:val="auto"/>
          <w:sz w:val="24"/>
          <w:szCs w:val="24"/>
        </w:rPr>
        <w:t>保证不以任何理由增加报价，如有缺项、漏项部分均由我方无条件负责补齐。</w:t>
      </w:r>
    </w:p>
    <w:p>
      <w:pPr>
        <w:spacing w:line="360" w:lineRule="auto"/>
        <w:ind w:firstLine="480" w:firstLineChars="200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2.一旦我方中标，保证按照采购人要求及响应文件承诺时间、地点完成</w:t>
      </w:r>
      <w:r>
        <w:rPr>
          <w:rFonts w:hint="eastAsia" w:ascii="仿宋" w:hAnsi="仿宋" w:eastAsia="仿宋"/>
          <w:color w:val="auto"/>
          <w:sz w:val="24"/>
          <w:szCs w:val="24"/>
          <w:lang w:val="en-US" w:eastAsia="zh-CN"/>
        </w:rPr>
        <w:t>供货</w:t>
      </w:r>
      <w:r>
        <w:rPr>
          <w:rFonts w:hint="eastAsia" w:ascii="仿宋" w:hAnsi="仿宋" w:eastAsia="仿宋"/>
          <w:color w:val="auto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3.我方同意所递交的响应文件在“供应商须知前附表”规定的有效期内有效，在此期间内我方的投标如能获成交，我方将受此约束。我方承诺在投标有效期90天内不修改、不撤销响应文件。</w:t>
      </w:r>
    </w:p>
    <w:p>
      <w:pPr>
        <w:spacing w:line="360" w:lineRule="auto"/>
        <w:ind w:firstLine="480" w:firstLineChars="200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4.我方郑重声明:所提供的响应文件内容真实。</w:t>
      </w:r>
    </w:p>
    <w:p>
      <w:pPr>
        <w:spacing w:line="360" w:lineRule="auto"/>
        <w:ind w:firstLine="480" w:firstLineChars="200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5.除非另外达成协议并生效，否则成交通知书和本响应文件将构成约束双方合同的组成部分。</w:t>
      </w:r>
    </w:p>
    <w:p>
      <w:pPr>
        <w:spacing w:line="360" w:lineRule="auto"/>
        <w:ind w:firstLine="480" w:firstLineChars="200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6.其他说明：</w:t>
      </w:r>
      <w:r>
        <w:rPr>
          <w:rFonts w:hint="eastAsia" w:ascii="仿宋" w:hAnsi="仿宋" w:eastAsia="仿宋"/>
          <w:color w:val="auto"/>
          <w:sz w:val="24"/>
          <w:szCs w:val="24"/>
          <w:u w:val="single"/>
        </w:rPr>
        <w:t xml:space="preserve">                                                     </w:t>
      </w:r>
    </w:p>
    <w:p>
      <w:pPr>
        <w:spacing w:line="360" w:lineRule="auto"/>
        <w:rPr>
          <w:rFonts w:ascii="仿宋" w:hAnsi="仿宋" w:eastAsia="仿宋"/>
          <w:color w:val="auto"/>
          <w:sz w:val="24"/>
          <w:szCs w:val="24"/>
        </w:rPr>
      </w:pPr>
    </w:p>
    <w:p>
      <w:pPr>
        <w:spacing w:line="360" w:lineRule="auto"/>
        <w:ind w:firstLine="4108" w:firstLineChars="1712"/>
        <w:rPr>
          <w:rFonts w:ascii="仿宋" w:hAnsi="仿宋" w:eastAsia="仿宋"/>
          <w:color w:val="auto"/>
          <w:sz w:val="24"/>
          <w:szCs w:val="24"/>
        </w:rPr>
      </w:pPr>
    </w:p>
    <w:p>
      <w:pPr>
        <w:spacing w:line="360" w:lineRule="auto"/>
        <w:ind w:firstLine="4108" w:firstLineChars="1712"/>
        <w:rPr>
          <w:rFonts w:ascii="仿宋" w:hAnsi="仿宋" w:eastAsia="仿宋"/>
          <w:color w:val="auto"/>
          <w:sz w:val="24"/>
          <w:szCs w:val="24"/>
        </w:rPr>
      </w:pPr>
    </w:p>
    <w:p>
      <w:pPr>
        <w:spacing w:line="360" w:lineRule="auto"/>
        <w:ind w:firstLine="4108" w:firstLineChars="1712"/>
        <w:rPr>
          <w:rFonts w:ascii="仿宋" w:hAnsi="仿宋" w:eastAsia="仿宋"/>
          <w:color w:val="auto"/>
          <w:sz w:val="24"/>
          <w:szCs w:val="24"/>
        </w:rPr>
      </w:pPr>
    </w:p>
    <w:p>
      <w:pPr>
        <w:spacing w:line="360" w:lineRule="auto"/>
        <w:ind w:firstLine="4108" w:firstLineChars="1712"/>
        <w:rPr>
          <w:rFonts w:ascii="仿宋" w:hAnsi="仿宋" w:eastAsia="仿宋"/>
          <w:color w:val="auto"/>
          <w:sz w:val="24"/>
          <w:szCs w:val="24"/>
        </w:rPr>
      </w:pPr>
    </w:p>
    <w:p>
      <w:pPr>
        <w:spacing w:line="600" w:lineRule="auto"/>
        <w:jc w:val="center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  <w:lang w:val="en-US" w:eastAsia="zh-CN"/>
        </w:rPr>
        <w:t xml:space="preserve">                           </w:t>
      </w:r>
      <w:r>
        <w:rPr>
          <w:rFonts w:hint="eastAsia" w:ascii="仿宋" w:hAnsi="仿宋" w:eastAsia="仿宋"/>
          <w:color w:val="auto"/>
          <w:sz w:val="24"/>
          <w:szCs w:val="24"/>
        </w:rPr>
        <w:t>供应商：</w:t>
      </w:r>
      <w:r>
        <w:rPr>
          <w:rFonts w:hint="eastAsia" w:ascii="仿宋" w:hAnsi="仿宋" w:eastAsia="仿宋"/>
          <w:color w:val="auto"/>
          <w:sz w:val="24"/>
          <w:szCs w:val="24"/>
          <w:u w:val="single"/>
        </w:rPr>
        <w:t xml:space="preserve">                                </w:t>
      </w:r>
      <w:r>
        <w:rPr>
          <w:rFonts w:hint="eastAsia" w:ascii="仿宋" w:hAnsi="仿宋" w:eastAsia="仿宋"/>
          <w:color w:val="auto"/>
          <w:sz w:val="24"/>
          <w:szCs w:val="24"/>
        </w:rPr>
        <w:t>（盖章）</w:t>
      </w:r>
    </w:p>
    <w:p>
      <w:pPr>
        <w:spacing w:line="600" w:lineRule="auto"/>
        <w:jc w:val="center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  <w:lang w:val="en-US" w:eastAsia="zh-CN"/>
        </w:rPr>
        <w:t xml:space="preserve">      </w:t>
      </w:r>
      <w:r>
        <w:rPr>
          <w:rFonts w:hint="eastAsia" w:ascii="仿宋" w:hAnsi="仿宋" w:eastAsia="仿宋"/>
          <w:color w:val="auto"/>
          <w:sz w:val="24"/>
          <w:szCs w:val="24"/>
        </w:rPr>
        <w:t xml:space="preserve">法定代表人或委托代理人签字: </w:t>
      </w:r>
      <w:r>
        <w:rPr>
          <w:rFonts w:hint="eastAsia" w:ascii="仿宋" w:hAnsi="仿宋" w:eastAsia="仿宋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/>
          <w:color w:val="auto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/>
          <w:color w:val="auto"/>
          <w:sz w:val="24"/>
          <w:szCs w:val="24"/>
          <w:u w:val="single"/>
        </w:rPr>
        <w:t xml:space="preserve">        </w:t>
      </w:r>
    </w:p>
    <w:p>
      <w:pPr>
        <w:pStyle w:val="3"/>
        <w:spacing w:line="360" w:lineRule="auto"/>
        <w:ind w:firstLine="3600" w:firstLineChars="1500"/>
        <w:jc w:val="both"/>
        <w:rPr>
          <w:rFonts w:hint="eastAsia"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日期：</w:t>
      </w:r>
      <w:r>
        <w:rPr>
          <w:rFonts w:hint="eastAsia" w:ascii="仿宋" w:hAnsi="仿宋" w:eastAsia="仿宋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/>
          <w:color w:val="auto"/>
          <w:sz w:val="24"/>
          <w:szCs w:val="24"/>
        </w:rPr>
        <w:t>年</w:t>
      </w:r>
      <w:r>
        <w:rPr>
          <w:rFonts w:hint="eastAsia" w:ascii="仿宋" w:hAnsi="仿宋" w:eastAsia="仿宋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/>
          <w:color w:val="auto"/>
          <w:sz w:val="24"/>
          <w:szCs w:val="24"/>
        </w:rPr>
        <w:t>月</w:t>
      </w:r>
      <w:r>
        <w:rPr>
          <w:rFonts w:hint="eastAsia" w:ascii="仿宋" w:hAnsi="仿宋" w:eastAsia="仿宋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/>
          <w:color w:val="auto"/>
          <w:sz w:val="24"/>
          <w:szCs w:val="24"/>
        </w:rPr>
        <w:t>日</w:t>
      </w:r>
    </w:p>
    <w:p>
      <w:pPr>
        <w:pStyle w:val="3"/>
        <w:spacing w:line="360" w:lineRule="auto"/>
        <w:jc w:val="right"/>
        <w:rPr>
          <w:rFonts w:hint="eastAsia" w:ascii="仿宋" w:hAnsi="仿宋" w:eastAsia="仿宋"/>
          <w:color w:val="auto"/>
          <w:sz w:val="24"/>
          <w:szCs w:val="24"/>
        </w:rPr>
        <w:sectPr>
          <w:pgSz w:w="11906" w:h="16838"/>
          <w:pgMar w:top="1440" w:right="1080" w:bottom="1440" w:left="1080" w:header="964" w:footer="964" w:gutter="0"/>
          <w:pgNumType w:fmt="decimal"/>
          <w:cols w:space="720" w:num="1"/>
          <w:docGrid w:linePitch="312" w:charSpace="0"/>
        </w:sectPr>
      </w:pPr>
    </w:p>
    <w:p>
      <w:pPr>
        <w:pStyle w:val="2"/>
        <w:spacing w:line="360" w:lineRule="auto"/>
        <w:rPr>
          <w:rFonts w:hint="default" w:ascii="仿宋" w:hAnsi="仿宋" w:eastAsia="仿宋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kern w:val="2"/>
          <w:sz w:val="24"/>
          <w:szCs w:val="22"/>
          <w:lang w:val="en-US" w:eastAsia="zh-CN" w:bidi="ar-SA"/>
        </w:rPr>
        <w:t>附件2：</w:t>
      </w:r>
    </w:p>
    <w:p>
      <w:pPr>
        <w:pStyle w:val="2"/>
        <w:spacing w:line="360" w:lineRule="auto"/>
        <w:jc w:val="center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二次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最终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报价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表</w:t>
      </w:r>
    </w:p>
    <w:p>
      <w:pPr>
        <w:spacing w:line="400" w:lineRule="exact"/>
        <w:ind w:firstLine="480" w:firstLineChars="20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 xml:space="preserve">项目编号：                                                                           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（价格单位：人民币元）</w:t>
      </w:r>
    </w:p>
    <w:p>
      <w:pPr>
        <w:pStyle w:val="5"/>
        <w:rPr>
          <w:rFonts w:hint="eastAsia" w:ascii="仿宋" w:hAnsi="仿宋" w:eastAsia="仿宋" w:cs="仿宋"/>
          <w:lang w:eastAsia="zh-CN"/>
        </w:rPr>
      </w:pPr>
    </w:p>
    <w:tbl>
      <w:tblPr>
        <w:tblStyle w:val="8"/>
        <w:tblW w:w="4864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13"/>
        <w:gridCol w:w="925"/>
        <w:gridCol w:w="2933"/>
        <w:gridCol w:w="912"/>
        <w:gridCol w:w="2106"/>
        <w:gridCol w:w="2313"/>
        <w:gridCol w:w="950"/>
        <w:gridCol w:w="1423"/>
        <w:gridCol w:w="1227"/>
      </w:tblGrid>
      <w:tr>
        <w:trPr>
          <w:trHeight w:val="660" w:hRule="atLeast"/>
          <w:jc w:val="center"/>
        </w:trPr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标段号</w:t>
            </w:r>
          </w:p>
        </w:tc>
        <w:tc>
          <w:tcPr>
            <w:tcW w:w="10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名称</w:t>
            </w: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采购方式</w:t>
            </w:r>
          </w:p>
        </w:tc>
        <w:tc>
          <w:tcPr>
            <w:tcW w:w="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施工服务名称</w:t>
            </w:r>
          </w:p>
        </w:tc>
        <w:tc>
          <w:tcPr>
            <w:tcW w:w="8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服务描述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税率</w:t>
            </w:r>
          </w:p>
        </w:tc>
        <w:tc>
          <w:tcPr>
            <w:tcW w:w="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含税价格（元）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采购人事实单位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bookmarkStart w:id="1" w:name="_GoBack" w:colFirst="0" w:colLast="8"/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8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2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42" name="Rectangle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2" name="Rectangle_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46" name="Rectangle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6" name="Rectangle_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37" name="Rectangle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7" name="Rectangle_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45" name="Rectangle_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5" name="Rectangle_1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44" name="Rectangle_7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4" name="Rectangle_7_SpCnt_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47" name="Rectangle_15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7" name="Rectangle_15_SpCnt_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43" name="Rectangle_7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3" name="Rectangle_7_SpCnt_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38" name="Rectangle_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8" name="Rectangle_2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34" name="Rectangle_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4" name="Rectangle_2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48" name="Rectangle_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8" name="Rectangle_2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49" name="Rectangle_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9" name="Rectangle_2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50" name="Rectangle_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0" name="Rectangle_2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35" name="Rectangle_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5" name="Rectangle_1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51" name="Rectangle_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1" name="Rectangle_1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40" name="Rectangle_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0" name="Rectangle_1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52" name="Rectangle_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2" name="Rectangle_1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36" name="Rectangle_15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6" name="Rectangle_15_SpCnt_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41" name="Rectangle_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Rectangle_1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39" name="Rectangle_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9" name="Rectangle_1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53" name="Rectangle_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3" name="Rectangle_1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59" name="Rectangle_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9" name="Rectangle_1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57" name="Rectangle_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7" name="Rectangle_1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54" name="Rectangle_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4" name="Rectangle_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55" name="Rectangle_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5" name="Rectangle_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61" name="Rectangle_7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1" name="Rectangle_7_SpCnt_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56" name="Rectangle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6" name="Rectangle_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58" name="Rectangle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8" name="Rectangle_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60" name="Rectangle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0" name="Rectangle_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76" name="Rectangle_3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6" name="Rectangle_3_SpCnt_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69" name="Rectangle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9" name="Rectangle_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62" name="Rectangle_1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2" name="Rectangle_1_SpCnt_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89" name="Rectangle_24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9" name="Rectangle_24_SpCnt_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70" name="Rectangle_23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0" name="Rectangle_23_SpCnt_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90" name="Rectangle_22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0" name="Rectangle_22_SpCnt_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73" name="Rectangle_21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3" name="Rectangle_21_SpCnt_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78" name="Rectangle_20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8" name="Rectangle_20_SpCnt_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74" name="Rectangle_19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4" name="Rectangle_19_SpCnt_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66" name="Rectangle_18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6" name="Rectangle_18_SpCnt_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87" name="Rectangle_17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7" name="Rectangle_17_SpCnt_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91" name="Rectangle_16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1" name="Rectangle_16_SpCnt_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67" name="Rectangle_15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7" name="Rectangle_15_SpCnt_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86" name="Rectangle_14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6" name="Rectangle_14_SpCnt_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92" name="Rectangle_13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2" name="Rectangle_13_SpCnt_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81" name="Rectangle_12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1" name="Rectangle_12_SpCnt_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82" name="Rectangle_11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2" name="Rectangle_11_SpCnt_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88" name="Rectangle_10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8" name="Rectangle_10_SpCnt_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77" name="Rectangle_9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7" name="Rectangle_9_SpCnt_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71" name="Rectangle_8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1" name="Rectangle_8_SpCnt_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93" name="Rectangle_7_SpCnt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3" name="Rectangle_7_SpCnt_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63" name="Rectangle_6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3" name="Rectangle_6_SpCnt_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83" name="Rectangle_5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3" name="Rectangle_5_SpCnt_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65" name="Rectangle_4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5" name="Rectangle_4_SpCnt_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84" name="Rectangle_3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4" name="Rectangle_3_SpCnt_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85" name="Rectangle_2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5" name="Rectangle_2_SpCnt_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79" name="Rectangle_1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9" name="Rectangle_1_SpCnt_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72" name="Rectangle_24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2" name="Rectangle_24_SpCnt_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64" name="Rectangle_23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4" name="Rectangle_23_SpCnt_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80" name="Rectangle_22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0" name="Rectangle_22_SpCnt_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68" name="Rectangle_21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8" name="Rectangle_21_SpCnt_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75" name="Rectangle_20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5" name="Rectangle_20_SpCnt_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419" name="Rectangle_19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9" name="Rectangle_19_SpCnt_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407" name="Rectangle_18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7" name="Rectangle_18_SpCnt_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401" name="Rectangle_17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1" name="Rectangle_17_SpCnt_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421" name="Rectangle_16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1" name="Rectangle_16_SpCnt_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408" name="Rectangle_15_SpCnt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8" name="Rectangle_15_SpCnt_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58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412" name="Rectangle_14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2" name="Rectangle_14_SpCnt_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417" name="Rectangle_13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7" name="Rectangle_13_SpCnt_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416" name="Rectangle_12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" name="Rectangle_12_SpCnt_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88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415" name="Rectangle_11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5" name="Rectangle_11_SpCnt_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99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409" name="Rectangle_10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9" name="Rectangle_10_SpCnt_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09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402" name="Rectangle_9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2" name="Rectangle_9_SpCnt_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98" name="Rectangle_6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8" name="Rectangle_6_SpCnt_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29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420" name="Rectangle_8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0" name="Rectangle_8_SpCnt_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40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423" name="Rectangle_5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3" name="Rectangle_5_SpCnt_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50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425" name="Rectangle_4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5" name="Rectangle_4_SpCnt_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60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404" name="Rectangle_3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4" name="Rectangle_3_SpCnt_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70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406" name="Rectangle_2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6" name="Rectangle_2_SpCnt_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81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410" name="Rectangle_1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0" name="Rectangle_1_SpCnt_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91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411" name="Rectangle_24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1" name="Rectangle_24_SpCnt_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01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405" name="Rectangle_23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5" name="Rectangle_23_SpCnt_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11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96" name="Rectangle_22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6" name="Rectangle_22_SpCnt_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22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418" name="Rectangle_21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8" name="Rectangle_21_SpCnt_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32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413" name="Rectangle_20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3" name="Rectangle_20_SpCnt_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42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422" name="Rectangle_19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2" name="Rectangle_19_SpCnt_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52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424" name="Rectangle_18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4" name="Rectangle_18_SpCnt_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63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414" name="Rectangle_17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4" name="Rectangle_17_SpCnt_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73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94" name="Rectangle_16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4" name="Rectangle_16_SpCnt_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83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95" name="Rectangle_15_SpCnt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5" name="Rectangle_15_SpCnt_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93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97" name="Rectangle_14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7" name="Rectangle_14_SpCnt_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504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99" name="Rectangle_13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9" name="Rectangle_13_SpCnt_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514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403" name="Rectangle_12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3" name="Rectangle_12_SpCnt_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524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400" name="Rectangle_11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0" name="Rectangle_11_SpCnt_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534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438" name="Rectangle_10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" name="Rectangle_10_SpCnt_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544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436" name="Rectangle_9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6" name="Rectangle_9_SpCnt_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555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439" name="Rectangle_8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9" name="Rectangle_8_SpCnt_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565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429" name="Rectangle_7_SpCnt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9" name="Rectangle_7_SpCnt_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575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428" name="Rectangle_6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8" name="Rectangle_6_SpCnt_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585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426" name="Rectangle_5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6" name="Rectangle_5_SpCnt_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596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437" name="Rectangle_4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7" name="Rectangle_4_SpCnt_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606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427" name="Rectangle_3_SpCnt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7" name="Rectangle_3_SpCnt_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616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431" name="Rectangle_2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1" name="Rectangle_2_SpCnt_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626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433" name="Rectangle_1_SpCnt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3" name="Rectangle_1_SpCnt_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637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430" name="Rectangle_24_SpCnt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0" name="Rectangle_24_SpCnt_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647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432" name="Rectangle_23_SpCnt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2" name="Rectangle_23_SpCnt_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657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434" name="Rectangle_22_SpCnt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4" name="Rectangle_22_SpCnt_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667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435" name="Rectangle_21_SpCnt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5" name="Rectangle_21_SpCnt_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678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68" name="Rectangle_20_SpCnt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8" name="Rectangle_20_SpCnt_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688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52" name="Rectangle_19_SpCnt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2" name="Rectangle_19_SpCnt_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698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62" name="Rectangle_18_SpCnt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2" name="Rectangle_18_SpCnt_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08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61" name="Rectangle_17_SpCnt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1" name="Rectangle_17_SpCnt_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19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64" name="Rectangle_16_SpCnt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4" name="Rectangle_16_SpCnt_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29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58" name="Rectangle_15_SpCnt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8" name="Rectangle_15_SpCnt_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39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72" name="Rectangle_14_SpCnt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2" name="Rectangle_14_SpCnt_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49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55" name="Rectangle_13_SpCnt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5" name="Rectangle_13_SpCnt_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60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71" name="Rectangle_12_SpCnt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1" name="Rectangle_12_SpCnt_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70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56" name="Rectangle_11_SpCnt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6" name="Rectangle_11_SpCnt_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80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51" name="Rectangle_10_SpCnt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1" name="Rectangle_10_SpCnt_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90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75" name="Rectangle_9_SpCnt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5" name="Rectangle_9_SpCnt_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00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73" name="Rectangle_8_SpCnt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3" name="Rectangle_8_SpCnt_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11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69" name="Rectangle_7_SpCnt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9" name="Rectangle_7_SpCnt_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21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54" name="Rectangle_6_SpCnt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" name="Rectangle_6_SpCnt_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31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79" name="Rectangle_5_SpCnt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9" name="Rectangle_5_SpCnt_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41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63" name="Rectangle_4_SpCnt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3" name="Rectangle_4_SpCnt_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5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59" name="Rectangle_3_SpCnt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9" name="Rectangle_3_SpCnt_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6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74" name="Rectangle_2_SpCnt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4" name="Rectangle_2_SpCnt_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7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77" name="Rectangle_1_SpCnt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7" name="Rectangle_1_SpCnt_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8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65" name="Rectangle_24_SpCnt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5" name="Rectangle_24_SpCnt_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9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66" name="Rectangle_23_SpCnt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6" name="Rectangle_23_SpCnt_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0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53" name="Rectangle_22_SpCnt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3" name="Rectangle_22_SpCnt_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1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57" name="Rectangle_21_SpCnt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7" name="Rectangle_21_SpCnt_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2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60" name="Rectangle_20_SpCnt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0" name="Rectangle_20_SpCnt_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3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67" name="Rectangle_19_SpCnt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7" name="Rectangle_19_SpCnt_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4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70" name="Rectangle_18_SpCnt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0" name="Rectangle_18_SpCnt_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5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76" name="Rectangle_17_SpCnt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6" name="Rectangle_17_SpCnt_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6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78" name="Rectangle_14_SpCnt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8" name="Rectangle_14_SpCnt_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7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50" name="Rectangle_16_SpCnt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" name="Rectangle_16_SpCnt_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8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48" name="Rectangle_13_SpCnt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8" name="Rectangle_13_SpCnt_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9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49" name="Rectangle_12_SpCnt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9" name="Rectangle_12_SpCnt_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0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95" name="Rectangle_11_SpCnt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5" name="Rectangle_11_SpCnt_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1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99" name="Rectangle_10_SpCnt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9" name="Rectangle_10_SpCnt_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292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83" name="Rectangle_9_SpCnt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3" name="Rectangle_9_SpCnt_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3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84" name="Rectangle_8_SpCnt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4" name="Rectangle_8_SpCnt_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4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11" name="Rectangle_7_SpCnt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1" name="Rectangle_7_SpCnt_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5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04" name="Rectangle_6_SpCnt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4" name="Rectangle_6_SpCnt_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6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09" name="Rectangle_5_SpCnt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9" name="Rectangle_5_SpCnt_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7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08" name="Rectangle_4_SpCnt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8" name="Rectangle_4_SpCnt_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8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82" name="Rectangle_3_SpCnt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2" name="Rectangle_3_SpCnt_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9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85" name="Rectangle_2_SpCnt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5" name="Rectangle_2_SpCnt_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10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05" name="Rectangle_1_SpCnt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5" name="Rectangle_1_SpCnt_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11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90" name="Rectangle_24_SpCnt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0" name="Rectangle_24_SpCnt_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12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98" name="Rectangle_23_SpCnt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8" name="Rectangle_23_SpCnt_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13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00" name="Rectangle_22_SpCnt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0" name="Rectangle_22_SpCnt_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14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06" name="Rectangle_21_SpCnt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6" name="Rectangle_21_SpCnt_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15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10" name="Rectangle_20_SpCnt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0" name="Rectangle_20_SpCnt_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16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03" name="Rectangle_19_SpCnt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3" name="Rectangle_19_SpCnt_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17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94" name="Rectangle_18_SpCnt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4" name="Rectangle_18_SpCnt_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19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07" name="Rectangle_17_SpCnt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" name="Rectangle_17_SpCnt_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200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80" name="Rectangle_16_SpCnt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0" name="Rectangle_16_SpCnt_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210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81" name="Rectangle_15_SpCnt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1" name="Rectangle_15_SpCnt_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220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86" name="Rectangle_14_SpCnt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6" name="Rectangle_14_SpCnt_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231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87" name="Rectangle_13_SpCnt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7" name="Rectangle_13_SpCnt_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241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88" name="Rectangle_12_SpCnt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8" name="Rectangle_12_SpCnt_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251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89" name="Rectangle_11_SpCnt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9" name="Rectangle_11_SpCnt_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261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91" name="Rectangle_10_SpCnt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1" name="Rectangle_10_SpCnt_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272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01" name="Rectangle_9_SpCnt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1" name="Rectangle_9_SpCnt_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282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92" name="Rectangle_6_SpCnt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2" name="Rectangle_6_SpCnt_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558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96" name="Rectangle_8_SpCnt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6" name="Rectangle_8_SpCnt_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302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93" name="Rectangle_5_SpCnt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3" name="Rectangle_5_SpCnt_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312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297" name="Rectangle_4_SpCnt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7" name="Rectangle_4_SpCnt_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323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02" name="Rectangle_3_SpCnt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2" name="Rectangle_3_SpCnt_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333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13" name="Rectangle_2_SpCnt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3" name="Rectangle_2_SpCnt_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343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18" name="Rectangle_1_SpCnt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8" name="Rectangle_1_SpCnt_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353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15" name="Rectangle_24_SpCnt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5" name="Rectangle_24_SpCnt_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364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16" name="Rectangle_23_SpCnt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6" name="Rectangle_23_SpCnt_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374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19" name="Rectangle_22_SpCnt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9" name="Rectangle_22_SpCnt_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384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20" name="Rectangle_21_SpCnt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0" name="Rectangle_21_SpCnt_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394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14" name="Rectangle_20_SpCnt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4" name="Rectangle_20_SpCnt_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405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21" name="Rectangle_19_SpCnt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1" name="Rectangle_19_SpCnt_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415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12" name="Rectangle_18_SpCnt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2" name="Rectangle_18_SpCnt_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425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17" name="Rectangle_17_SpCnt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7" name="Rectangle_17_SpCnt_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435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25" name="Rectangle_14_SpCnt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5" name="Rectangle_14_SpCnt_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446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23" name="Rectangle_16_SpCnt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3" name="Rectangle_16_SpCnt_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456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28" name="Rectangle_13_SpCnt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8" name="Rectangle_13_SpCnt_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466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33" name="Rectangle_12_SpCnt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3" name="Rectangle_12_SpCnt_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47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24" name="Rectangle_11_SpCnt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4" name="Rectangle_11_SpCnt_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487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31" name="Rectangle_10_SpCnt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1" name="Rectangle_10_SpCnt_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49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32" name="Rectangle_9_SpCnt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2" name="Rectangle_9_SpCnt_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507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22" name="Rectangle_6_SpCnt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2" name="Rectangle_6_SpCnt_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517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29" name="Rectangle_8_SpCnt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9" name="Rectangle_8_SpCnt_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528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30" name="Rectangle_5_SpCnt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0" name="Rectangle_5_SpCnt_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538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27" name="Rectangle_2_SpCnt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7" name="Rectangle_2_SpCnt_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548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890" cy="10160"/>
                  <wp:effectExtent l="0" t="0" r="0" b="0"/>
                  <wp:wrapNone/>
                  <wp:docPr id="326" name="Rectangle_4_SpCnt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6" name="Rectangle_4_SpCnt_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282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21" w:firstLineChars="10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17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21" w:firstLineChars="100"/>
              <w:jc w:val="both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含税总价:0.00            </w:t>
            </w:r>
          </w:p>
          <w:p>
            <w:pPr>
              <w:keepNext w:val="0"/>
              <w:keepLines w:val="0"/>
              <w:widowControl/>
              <w:suppressLineNumbers w:val="0"/>
              <w:ind w:firstLine="221" w:firstLineChars="100"/>
              <w:jc w:val="both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未税总价: 0.00</w:t>
            </w:r>
          </w:p>
        </w:tc>
      </w:tr>
      <w:bookmarkEnd w:id="1"/>
    </w:tbl>
    <w:p>
      <w:pP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</w:p>
    <w:p>
      <w:pPr>
        <w:pStyle w:val="11"/>
        <w:numPr>
          <w:ilvl w:val="0"/>
          <w:numId w:val="0"/>
        </w:numPr>
        <w:tabs>
          <w:tab w:val="left" w:pos="934"/>
        </w:tabs>
        <w:spacing w:before="0" w:after="0" w:line="360" w:lineRule="auto"/>
        <w:ind w:right="1003" w:rightChars="0" w:firstLine="482" w:firstLineChars="200"/>
        <w:jc w:val="left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注：1.必须提供</w:t>
      </w:r>
      <w:r>
        <w:rPr>
          <w:rFonts w:hint="eastAsia" w:ascii="仿宋" w:hAnsi="仿宋" w:eastAsia="仿宋" w:cs="仿宋"/>
          <w:b/>
          <w:bCs/>
          <w:sz w:val="24"/>
          <w:lang w:eastAsia="zh-CN"/>
        </w:rPr>
        <w:t>详细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分项报价。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计算结果保留两位小数。3.未税总价与税费的和必须与含税总价一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致</w:t>
      </w:r>
    </w:p>
    <w:p>
      <w:pPr>
        <w:pStyle w:val="11"/>
        <w:numPr>
          <w:ilvl w:val="0"/>
          <w:numId w:val="0"/>
        </w:numPr>
        <w:tabs>
          <w:tab w:val="left" w:pos="934"/>
        </w:tabs>
        <w:spacing w:before="0" w:after="0" w:line="360" w:lineRule="auto"/>
        <w:ind w:right="1003" w:rightChars="0" w:firstLine="482" w:firstLineChars="200"/>
        <w:jc w:val="left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供应商名称（盖章）：</w:t>
      </w:r>
    </w:p>
    <w:p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kern w:val="2"/>
          <w:sz w:val="24"/>
          <w:szCs w:val="24"/>
          <w:lang w:val="zh-CN" w:eastAsia="zh-CN" w:bidi="zh-CN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zh-CN" w:eastAsia="zh-CN" w:bidi="zh-CN"/>
        </w:rPr>
        <w:t>法定代表人或被授权人：（签字或盖章）</w:t>
      </w:r>
    </w:p>
    <w:p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zh-CN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zh-CN" w:eastAsia="zh-CN" w:bidi="zh-CN"/>
        </w:rPr>
        <w:t xml:space="preserve"> 日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zh-CN" w:eastAsia="zh-CN" w:bidi="zh-CN"/>
        </w:rPr>
        <w:tab/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zh-CN" w:eastAsia="zh-CN" w:bidi="zh-CN"/>
        </w:rPr>
        <w:t xml:space="preserve">期： 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zh-CN" w:eastAsia="zh-CN" w:bidi="zh-CN"/>
        </w:rPr>
        <w:tab/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zh-CN" w:eastAsia="zh-CN" w:bidi="zh-CN"/>
        </w:rPr>
        <w:t xml:space="preserve">年 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zh-CN" w:eastAsia="zh-CN" w:bidi="zh-CN"/>
        </w:rPr>
        <w:tab/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zh-CN"/>
        </w:rPr>
        <w:t xml:space="preserve">   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zh-CN" w:eastAsia="zh-CN" w:bidi="zh-CN"/>
        </w:rPr>
        <w:t>月</w:t>
      </w:r>
      <w:bookmarkStart w:id="0" w:name="（2）最终报价一览表"/>
      <w:bookmarkEnd w:id="0"/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zh-CN"/>
        </w:rPr>
        <w:t xml:space="preserve">    日 </w:t>
      </w:r>
    </w:p>
    <w:p>
      <w:pPr>
        <w:pStyle w:val="10"/>
        <w:rPr>
          <w:rFonts w:hint="eastAsia" w:ascii="仿宋" w:hAnsi="仿宋" w:eastAsia="仿宋" w:cs="仿宋"/>
        </w:rPr>
      </w:pPr>
    </w:p>
    <w:sectPr>
      <w:footerReference r:id="rId3" w:type="default"/>
      <w:pgSz w:w="16838" w:h="11906" w:orient="landscape"/>
      <w:pgMar w:top="1080" w:right="1440" w:bottom="108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48" name="文本框 4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gWH+E0AgAAZ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NJWO7QAAAABQEAAA8AAAAAAAAAAQAgAAAAIgAAAGRycy9kb3ducmV2LnhtbFBLAQIU&#10;ABQAAAAIAIdO4kCIFh/hNAIAAGUEAAAOAAAAAAAAAAEAIAAAAB8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3MmUyNTg2ZjY1ZGEwOTU1OTNjZDA2Njk4YzdhMTEifQ=="/>
  </w:docVars>
  <w:rsids>
    <w:rsidRoot w:val="00000000"/>
    <w:rsid w:val="01051669"/>
    <w:rsid w:val="02DF3812"/>
    <w:rsid w:val="03270DEF"/>
    <w:rsid w:val="05DC0EF0"/>
    <w:rsid w:val="08A03CFF"/>
    <w:rsid w:val="093E3208"/>
    <w:rsid w:val="0BDD24AF"/>
    <w:rsid w:val="12BE0DA7"/>
    <w:rsid w:val="186A6C41"/>
    <w:rsid w:val="213874BE"/>
    <w:rsid w:val="24076AAD"/>
    <w:rsid w:val="2D5E27C8"/>
    <w:rsid w:val="2EC508F0"/>
    <w:rsid w:val="30DD0C7C"/>
    <w:rsid w:val="31245F4E"/>
    <w:rsid w:val="31275586"/>
    <w:rsid w:val="36965EBA"/>
    <w:rsid w:val="3EF4601B"/>
    <w:rsid w:val="3FD87B86"/>
    <w:rsid w:val="426552BE"/>
    <w:rsid w:val="434C503F"/>
    <w:rsid w:val="448D0A84"/>
    <w:rsid w:val="457C5DD8"/>
    <w:rsid w:val="48351FB3"/>
    <w:rsid w:val="4D6A190F"/>
    <w:rsid w:val="4EAB4F24"/>
    <w:rsid w:val="5B3D0AE3"/>
    <w:rsid w:val="66893201"/>
    <w:rsid w:val="66F74D71"/>
    <w:rsid w:val="6AF3358B"/>
    <w:rsid w:val="758742A3"/>
    <w:rsid w:val="79273DF6"/>
    <w:rsid w:val="7B3B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/>
    </w:pPr>
    <w:rPr>
      <w:rFonts w:ascii="Times New Roman" w:hAnsi="Times New Roman"/>
      <w:szCs w:val="20"/>
    </w:rPr>
  </w:style>
  <w:style w:type="paragraph" w:styleId="3">
    <w:name w:val="Body Text"/>
    <w:basedOn w:val="1"/>
    <w:qFormat/>
    <w:uiPriority w:val="0"/>
    <w:pPr>
      <w:spacing w:after="120"/>
    </w:pPr>
    <w:rPr>
      <w:rFonts w:ascii="Times New Roman" w:hAnsi="Times New Roman"/>
      <w:szCs w:val="24"/>
    </w:rPr>
  </w:style>
  <w:style w:type="paragraph" w:styleId="4">
    <w:name w:val="Body Text Indent"/>
    <w:basedOn w:val="1"/>
    <w:next w:val="5"/>
    <w:qFormat/>
    <w:uiPriority w:val="0"/>
    <w:pPr>
      <w:spacing w:line="360" w:lineRule="auto"/>
      <w:ind w:left="42" w:leftChars="20"/>
    </w:pPr>
    <w:rPr>
      <w:sz w:val="24"/>
      <w:szCs w:val="18"/>
    </w:rPr>
  </w:style>
  <w:style w:type="paragraph" w:styleId="5">
    <w:name w:val="Body Text First Indent 2"/>
    <w:basedOn w:val="4"/>
    <w:next w:val="1"/>
    <w:qFormat/>
    <w:uiPriority w:val="0"/>
    <w:pPr>
      <w:spacing w:after="120" w:afterLines="0" w:line="240" w:lineRule="auto"/>
      <w:ind w:left="420" w:leftChars="200" w:firstLine="420" w:firstLineChars="200"/>
    </w:pPr>
    <w:rPr>
      <w:sz w:val="21"/>
      <w:szCs w:val="24"/>
    </w:rPr>
  </w:style>
  <w:style w:type="paragraph" w:styleId="6">
    <w:name w:val="Plain Text"/>
    <w:basedOn w:val="1"/>
    <w:qFormat/>
    <w:uiPriority w:val="99"/>
    <w:rPr>
      <w:rFonts w:ascii="宋体" w:hAnsi="Courier New"/>
      <w:szCs w:val="20"/>
    </w:rPr>
  </w:style>
  <w:style w:type="paragraph" w:styleId="7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0">
    <w:name w:val="无间隔1"/>
    <w:next w:val="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1">
    <w:name w:val="List Paragraph"/>
    <w:basedOn w:val="1"/>
    <w:qFormat/>
    <w:uiPriority w:val="1"/>
    <w:pPr>
      <w:ind w:left="572" w:firstLine="480"/>
    </w:pPr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592</Words>
  <Characters>608</Characters>
  <Lines>0</Lines>
  <Paragraphs>0</Paragraphs>
  <TotalTime>7</TotalTime>
  <ScaleCrop>false</ScaleCrop>
  <LinksUpToDate>false</LinksUpToDate>
  <CharactersWithSpaces>925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2021-06-16T07:13:00Z</dcterms:created>
  <dc:creator>Administrator</dc:creator>
  <cp:lastModifiedBy>小雅</cp:lastModifiedBy>
  <cp:lastPrinted>2021-11-03T01:09:00Z</cp:lastPrinted>
  <dcterms:modified xsi:type="dcterms:W3CDTF">2022-07-30T10:45:49Z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57C119306B21474FA4218398B4AD0339</vt:lpwstr>
  </property>
</Properties>
</file>