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ind w:left="0" w:leftChars="0" w:firstLine="0" w:firstLineChars="0"/>
        <w:rPr>
          <w:rFonts w:hint="eastAsia" w:ascii="宋体" w:hAnsi="宋体" w:eastAsia="宋体" w:cs="宋体"/>
          <w:b/>
          <w:bCs/>
          <w:sz w:val="30"/>
          <w:szCs w:val="30"/>
          <w:highlight w:val="none"/>
          <w:lang w:eastAsia="zh-CN"/>
        </w:rPr>
      </w:pP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网站截屏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val="en-US" w:eastAsia="zh-CN"/>
        </w:rPr>
        <w:t>样式</w:t>
      </w:r>
      <w:r>
        <w:rPr>
          <w:rFonts w:hint="eastAsia" w:ascii="宋体" w:hAnsi="宋体" w:cs="宋体"/>
          <w:b/>
          <w:bCs/>
          <w:sz w:val="30"/>
          <w:szCs w:val="30"/>
          <w:highlight w:val="none"/>
        </w:rPr>
        <w:t>须知</w:t>
      </w:r>
      <w:r>
        <w:rPr>
          <w:rFonts w:hint="eastAsia" w:ascii="宋体" w:hAnsi="宋体" w:cs="宋体"/>
          <w:b/>
          <w:bCs/>
          <w:sz w:val="30"/>
          <w:szCs w:val="30"/>
          <w:highlight w:val="none"/>
          <w:lang w:eastAsia="zh-CN"/>
        </w:rPr>
        <w:t>：</w:t>
      </w:r>
    </w:p>
    <w:p>
      <w:pPr>
        <w:pStyle w:val="3"/>
        <w:ind w:firstLine="482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</w:rPr>
        <w:t>一、全国企业信用信息公示系统（www.gsxt.gov.cn）截图流程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第1步：打开系统首页。</w:t>
      </w:r>
    </w:p>
    <w:p>
      <w:pPr>
        <w:pStyle w:val="3"/>
        <w:ind w:firstLine="480"/>
        <w:rPr>
          <w:rFonts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Cs/>
          <w:kern w:val="0"/>
          <w:sz w:val="24"/>
          <w:highlight w:val="none"/>
        </w:rPr>
        <w:t>第2步：空白处输入投标人名称并点击“查询”。</w:t>
      </w:r>
      <w:r>
        <w:drawing>
          <wp:inline distT="0" distB="0" distL="114300" distR="114300">
            <wp:extent cx="5692775" cy="4077970"/>
            <wp:effectExtent l="0" t="0" r="3175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kern w:val="0"/>
          <w:sz w:val="24"/>
          <w:highlight w:val="none"/>
        </w:rPr>
        <w:t>第3步：点击选择投标人名称。</w:t>
      </w:r>
    </w:p>
    <w:p>
      <w:pPr>
        <w:pStyle w:val="3"/>
        <w:ind w:firstLine="480"/>
        <w:rPr>
          <w:rFonts w:ascii="宋体" w:hAnsi="宋体" w:cs="仿宋"/>
          <w:bCs/>
          <w:kern w:val="0"/>
          <w:sz w:val="24"/>
          <w:highlight w:val="none"/>
        </w:rPr>
      </w:pPr>
    </w:p>
    <w:p>
      <w:pPr>
        <w:pStyle w:val="3"/>
        <w:ind w:firstLine="480"/>
      </w:pPr>
      <w:r>
        <w:drawing>
          <wp:inline distT="0" distB="0" distL="114300" distR="114300">
            <wp:extent cx="5682615" cy="2886075"/>
            <wp:effectExtent l="0" t="0" r="13335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firstLine="480"/>
      </w:pPr>
    </w:p>
    <w:p>
      <w:pPr>
        <w:pStyle w:val="3"/>
        <w:ind w:firstLine="480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第4步：选择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“列入严重违法失信企业名单（黑名单）信息”，截取当前页面，显示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行政处罚信息”、</w:t>
      </w:r>
      <w:r>
        <w:rPr>
          <w:rFonts w:hint="eastAsia" w:ascii="宋体" w:hAnsi="宋体" w:cs="仿宋"/>
          <w:kern w:val="0"/>
          <w:sz w:val="24"/>
          <w:highlight w:val="none"/>
          <w:lang w:eastAsia="zh-CN"/>
        </w:rPr>
        <w:t>“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列入经营异常名录信息”、</w:t>
      </w:r>
      <w:r>
        <w:rPr>
          <w:rFonts w:hint="eastAsia" w:ascii="宋体" w:hAnsi="宋体" w:cs="仿宋"/>
          <w:kern w:val="0"/>
          <w:sz w:val="24"/>
          <w:highlight w:val="none"/>
        </w:rPr>
        <w:t>“暂无列入严重违法失信企业名单（黑名单）信息”即可报名。</w:t>
      </w:r>
    </w:p>
    <w:p>
      <w:pPr>
        <w:rPr>
          <w:rFonts w:hint="eastAsia" w:ascii="仿宋" w:hAnsi="仿宋" w:eastAsia="仿宋"/>
          <w:sz w:val="24"/>
          <w:szCs w:val="24"/>
        </w:rPr>
      </w:pPr>
    </w:p>
    <w:p>
      <w:r>
        <w:drawing>
          <wp:inline distT="0" distB="0" distL="114300" distR="114300">
            <wp:extent cx="5695950" cy="3465830"/>
            <wp:effectExtent l="0" t="0" r="0" b="127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46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2775" cy="3509010"/>
            <wp:effectExtent l="0" t="0" r="3175" b="152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94680" cy="3613785"/>
            <wp:effectExtent l="0" t="0" r="1270" b="571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二、“信用中国”网站（www.creditchina.gov.cn ）截图流程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第1步：打开系统首页，搜索栏输入投标人名称，点击放大镜查询。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4520" cy="3587750"/>
            <wp:effectExtent l="0" t="0" r="11430" b="1270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第2步：选择页面左下方与投标人名称一致的蓝色名称链接，点击。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326380" cy="3910330"/>
            <wp:effectExtent l="0" t="0" r="7620" b="1397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第3步：截取当前页面，行政许可横向菜单显示无行政处罚、失信惩戒等其他风险项。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8330" cy="3956050"/>
            <wp:effectExtent l="0" t="0" r="7620" b="635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第4步：点击“下载信用信息报告”方可下载信用报告。</w:t>
      </w:r>
    </w:p>
    <w:p>
      <w:pPr>
        <w:pStyle w:val="3"/>
        <w:numPr>
          <w:ilvl w:val="0"/>
          <w:numId w:val="0"/>
        </w:numPr>
        <w:ind w:leftChars="0"/>
        <w:rPr>
          <w:rFonts w:hint="default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65420" cy="3348990"/>
            <wp:effectExtent l="0" t="0" r="11430" b="381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第5步：再次打开系统首页。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4880610" cy="2999105"/>
            <wp:effectExtent l="0" t="0" r="15240" b="1079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第6步：点击“信用服务”。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474970" cy="3475355"/>
            <wp:effectExtent l="0" t="0" r="11430" b="1079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347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第7步：依次查询“失信被执行人”、“重大税收违法案件当事人”。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295265" cy="3884295"/>
            <wp:effectExtent l="0" t="0" r="635" b="19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第8步：依次点击查询“失信被执行人”、“重大税收违法案件当事人”、“企业异常名录”。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2405" cy="3843655"/>
            <wp:effectExtent l="0" t="0" r="4445" b="444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4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4206240"/>
            <wp:effectExtent l="0" t="0" r="6350" b="381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0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drawing>
          <wp:inline distT="0" distB="0" distL="114300" distR="114300">
            <wp:extent cx="5687060" cy="4103370"/>
            <wp:effectExtent l="0" t="0" r="8890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0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或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直接输入公司名称，依次点击查询“失信被执行人”、“企业经营异常名录”、“重大税收违法案件当事人”也可查询。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kern w:val="0"/>
          <w:sz w:val="24"/>
          <w:highlight w:val="none"/>
          <w:lang w:val="en-US" w:eastAsia="zh-CN"/>
        </w:rPr>
      </w:pPr>
      <w:r>
        <w:drawing>
          <wp:inline distT="0" distB="0" distL="114300" distR="114300">
            <wp:extent cx="5274310" cy="3943985"/>
            <wp:effectExtent l="0" t="0" r="2540" b="1841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268595" cy="3929380"/>
            <wp:effectExtent l="0" t="0" r="8255" b="1397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4067810"/>
            <wp:effectExtent l="0" t="0" r="11430" b="889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仿宋"/>
          <w:b/>
          <w:kern w:val="0"/>
          <w:sz w:val="24"/>
          <w:highlight w:val="none"/>
        </w:rPr>
        <w:t>三、</w:t>
      </w:r>
      <w:r>
        <w:rPr>
          <w:rFonts w:ascii="宋体" w:hAnsi="宋体" w:cs="仿宋"/>
          <w:b/>
          <w:kern w:val="0"/>
          <w:sz w:val="24"/>
          <w:highlight w:val="none"/>
        </w:rPr>
        <w:t>中国裁判文书网（</w:t>
      </w:r>
      <w:r>
        <w:rPr>
          <w:highlight w:val="none"/>
        </w:rPr>
        <w:fldChar w:fldCharType="begin"/>
      </w:r>
      <w:r>
        <w:rPr>
          <w:highlight w:val="none"/>
        </w:rPr>
        <w:instrText xml:space="preserve"> HYPERLINK "http://www.wenshu.court.gov.cn" </w:instrText>
      </w:r>
      <w:r>
        <w:rPr>
          <w:highlight w:val="none"/>
        </w:rPr>
        <w:fldChar w:fldCharType="separate"/>
      </w:r>
      <w:r>
        <w:rPr>
          <w:rStyle w:val="9"/>
          <w:rFonts w:ascii="宋体" w:hAnsi="宋体" w:eastAsia="宋体" w:cs="仿宋"/>
          <w:kern w:val="0"/>
          <w:highlight w:val="none"/>
        </w:rPr>
        <w:t>http://www.wenshu.court.gov.cn</w:t>
      </w:r>
      <w:r>
        <w:rPr>
          <w:rFonts w:ascii="宋体" w:hAnsi="宋体" w:eastAsia="宋体" w:cs="仿宋"/>
          <w:kern w:val="0"/>
          <w:highlight w:val="none"/>
        </w:rPr>
        <w:fldChar w:fldCharType="end"/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3"/>
        <w:ind w:firstLine="480"/>
      </w:pPr>
      <w:r>
        <w:rPr>
          <w:rFonts w:hint="eastAsia" w:ascii="宋体" w:hAnsi="宋体" w:cs="仿宋"/>
          <w:kern w:val="0"/>
          <w:sz w:val="24"/>
          <w:highlight w:val="none"/>
        </w:rPr>
        <w:t>第1步：</w:t>
      </w:r>
      <w:r>
        <w:rPr>
          <w:rFonts w:ascii="宋体" w:hAnsi="宋体" w:cs="仿宋"/>
          <w:kern w:val="0"/>
          <w:sz w:val="24"/>
          <w:highlight w:val="none"/>
        </w:rPr>
        <w:t>打开系统首页。</w:t>
      </w:r>
    </w:p>
    <w:p>
      <w:pPr>
        <w:pStyle w:val="2"/>
      </w:pPr>
      <w:r>
        <w:drawing>
          <wp:inline distT="0" distB="0" distL="114300" distR="114300">
            <wp:extent cx="5687060" cy="4130675"/>
            <wp:effectExtent l="0" t="0" r="8890" b="317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8706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hint="eastAsia" w:ascii="宋体" w:hAnsi="宋体" w:cs="仿宋"/>
          <w:kern w:val="0"/>
          <w:sz w:val="24"/>
          <w:highlight w:val="none"/>
        </w:rPr>
      </w:pPr>
    </w:p>
    <w:p>
      <w:pPr>
        <w:pStyle w:val="3"/>
        <w:rPr>
          <w:rFonts w:ascii="宋体" w:hAnsi="宋体" w:cs="仿宋"/>
          <w:kern w:val="0"/>
          <w:sz w:val="24"/>
          <w:highlight w:val="none"/>
        </w:rPr>
      </w:pPr>
      <w:r>
        <w:rPr>
          <w:rFonts w:hint="eastAsia" w:ascii="宋体" w:hAnsi="宋体" w:cs="仿宋"/>
          <w:kern w:val="0"/>
          <w:sz w:val="24"/>
          <w:highlight w:val="none"/>
        </w:rPr>
        <w:t>第2步：点击“高级检索”，案由选择“刑事案由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→“贪污贿赂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”→“行贿</w:t>
      </w:r>
      <w:r>
        <w:rPr>
          <w:rFonts w:hint="eastAsia" w:ascii="宋体" w:hAnsi="宋体" w:cs="仿宋"/>
          <w:kern w:val="0"/>
          <w:sz w:val="24"/>
          <w:highlight w:val="none"/>
          <w:lang w:val="en-US" w:eastAsia="zh-CN"/>
        </w:rPr>
        <w:t>罪</w:t>
      </w:r>
      <w:r>
        <w:rPr>
          <w:rFonts w:hint="eastAsia" w:ascii="宋体" w:hAnsi="宋体" w:cs="仿宋"/>
          <w:kern w:val="0"/>
          <w:sz w:val="24"/>
          <w:highlight w:val="none"/>
        </w:rPr>
        <w:t>”；</w:t>
      </w:r>
    </w:p>
    <w:p>
      <w:pPr>
        <w:pStyle w:val="2"/>
      </w:pPr>
      <w:r>
        <w:drawing>
          <wp:inline distT="0" distB="0" distL="114300" distR="114300">
            <wp:extent cx="5689600" cy="4106545"/>
            <wp:effectExtent l="0" t="0" r="6350" b="825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20"/>
        <w:jc w:val="left"/>
        <w:rPr>
          <w:rFonts w:ascii="宋体" w:hAnsi="宋体" w:eastAsia="宋体" w:cs="仿宋"/>
          <w:kern w:val="0"/>
          <w:sz w:val="24"/>
          <w:highlight w:val="none"/>
        </w:rPr>
      </w:pPr>
      <w:r>
        <w:rPr>
          <w:rFonts w:hint="eastAsia" w:ascii="宋体" w:hAnsi="宋体" w:eastAsia="宋体" w:cs="仿宋"/>
          <w:kern w:val="0"/>
          <w:sz w:val="24"/>
          <w:highlight w:val="none"/>
        </w:rPr>
        <w:t>第3步：</w:t>
      </w:r>
      <w:r>
        <w:rPr>
          <w:rFonts w:ascii="宋体" w:hAnsi="宋体" w:eastAsia="宋体" w:cs="仿宋"/>
          <w:kern w:val="0"/>
          <w:sz w:val="24"/>
          <w:highlight w:val="none"/>
        </w:rPr>
        <w:t>“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全文</w:t>
      </w:r>
      <w:r>
        <w:rPr>
          <w:rFonts w:ascii="宋体" w:hAnsi="宋体" w:eastAsia="宋体" w:cs="仿宋"/>
          <w:kern w:val="0"/>
          <w:sz w:val="24"/>
          <w:highlight w:val="none"/>
        </w:rPr>
        <w:t>检索”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名称，“当事</w:t>
      </w:r>
      <w:r>
        <w:rPr>
          <w:rFonts w:ascii="宋体" w:hAnsi="宋体" w:eastAsia="宋体" w:cs="仿宋"/>
          <w:kern w:val="0"/>
          <w:sz w:val="24"/>
          <w:highlight w:val="none"/>
        </w:rPr>
        <w:t>人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”输入</w:t>
      </w:r>
      <w:r>
        <w:rPr>
          <w:rFonts w:ascii="宋体" w:hAnsi="宋体" w:eastAsia="宋体" w:cs="仿宋"/>
          <w:kern w:val="0"/>
          <w:sz w:val="24"/>
          <w:highlight w:val="none"/>
        </w:rPr>
        <w:t>投标人法人名称</w:t>
      </w:r>
      <w:r>
        <w:rPr>
          <w:rFonts w:hint="eastAsia" w:ascii="宋体" w:hAnsi="宋体" w:eastAsia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96585" cy="3875405"/>
            <wp:effectExtent l="0" t="0" r="18415" b="1079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</w:p>
    <w:p>
      <w:pPr>
        <w:pStyle w:val="3"/>
        <w:ind w:left="0" w:leftChars="0" w:firstLine="0" w:firstLineChars="0"/>
        <w:rPr>
          <w:rFonts w:ascii="宋体" w:hAnsi="宋体" w:cs="仿宋"/>
          <w:kern w:val="0"/>
          <w:sz w:val="24"/>
          <w:highlight w:val="none"/>
        </w:rPr>
      </w:pPr>
      <w:r>
        <w:rPr>
          <w:rFonts w:ascii="宋体" w:hAnsi="宋体" w:cs="仿宋"/>
          <w:kern w:val="0"/>
          <w:sz w:val="24"/>
          <w:highlight w:val="none"/>
        </w:rPr>
        <w:t>第4步</w:t>
      </w:r>
      <w:r>
        <w:rPr>
          <w:rFonts w:hint="eastAsia" w:ascii="宋体" w:hAnsi="宋体" w:cs="仿宋"/>
          <w:kern w:val="0"/>
          <w:sz w:val="24"/>
          <w:highlight w:val="none"/>
        </w:rPr>
        <w:t>：</w:t>
      </w:r>
      <w:r>
        <w:rPr>
          <w:rFonts w:ascii="宋体" w:hAnsi="宋体" w:cs="仿宋"/>
          <w:kern w:val="0"/>
          <w:sz w:val="24"/>
          <w:highlight w:val="none"/>
        </w:rPr>
        <w:t>点击下方“</w:t>
      </w:r>
      <w:r>
        <w:rPr>
          <w:rFonts w:hint="eastAsia" w:ascii="宋体" w:hAnsi="宋体" w:cs="仿宋"/>
          <w:kern w:val="0"/>
          <w:sz w:val="24"/>
          <w:highlight w:val="none"/>
        </w:rPr>
        <w:t>检索</w:t>
      </w:r>
      <w:r>
        <w:rPr>
          <w:rFonts w:ascii="宋体" w:hAnsi="宋体" w:cs="仿宋"/>
          <w:kern w:val="0"/>
          <w:sz w:val="24"/>
          <w:highlight w:val="none"/>
        </w:rPr>
        <w:t>”</w:t>
      </w:r>
      <w:r>
        <w:rPr>
          <w:rFonts w:hint="eastAsia" w:ascii="宋体" w:hAnsi="宋体" w:cs="仿宋"/>
          <w:kern w:val="0"/>
          <w:sz w:val="24"/>
          <w:highlight w:val="none"/>
        </w:rPr>
        <w:t>后</w:t>
      </w:r>
      <w:r>
        <w:rPr>
          <w:rFonts w:ascii="宋体" w:hAnsi="宋体" w:cs="仿宋"/>
          <w:kern w:val="0"/>
          <w:sz w:val="24"/>
          <w:highlight w:val="none"/>
        </w:rPr>
        <w:t>，</w:t>
      </w:r>
      <w:r>
        <w:rPr>
          <w:rFonts w:hint="eastAsia" w:ascii="宋体" w:hAnsi="宋体" w:cs="仿宋"/>
          <w:kern w:val="0"/>
          <w:sz w:val="24"/>
          <w:highlight w:val="none"/>
        </w:rPr>
        <w:t>截取当前页面，显示</w:t>
      </w:r>
      <w:r>
        <w:rPr>
          <w:rFonts w:ascii="宋体" w:hAnsi="宋体" w:cs="仿宋"/>
          <w:kern w:val="0"/>
          <w:sz w:val="24"/>
          <w:highlight w:val="none"/>
        </w:rPr>
        <w:t>如下图所示</w:t>
      </w:r>
      <w:r>
        <w:rPr>
          <w:rFonts w:hint="eastAsia" w:ascii="宋体" w:hAnsi="宋体" w:cs="仿宋"/>
          <w:kern w:val="0"/>
          <w:sz w:val="24"/>
          <w:highlight w:val="none"/>
        </w:rPr>
        <w:t>“</w:t>
      </w:r>
      <w:r>
        <w:rPr>
          <w:rFonts w:ascii="宋体" w:hAnsi="宋体" w:cs="仿宋"/>
          <w:kern w:val="0"/>
          <w:sz w:val="24"/>
          <w:highlight w:val="none"/>
        </w:rPr>
        <w:t>暂无数据</w:t>
      </w:r>
      <w:r>
        <w:rPr>
          <w:rFonts w:hint="eastAsia" w:ascii="宋体" w:hAnsi="宋体" w:cs="仿宋"/>
          <w:kern w:val="0"/>
          <w:sz w:val="24"/>
          <w:highlight w:val="none"/>
        </w:rPr>
        <w:t>”</w:t>
      </w:r>
      <w:r>
        <w:rPr>
          <w:rFonts w:ascii="宋体" w:hAnsi="宋体" w:cs="仿宋"/>
          <w:kern w:val="0"/>
          <w:sz w:val="24"/>
          <w:highlight w:val="none"/>
        </w:rPr>
        <w:t>，即可报名</w:t>
      </w:r>
      <w:r>
        <w:rPr>
          <w:rFonts w:hint="eastAsia" w:ascii="宋体" w:hAnsi="宋体" w:cs="仿宋"/>
          <w:kern w:val="0"/>
          <w:sz w:val="24"/>
          <w:highlight w:val="none"/>
        </w:rPr>
        <w:t>。</w:t>
      </w:r>
    </w:p>
    <w:p>
      <w:pPr>
        <w:pStyle w:val="2"/>
      </w:pPr>
      <w:r>
        <w:drawing>
          <wp:inline distT="0" distB="0" distL="114300" distR="114300">
            <wp:extent cx="5680710" cy="2637155"/>
            <wp:effectExtent l="0" t="0" r="15240" b="1079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0710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rPr>
          <w:rFonts w:hint="eastAsia" w:ascii="宋体" w:hAnsi="宋体" w:cs="仿宋"/>
          <w:b/>
          <w:kern w:val="0"/>
          <w:sz w:val="24"/>
          <w:highlight w:val="none"/>
          <w:lang w:val="en-US" w:eastAsia="zh-CN"/>
        </w:rPr>
        <w:t>国家的税务局</w:t>
      </w:r>
      <w:r>
        <w:rPr>
          <w:rFonts w:ascii="宋体" w:hAnsi="宋体" w:cs="仿宋"/>
          <w:b/>
          <w:kern w:val="0"/>
          <w:sz w:val="24"/>
          <w:highlight w:val="none"/>
        </w:rPr>
        <w:t>网（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http://www.chinatax.gov.cn/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第一步：打开首页。</w:t>
      </w:r>
    </w:p>
    <w:p>
      <w:pPr>
        <w:pStyle w:val="3"/>
        <w:numPr>
          <w:ilvl w:val="0"/>
          <w:numId w:val="0"/>
        </w:numPr>
        <w:ind w:leftChars="0"/>
        <w:rPr>
          <w:rFonts w:hint="eastAsia" w:ascii="宋体" w:hAnsi="宋体" w:cs="仿宋"/>
          <w:b/>
          <w:kern w:val="0"/>
          <w:sz w:val="24"/>
          <w:highlight w:val="none"/>
        </w:rPr>
      </w:pPr>
      <w:r>
        <w:drawing>
          <wp:inline distT="0" distB="0" distL="114300" distR="114300">
            <wp:extent cx="5690235" cy="4378960"/>
            <wp:effectExtent l="0" t="0" r="5715" b="2540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0235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第二步：点击“税务服务”。</w:t>
      </w:r>
    </w:p>
    <w:p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690870" cy="3879215"/>
            <wp:effectExtent l="0" t="0" r="5080" b="698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第三步：选择“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begin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instrText xml:space="preserve"> HYPERLINK "http://www.chinatax.gov.cn/chinatax/c101249/n2020011502/index.html" \t "http://www.chinatax.gov.cn/chinatax/n810346/_blank" </w:instrTex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separate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重大税收违法失信案件信息查询</w:t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fldChar w:fldCharType="end"/>
      </w: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”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</w:pPr>
      <w:r>
        <w:drawing>
          <wp:inline distT="0" distB="0" distL="114300" distR="114300">
            <wp:extent cx="5686425" cy="4297680"/>
            <wp:effectExtent l="0" t="0" r="9525" b="762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第四步：请查询公司归属地截图：</w:t>
      </w:r>
    </w:p>
    <w:p>
      <w:pPr>
        <w:pStyle w:val="2"/>
      </w:pPr>
      <w:r>
        <w:drawing>
          <wp:inline distT="0" distB="0" distL="114300" distR="114300">
            <wp:extent cx="5688330" cy="4167505"/>
            <wp:effectExtent l="0" t="0" r="7620" b="4445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41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</w:pPr>
      <w:r>
        <w:rPr>
          <w:rFonts w:hint="eastAsia" w:ascii="宋体" w:hAnsi="宋体" w:cs="仿宋" w:eastAsiaTheme="minorEastAsia"/>
          <w:color w:val="auto"/>
          <w:kern w:val="0"/>
          <w:sz w:val="24"/>
          <w:szCs w:val="20"/>
          <w:highlight w:val="none"/>
          <w:lang w:val="en-US" w:eastAsia="zh-CN" w:bidi="ar-SA"/>
        </w:rPr>
        <w:t>第五步：输入基本信息</w:t>
      </w:r>
    </w:p>
    <w:p>
      <w:r>
        <w:drawing>
          <wp:inline distT="0" distB="0" distL="114300" distR="114300">
            <wp:extent cx="5687695" cy="4537075"/>
            <wp:effectExtent l="0" t="0" r="8255" b="1587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453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t>信用能源网站</w:t>
      </w:r>
      <w:r>
        <w:rPr>
          <w:rFonts w:ascii="宋体" w:hAnsi="宋体" w:cs="仿宋"/>
          <w:b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http:</w:t>
      </w:r>
      <w:bookmarkEnd w:id="0"/>
      <w:r>
        <w:rPr>
          <w:rFonts w:hint="eastAsia" w:ascii="宋体" w:hAnsi="宋体" w:cs="仿宋"/>
          <w:b/>
          <w:kern w:val="0"/>
          <w:sz w:val="24"/>
          <w:highlight w:val="none"/>
        </w:rPr>
        <w:t>//www.creditenergy.gov.cn/main</w:t>
      </w:r>
      <w:r>
        <w:rPr>
          <w:rFonts w:ascii="宋体" w:hAnsi="宋体" w:cs="仿宋"/>
          <w:b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kern w:val="0"/>
          <w:sz w:val="24"/>
          <w:highlight w:val="none"/>
        </w:rPr>
        <w:t>截图流程</w:t>
      </w:r>
      <w:r>
        <w:rPr>
          <w:rFonts w:hint="eastAsia"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5315" cy="4338955"/>
            <wp:effectExtent l="0" t="0" r="635" b="444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433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第二步：点击“信用公示”。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5685790" cy="3681730"/>
            <wp:effectExtent l="0" t="0" r="10160" b="13970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5790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第三步：查询“许可信息查询”、“处罚信息查询”。</w:t>
      </w:r>
    </w:p>
    <w:p>
      <w:r>
        <w:drawing>
          <wp:inline distT="0" distB="0" distL="114300" distR="114300">
            <wp:extent cx="5692140" cy="6567805"/>
            <wp:effectExtent l="0" t="0" r="381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656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pStyle w:val="3"/>
        <w:numPr>
          <w:ilvl w:val="0"/>
          <w:numId w:val="1"/>
        </w:numPr>
        <w:ind w:left="0" w:leftChars="0" w:firstLine="0" w:firstLineChars="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信用电力网站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（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https://creditpower.cec.org.cn/</w:t>
      </w:r>
      <w:r>
        <w:rPr>
          <w:rFonts w:ascii="宋体" w:hAnsi="宋体" w:cs="仿宋"/>
          <w:b/>
          <w:bCs/>
          <w:kern w:val="0"/>
          <w:sz w:val="24"/>
          <w:highlight w:val="none"/>
        </w:rPr>
        <w:t>）</w:t>
      </w:r>
      <w:r>
        <w:rPr>
          <w:rFonts w:hint="eastAsia" w:ascii="宋体" w:hAnsi="宋体" w:cs="仿宋"/>
          <w:b/>
          <w:bCs/>
          <w:kern w:val="0"/>
          <w:sz w:val="24"/>
          <w:highlight w:val="none"/>
        </w:rPr>
        <w:t>截图流程</w:t>
      </w:r>
      <w:r>
        <w:rPr>
          <w:rFonts w:hint="eastAsia"/>
          <w:b/>
          <w:bCs/>
          <w:lang w:val="en-US" w:eastAsia="zh-CN"/>
        </w:rPr>
        <w:t>：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第一步：打开首页；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689600" cy="3816350"/>
            <wp:effectExtent l="0" t="0" r="6350" b="12700"/>
            <wp:docPr id="3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89600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第二步：点击“联合奖惩”。</w:t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690870" cy="3935095"/>
            <wp:effectExtent l="0" t="0" r="5080" b="8255"/>
            <wp:docPr id="3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第三步：输入公司名称，查询“关联黑名单”、“监管大数据黑名单”。</w:t>
      </w:r>
    </w:p>
    <w:p>
      <w:r>
        <w:drawing>
          <wp:inline distT="0" distB="0" distL="114300" distR="114300">
            <wp:extent cx="5692140" cy="7390765"/>
            <wp:effectExtent l="0" t="0" r="381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739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134" w:right="1800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82D798"/>
    <w:multiLevelType w:val="singleLevel"/>
    <w:tmpl w:val="5482D798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0OGJlZTQ4OTFhNTdiNzFhZTk2ODU5ZjhhOWQxMjIifQ=="/>
  </w:docVars>
  <w:rsids>
    <w:rsidRoot w:val="00000000"/>
    <w:rsid w:val="001303E8"/>
    <w:rsid w:val="04CD65F8"/>
    <w:rsid w:val="06D672E3"/>
    <w:rsid w:val="09D72466"/>
    <w:rsid w:val="0C7238C8"/>
    <w:rsid w:val="106C6E70"/>
    <w:rsid w:val="13955556"/>
    <w:rsid w:val="19CD0C55"/>
    <w:rsid w:val="1EA474D4"/>
    <w:rsid w:val="213E1A09"/>
    <w:rsid w:val="24483DA1"/>
    <w:rsid w:val="29D73E96"/>
    <w:rsid w:val="2D227A39"/>
    <w:rsid w:val="339229DF"/>
    <w:rsid w:val="37A418FB"/>
    <w:rsid w:val="37AE011B"/>
    <w:rsid w:val="39A879C3"/>
    <w:rsid w:val="3A8167C9"/>
    <w:rsid w:val="3D76541E"/>
    <w:rsid w:val="45B63A7D"/>
    <w:rsid w:val="46F62498"/>
    <w:rsid w:val="488566E3"/>
    <w:rsid w:val="4FE01070"/>
    <w:rsid w:val="55437F51"/>
    <w:rsid w:val="59151F75"/>
    <w:rsid w:val="593E4866"/>
    <w:rsid w:val="5F5831E8"/>
    <w:rsid w:val="612E2984"/>
    <w:rsid w:val="67871D81"/>
    <w:rsid w:val="67A66D37"/>
    <w:rsid w:val="70422739"/>
    <w:rsid w:val="719861A1"/>
    <w:rsid w:val="738A0803"/>
    <w:rsid w:val="7D415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Calibri" w:eastAsia="黑体" w:cs="黑体"/>
      <w:color w:val="000000"/>
      <w:sz w:val="24"/>
      <w:szCs w:val="24"/>
      <w:lang w:val="en-US" w:eastAsia="zh-CN" w:bidi="ar-SA"/>
    </w:rPr>
  </w:style>
  <w:style w:type="paragraph" w:styleId="3">
    <w:name w:val="Normal Indent"/>
    <w:basedOn w:val="1"/>
    <w:qFormat/>
    <w:uiPriority w:val="0"/>
    <w:pPr>
      <w:adjustRightInd w:val="0"/>
      <w:spacing w:line="360" w:lineRule="atLeast"/>
      <w:ind w:firstLine="420"/>
      <w:jc w:val="left"/>
      <w:textAlignment w:val="baseline"/>
    </w:pPr>
    <w:rPr>
      <w:kern w:val="0"/>
      <w:sz w:val="24"/>
      <w:szCs w:val="20"/>
    </w:rPr>
  </w:style>
  <w:style w:type="paragraph" w:styleId="4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eastAsia="宋体"/>
      <w:kern w:val="2"/>
      <w:sz w:val="24"/>
      <w:szCs w:val="24"/>
      <w:lang w:val="en-US" w:eastAsia="zh-CN" w:bidi="ar-SA"/>
    </w:rPr>
  </w:style>
  <w:style w:type="paragraph" w:styleId="5">
    <w:name w:val="Body Text First Indent 2"/>
    <w:basedOn w:val="4"/>
    <w:qFormat/>
    <w:uiPriority w:val="0"/>
    <w:pPr>
      <w:spacing w:after="120" w:afterLines="0" w:line="240" w:lineRule="auto"/>
      <w:ind w:left="420" w:leftChars="200" w:firstLine="420"/>
      <w:jc w:val="both"/>
    </w:pPr>
    <w:rPr>
      <w:sz w:val="21"/>
    </w:rPr>
  </w:style>
  <w:style w:type="character" w:styleId="8">
    <w:name w:val="FollowedHyperlink"/>
    <w:basedOn w:val="7"/>
    <w:qFormat/>
    <w:uiPriority w:val="0"/>
    <w:rPr>
      <w:color w:val="333333"/>
      <w:u w:val="none"/>
    </w:rPr>
  </w:style>
  <w:style w:type="character" w:styleId="9">
    <w:name w:val="Hyperlink"/>
    <w:basedOn w:val="7"/>
    <w:qFormat/>
    <w:uiPriority w:val="99"/>
    <w:rPr>
      <w:rFonts w:hint="eastAsia" w:ascii="微软雅黑" w:hAnsi="微软雅黑" w:eastAsia="微软雅黑" w:cs="微软雅黑"/>
      <w:color w:val="0031C1"/>
      <w:sz w:val="21"/>
      <w:szCs w:val="21"/>
      <w:u w:val="none"/>
    </w:rPr>
  </w:style>
  <w:style w:type="character" w:customStyle="1" w:styleId="10">
    <w:name w:val="wz"/>
    <w:basedOn w:val="7"/>
    <w:qFormat/>
    <w:uiPriority w:val="0"/>
    <w:rPr>
      <w:vanish/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829</Words>
  <Characters>983</Characters>
  <Lines>0</Lines>
  <Paragraphs>0</Paragraphs>
  <TotalTime>2</TotalTime>
  <ScaleCrop>false</ScaleCrop>
  <LinksUpToDate>false</LinksUpToDate>
  <CharactersWithSpaces>984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2020-12-25T03:35:00Z</dcterms:created>
  <dc:creator>Administrator</dc:creator>
  <cp:lastModifiedBy>四爷</cp:lastModifiedBy>
  <dcterms:modified xsi:type="dcterms:W3CDTF">2023-03-08T00:43:42Z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C0E63B0D3D47499EADCA1334F45F12BC</vt:lpwstr>
  </property>
</Properties>
</file>