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3DFE" w:rsidRDefault="00AA3DFE">
      <w:pPr>
        <w:ind w:rightChars="-490" w:right="-1666"/>
        <w:jc w:val="left"/>
        <w:rPr>
          <w:rFonts w:ascii="宋体" w:eastAsia="宋体" w:hAnsi="宋体" w:cs="宋体"/>
          <w:b/>
          <w:kern w:val="0"/>
          <w:sz w:val="28"/>
          <w:szCs w:val="22"/>
        </w:rPr>
      </w:pPr>
    </w:p>
    <w:p w:rsidR="00AA3DFE" w:rsidRDefault="00F2346C">
      <w:pPr>
        <w:ind w:rightChars="-490" w:right="-1666"/>
        <w:jc w:val="left"/>
        <w:rPr>
          <w:rFonts w:ascii="宋体" w:eastAsia="宋体" w:hAnsi="宋体" w:cs="宋体"/>
          <w:b/>
          <w:kern w:val="0"/>
          <w:sz w:val="28"/>
          <w:szCs w:val="22"/>
        </w:rPr>
      </w:pPr>
      <w:r>
        <w:rPr>
          <w:rFonts w:ascii="宋体" w:eastAsia="宋体" w:hAnsi="宋体" w:cs="宋体"/>
          <w:b/>
          <w:kern w:val="0"/>
          <w:sz w:val="28"/>
          <w:szCs w:val="22"/>
        </w:rPr>
        <w:t>1：国家企业信用信息公示系统查询方式</w:t>
      </w:r>
    </w:p>
    <w:p w:rsidR="00AA3DFE" w:rsidRDefault="00F2346C">
      <w:pPr>
        <w:wordWrap w:val="0"/>
        <w:spacing w:line="520" w:lineRule="exac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1、登录“国家企业信用信息公示系统”网站地址：</w:t>
      </w:r>
      <w:hyperlink r:id="rId9" w:history="1">
        <w:r>
          <w:rPr>
            <w:rFonts w:ascii="宋体" w:eastAsia="宋体" w:hAnsi="宋体" w:cs="宋体"/>
            <w:color w:val="333333"/>
            <w:sz w:val="24"/>
            <w:szCs w:val="24"/>
          </w:rPr>
          <w:t>http://www.gsxt.gov.cn/index.html</w:t>
        </w:r>
      </w:hyperlink>
      <w:r>
        <w:rPr>
          <w:rFonts w:ascii="宋体" w:eastAsia="宋体" w:hAnsi="宋体" w:cs="宋体"/>
          <w:sz w:val="24"/>
          <w:szCs w:val="24"/>
        </w:rPr>
        <w:t>，在查询窗口输入企业名称，点击查询。</w:t>
      </w:r>
    </w:p>
    <w:p w:rsidR="00AA3DFE" w:rsidRDefault="00F2346C">
      <w:pPr>
        <w:ind w:firstLine="425"/>
        <w:jc w:val="left"/>
        <w:rPr>
          <w:rFonts w:ascii="宋体" w:eastAsia="宋体" w:hAnsi="宋体" w:cs="宋体"/>
          <w:kern w:val="0"/>
          <w:sz w:val="21"/>
          <w:szCs w:val="21"/>
        </w:rPr>
      </w:pPr>
      <w:r>
        <w:rPr>
          <w:rFonts w:ascii="宋体" w:eastAsia="宋体" w:hAnsi="宋体" w:cs="宋体"/>
          <w:noProof/>
          <w:sz w:val="21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6985"/>
            <wp:wrapTopAndBottom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3DFE" w:rsidRDefault="00F2346C">
      <w:pPr>
        <w:spacing w:line="520" w:lineRule="exac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2、点击进入企业界面。</w:t>
      </w:r>
    </w:p>
    <w:p w:rsidR="00AA3DFE" w:rsidRDefault="00AA3DFE">
      <w:pPr>
        <w:ind w:rightChars="-490" w:right="-1666"/>
        <w:jc w:val="left"/>
        <w:rPr>
          <w:rFonts w:ascii="宋体" w:eastAsia="宋体" w:hAnsi="宋体" w:cs="宋体"/>
          <w:kern w:val="0"/>
          <w:sz w:val="21"/>
          <w:szCs w:val="21"/>
        </w:rPr>
      </w:pPr>
    </w:p>
    <w:p w:rsidR="00AA3DFE" w:rsidRDefault="00F2346C">
      <w:pPr>
        <w:ind w:rightChars="-490" w:right="-1666"/>
        <w:jc w:val="left"/>
        <w:rPr>
          <w:rFonts w:ascii="宋体" w:eastAsia="宋体" w:hAnsi="宋体" w:cs="宋体"/>
          <w:b/>
          <w:kern w:val="0"/>
          <w:sz w:val="32"/>
          <w:szCs w:val="22"/>
        </w:rPr>
      </w:pPr>
      <w:bookmarkStart w:id="0" w:name="_Toc17064"/>
      <w:bookmarkStart w:id="1" w:name="_Toc5503"/>
      <w:r>
        <w:rPr>
          <w:rFonts w:ascii="宋体" w:eastAsia="宋体" w:hAnsi="宋体" w:cs="宋体"/>
          <w:noProof/>
          <w:sz w:val="21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3970" b="1270"/>
            <wp:wrapTopAndBottom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3DFE" w:rsidRDefault="00AA3DFE">
      <w:pPr>
        <w:rPr>
          <w:rFonts w:ascii="宋体" w:eastAsia="宋体" w:hAnsi="宋体" w:cs="宋体"/>
          <w:b/>
          <w:kern w:val="0"/>
          <w:sz w:val="32"/>
          <w:szCs w:val="22"/>
        </w:rPr>
      </w:pPr>
    </w:p>
    <w:p w:rsidR="00AA3DFE" w:rsidRDefault="00F2346C">
      <w:pPr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1"/>
          <w:szCs w:val="2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-367665</wp:posOffset>
            </wp:positionH>
            <wp:positionV relativeFrom="page">
              <wp:posOffset>1365250</wp:posOffset>
            </wp:positionV>
            <wp:extent cx="6273800" cy="3014345"/>
            <wp:effectExtent l="0" t="0" r="5080" b="3175"/>
            <wp:wrapTopAndBottom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sz w:val="24"/>
          <w:szCs w:val="24"/>
        </w:rPr>
        <w:t>3、点击“列入严重违法失信企业名单（黑名单）信息”，查询后截图。</w:t>
      </w:r>
    </w:p>
    <w:p w:rsidR="00AA3DFE" w:rsidRDefault="00AA3DFE">
      <w:pPr>
        <w:numPr>
          <w:ilvl w:val="0"/>
          <w:numId w:val="1"/>
        </w:numPr>
        <w:jc w:val="left"/>
        <w:rPr>
          <w:rFonts w:ascii="宋体" w:eastAsia="宋体" w:hAnsi="宋体" w:cs="宋体"/>
          <w:b/>
          <w:kern w:val="0"/>
          <w:sz w:val="32"/>
          <w:szCs w:val="24"/>
        </w:rPr>
        <w:sectPr w:rsidR="00AA3DFE">
          <w:pgSz w:w="12240" w:h="15840"/>
          <w:pgMar w:top="822" w:right="1083" w:bottom="1440" w:left="1083" w:header="0" w:footer="901" w:gutter="0"/>
          <w:cols w:space="720"/>
          <w:docGrid w:linePitch="312"/>
        </w:sectPr>
      </w:pPr>
    </w:p>
    <w:bookmarkEnd w:id="0"/>
    <w:bookmarkEnd w:id="1"/>
    <w:p w:rsidR="00AA3DFE" w:rsidRDefault="00F2346C">
      <w:pPr>
        <w:jc w:val="left"/>
        <w:rPr>
          <w:rFonts w:ascii="宋体" w:eastAsia="宋体" w:hAnsi="宋体" w:cs="宋体"/>
          <w:b/>
          <w:kern w:val="0"/>
          <w:sz w:val="28"/>
          <w:szCs w:val="22"/>
        </w:rPr>
      </w:pPr>
      <w:r>
        <w:rPr>
          <w:rFonts w:ascii="宋体" w:eastAsia="宋体" w:hAnsi="宋体" w:cs="宋体"/>
          <w:b/>
          <w:kern w:val="0"/>
          <w:sz w:val="28"/>
          <w:szCs w:val="22"/>
        </w:rPr>
        <w:t>2：信用中国查询方式</w:t>
      </w:r>
    </w:p>
    <w:p w:rsidR="00AA3DFE" w:rsidRDefault="00F2346C">
      <w:pPr>
        <w:rPr>
          <w:rFonts w:ascii="宋体" w:eastAsia="宋体" w:hAnsi="宋体" w:cs="宋体"/>
          <w:kern w:val="0"/>
          <w:sz w:val="21"/>
          <w:szCs w:val="21"/>
        </w:rPr>
      </w:pPr>
      <w:r>
        <w:rPr>
          <w:rFonts w:ascii="宋体" w:eastAsia="宋体" w:hAnsi="宋体" w:cs="宋体"/>
          <w:kern w:val="0"/>
          <w:sz w:val="21"/>
          <w:szCs w:val="21"/>
        </w:rPr>
        <w:t>1、国家信息中心主办“信用中国”网站地址：http://www.creditchina.gov.cn打开网页后，点击“信用服务”。</w:t>
      </w:r>
    </w:p>
    <w:p w:rsidR="00AA3DFE" w:rsidRDefault="00AA3DFE">
      <w:pPr>
        <w:rPr>
          <w:rFonts w:ascii="宋体" w:eastAsia="宋体" w:hAnsi="宋体" w:cs="宋体"/>
          <w:sz w:val="21"/>
          <w:szCs w:val="22"/>
        </w:rPr>
      </w:pPr>
    </w:p>
    <w:p w:rsidR="00AA3DFE" w:rsidRDefault="00F2346C">
      <w:pPr>
        <w:rPr>
          <w:rFonts w:ascii="宋体" w:eastAsia="宋体" w:hAnsi="宋体" w:cs="宋体"/>
          <w:kern w:val="0"/>
          <w:sz w:val="21"/>
          <w:szCs w:val="21"/>
        </w:rPr>
      </w:pPr>
      <w:r>
        <w:rPr>
          <w:rFonts w:ascii="宋体" w:eastAsia="宋体" w:hAnsi="宋体" w:cs="宋体"/>
          <w:sz w:val="21"/>
          <w:szCs w:val="22"/>
        </w:rPr>
        <w:t>2、</w:t>
      </w:r>
      <w:r>
        <w:rPr>
          <w:rFonts w:ascii="宋体" w:eastAsia="宋体" w:hAnsi="宋体" w:cs="宋体"/>
          <w:kern w:val="0"/>
          <w:sz w:val="21"/>
          <w:szCs w:val="21"/>
        </w:rPr>
        <w:t>在以下页面中点击“失信被执行人”</w:t>
      </w:r>
    </w:p>
    <w:p w:rsidR="00AA3DFE" w:rsidRDefault="00F2346C">
      <w:pPr>
        <w:ind w:firstLine="482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noProof/>
          <w:sz w:val="21"/>
          <w:szCs w:val="2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0795" b="12065"/>
            <wp:wrapTopAndBottom/>
            <wp:docPr id="4" name="图片 5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失信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3DFE" w:rsidRDefault="00AA3DFE">
      <w:pPr>
        <w:ind w:firstLine="420"/>
        <w:rPr>
          <w:rFonts w:ascii="宋体" w:eastAsia="宋体" w:hAnsi="宋体" w:cs="宋体"/>
          <w:sz w:val="21"/>
          <w:szCs w:val="22"/>
        </w:rPr>
      </w:pPr>
    </w:p>
    <w:p w:rsidR="00AA3DFE" w:rsidRDefault="00AA3DFE">
      <w:pPr>
        <w:widowControl/>
        <w:autoSpaceDE w:val="0"/>
        <w:autoSpaceDN w:val="0"/>
        <w:snapToGrid w:val="0"/>
        <w:spacing w:line="360" w:lineRule="auto"/>
        <w:ind w:firstLineChars="200" w:firstLine="680"/>
        <w:rPr>
          <w:rFonts w:ascii="宋体" w:eastAsia="宋体" w:hAnsi="宋体" w:cs="宋体"/>
          <w:kern w:val="0"/>
          <w:szCs w:val="21"/>
        </w:rPr>
        <w:sectPr w:rsidR="00AA3DFE">
          <w:pgSz w:w="12240" w:h="15840"/>
          <w:pgMar w:top="822" w:right="1083" w:bottom="1440" w:left="1083" w:header="0" w:footer="901" w:gutter="0"/>
          <w:cols w:space="720"/>
          <w:docGrid w:linePitch="312"/>
        </w:sectPr>
      </w:pPr>
    </w:p>
    <w:p w:rsidR="00AA3DFE" w:rsidRDefault="00F2346C">
      <w:pPr>
        <w:widowControl/>
        <w:autoSpaceDE w:val="0"/>
        <w:autoSpaceDN w:val="0"/>
        <w:snapToGrid w:val="0"/>
        <w:spacing w:line="360" w:lineRule="auto"/>
        <w:rPr>
          <w:rFonts w:ascii="宋体" w:eastAsia="宋体" w:hAnsi="宋体" w:cs="宋体"/>
          <w:kern w:val="0"/>
          <w:sz w:val="21"/>
          <w:szCs w:val="21"/>
        </w:rPr>
      </w:pPr>
      <w:r>
        <w:rPr>
          <w:rFonts w:ascii="宋体" w:eastAsia="宋体" w:hAnsi="宋体" w:cs="宋体"/>
          <w:kern w:val="0"/>
          <w:sz w:val="21"/>
          <w:szCs w:val="21"/>
        </w:rPr>
        <w:t>3、在弹出窗口进入链接网站，在查询窗口输入查询企业名称，将查询结果截图。</w:t>
      </w:r>
    </w:p>
    <w:p w:rsidR="00AA3DFE" w:rsidRDefault="00F2346C">
      <w:pPr>
        <w:spacing w:after="120"/>
        <w:rPr>
          <w:rFonts w:ascii="宋体" w:eastAsia="宋体" w:hAnsi="宋体" w:cs="宋体"/>
          <w:kern w:val="0"/>
          <w:sz w:val="20"/>
          <w:szCs w:val="24"/>
        </w:rPr>
      </w:pPr>
      <w:r>
        <w:rPr>
          <w:rFonts w:ascii="宋体" w:eastAsia="宋体" w:hAnsi="宋体" w:cs="宋体"/>
          <w:noProof/>
          <w:kern w:val="0"/>
          <w:sz w:val="20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-172720</wp:posOffset>
            </wp:positionH>
            <wp:positionV relativeFrom="page">
              <wp:posOffset>1254760</wp:posOffset>
            </wp:positionV>
            <wp:extent cx="6141720" cy="3740150"/>
            <wp:effectExtent l="0" t="0" r="0" b="0"/>
            <wp:wrapTopAndBottom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374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3DFE" w:rsidRDefault="00090CD2">
      <w:pPr>
        <w:spacing w:after="120"/>
        <w:rPr>
          <w:rFonts w:ascii="宋体" w:eastAsia="宋体" w:hAnsi="宋体" w:cs="宋体"/>
          <w:kern w:val="0"/>
          <w:sz w:val="20"/>
          <w:szCs w:val="24"/>
        </w:rPr>
      </w:pPr>
      <w:r>
        <w:rPr>
          <w:rFonts w:ascii="宋体" w:eastAsia="宋体" w:hAnsi="宋体" w:cs="宋体"/>
          <w:noProof/>
          <w:kern w:val="0"/>
          <w:sz w:val="20"/>
          <w:szCs w:val="24"/>
        </w:rPr>
        <w:drawing>
          <wp:inline distT="0" distB="0" distL="0" distR="0">
            <wp:extent cx="6209608" cy="3923607"/>
            <wp:effectExtent l="0" t="0" r="1270" b="1270"/>
            <wp:docPr id="12" name="图片 12" descr="d:\Users\Desktop\微信图片_20220922093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Desktop\微信图片_2022092209310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433" cy="392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DFE" w:rsidRDefault="00AA3DFE">
      <w:pPr>
        <w:spacing w:after="120"/>
        <w:rPr>
          <w:rFonts w:ascii="宋体" w:eastAsia="宋体" w:hAnsi="宋体" w:cs="宋体"/>
          <w:kern w:val="0"/>
          <w:sz w:val="20"/>
          <w:szCs w:val="24"/>
        </w:rPr>
      </w:pPr>
    </w:p>
    <w:p w:rsidR="00AA3DFE" w:rsidRDefault="00F2346C">
      <w:pPr>
        <w:ind w:rightChars="-490" w:right="-1666"/>
        <w:jc w:val="left"/>
        <w:rPr>
          <w:rFonts w:ascii="宋体" w:eastAsia="宋体" w:hAnsi="宋体" w:cs="宋体"/>
          <w:b/>
          <w:kern w:val="0"/>
          <w:sz w:val="32"/>
          <w:szCs w:val="22"/>
        </w:rPr>
      </w:pPr>
      <w:bookmarkStart w:id="2" w:name="_Toc15378"/>
      <w:bookmarkStart w:id="3" w:name="_Toc13476"/>
      <w:bookmarkStart w:id="4" w:name="_Toc9800"/>
      <w:bookmarkStart w:id="5" w:name="_Toc4949"/>
      <w:bookmarkStart w:id="6" w:name="_Toc9085"/>
      <w:r>
        <w:rPr>
          <w:rFonts w:ascii="宋体" w:eastAsia="宋体" w:hAnsi="宋体" w:cs="宋体"/>
          <w:b/>
          <w:kern w:val="0"/>
          <w:sz w:val="32"/>
          <w:szCs w:val="22"/>
        </w:rPr>
        <w:t>3：中国裁判文书网查询方式</w:t>
      </w:r>
      <w:bookmarkEnd w:id="2"/>
      <w:bookmarkEnd w:id="3"/>
      <w:bookmarkEnd w:id="4"/>
      <w:bookmarkEnd w:id="5"/>
      <w:bookmarkEnd w:id="6"/>
    </w:p>
    <w:p w:rsidR="00AA3DFE" w:rsidRDefault="00F2346C">
      <w:pPr>
        <w:ind w:rightChars="-490" w:right="-1666"/>
        <w:jc w:val="left"/>
        <w:rPr>
          <w:rFonts w:ascii="宋体" w:eastAsia="宋体" w:hAnsi="宋体" w:cs="宋体"/>
          <w:b/>
          <w:sz w:val="21"/>
          <w:szCs w:val="22"/>
        </w:rPr>
      </w:pPr>
      <w:bookmarkStart w:id="7" w:name="_Toc1343"/>
      <w:bookmarkStart w:id="8" w:name="_Toc16640"/>
      <w:r>
        <w:rPr>
          <w:rFonts w:ascii="宋体" w:eastAsia="宋体" w:hAnsi="宋体" w:cs="宋体"/>
          <w:b/>
          <w:sz w:val="21"/>
          <w:szCs w:val="22"/>
        </w:rPr>
        <w:t>一、</w:t>
      </w:r>
      <w:r>
        <w:rPr>
          <w:rFonts w:hAnsi="宋体" w:cs="宋体" w:hint="eastAsia"/>
          <w:b/>
          <w:sz w:val="21"/>
          <w:szCs w:val="22"/>
        </w:rPr>
        <w:t>投标人</w:t>
      </w:r>
      <w:r>
        <w:rPr>
          <w:rFonts w:ascii="宋体" w:eastAsia="宋体" w:hAnsi="宋体" w:cs="宋体"/>
          <w:b/>
          <w:sz w:val="21"/>
          <w:szCs w:val="22"/>
        </w:rPr>
        <w:t>查询</w:t>
      </w:r>
      <w:bookmarkEnd w:id="7"/>
      <w:bookmarkEnd w:id="8"/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（1）打开“中国裁判文书网”网站（http://wenshu.court.gov.cn/），点击高级检索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（2）在全文检索中输入投标企业全称，并选择“全文”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（3）在案由中以此选择“刑事案由”——“贪污贿赂罪”——“行贿罪”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（4）在裁判日期</w:t>
      </w:r>
      <w:r w:rsidR="009F088C">
        <w:rPr>
          <w:rFonts w:ascii="宋体" w:eastAsia="宋体" w:hAnsi="宋体" w:cs="宋体" w:hint="eastAsia"/>
          <w:sz w:val="21"/>
          <w:szCs w:val="22"/>
        </w:rPr>
        <w:t>填写近三年的日期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（5）点击检索</w:t>
      </w:r>
    </w:p>
    <w:p w:rsidR="00AA3DFE" w:rsidRDefault="00A21706">
      <w:pPr>
        <w:spacing w:line="480" w:lineRule="auto"/>
        <w:ind w:firstLine="420"/>
        <w:rPr>
          <w:rFonts w:ascii="宋体" w:eastAsia="宋体" w:hAnsi="宋体" w:cs="宋体"/>
          <w:sz w:val="21"/>
          <w:szCs w:val="22"/>
        </w:rPr>
      </w:pPr>
      <w:r>
        <w:rPr>
          <w:noProof/>
        </w:rPr>
        <w:drawing>
          <wp:inline distT="0" distB="0" distL="0" distR="0" wp14:anchorId="0F3C8AD1" wp14:editId="21032EF0">
            <wp:extent cx="5486400" cy="35064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sz w:val="21"/>
          <w:szCs w:val="22"/>
        </w:rPr>
        <w:t xml:space="preserve"> </w:t>
      </w:r>
      <w:r w:rsidR="00F2346C">
        <w:rPr>
          <w:rFonts w:ascii="宋体" w:eastAsia="宋体" w:hAnsi="宋体" w:cs="宋体"/>
          <w:noProof/>
          <w:sz w:val="21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0" b="635"/>
            <wp:wrapTopAndBottom/>
            <wp:docPr id="10" name="图片 8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45ab02aa1fef87a715d6455d421bb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3DFE" w:rsidRDefault="00F2346C">
      <w:pPr>
        <w:numPr>
          <w:ilvl w:val="0"/>
          <w:numId w:val="2"/>
        </w:numPr>
        <w:spacing w:line="480" w:lineRule="auto"/>
        <w:ind w:firstLineChars="100" w:firstLine="21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截取成功截图如下：</w:t>
      </w:r>
      <w:r>
        <w:rPr>
          <w:rFonts w:ascii="宋体" w:hAnsi="宋体" w:cs="宋体" w:hint="eastAsia"/>
          <w:sz w:val="21"/>
          <w:szCs w:val="22"/>
          <w:highlight w:val="yellow"/>
        </w:rPr>
        <w:t>截图时必须显示左上角查询日期</w:t>
      </w:r>
    </w:p>
    <w:p w:rsidR="00AA3DFE" w:rsidRDefault="00CA0CE1">
      <w:pPr>
        <w:pStyle w:val="20"/>
        <w:ind w:left="0" w:firstLine="0"/>
        <w:rPr>
          <w:rFonts w:ascii="宋体"/>
          <w:szCs w:val="24"/>
        </w:rPr>
      </w:pPr>
      <w:r>
        <w:rPr>
          <w:noProof/>
        </w:rPr>
        <w:drawing>
          <wp:inline distT="0" distB="0" distL="0" distR="0" wp14:anchorId="5085B490" wp14:editId="36F4266C">
            <wp:extent cx="5274310" cy="2905144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5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DFE" w:rsidRDefault="00F2346C">
      <w:pPr>
        <w:spacing w:line="480" w:lineRule="auto"/>
        <w:ind w:firstLine="420"/>
        <w:jc w:val="left"/>
        <w:rPr>
          <w:rFonts w:ascii="宋体" w:eastAsia="宋体" w:hAnsi="宋体" w:cs="宋体"/>
          <w:b/>
          <w:sz w:val="21"/>
          <w:szCs w:val="22"/>
        </w:rPr>
      </w:pPr>
      <w:r>
        <w:rPr>
          <w:rFonts w:ascii="宋体" w:eastAsia="宋体" w:hAnsi="宋体" w:cs="宋体"/>
          <w:b/>
          <w:sz w:val="21"/>
          <w:szCs w:val="22"/>
        </w:rPr>
        <w:t>二、企业法定代表人（或经营者）查询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（1）打开“中国裁判文书网”网站（http://wenshu.court.gov.cn/），点击高级检索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（2）在全文检索中输入投标企业全称，在“当事人”处输入企业法定代表人（经营者）姓名，</w:t>
      </w:r>
      <w:r>
        <w:rPr>
          <w:rFonts w:ascii="宋体" w:eastAsia="宋体" w:hAnsi="宋体" w:cs="宋体" w:hint="eastAsia"/>
          <w:color w:val="FF0000"/>
          <w:sz w:val="21"/>
          <w:szCs w:val="22"/>
        </w:rPr>
        <w:t>（注：在检索法定代表人（经营者）姓名时切勿同时输入身份证号，否则由此产生的一切后果由投标人自行承担），</w:t>
      </w:r>
      <w:r>
        <w:rPr>
          <w:rFonts w:ascii="宋体" w:eastAsia="宋体" w:hAnsi="宋体" w:cs="宋体"/>
          <w:sz w:val="21"/>
          <w:szCs w:val="22"/>
        </w:rPr>
        <w:t>并选择“全文”。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（3）在案由中以此选择“刑事案由”——“贪污贿赂罪”——“行贿罪”</w:t>
      </w:r>
    </w:p>
    <w:p w:rsidR="00AA3DFE" w:rsidRDefault="00F2346C">
      <w:pPr>
        <w:ind w:firstLine="420"/>
        <w:rPr>
          <w:rFonts w:ascii="宋体" w:eastAsia="宋体" w:hAnsi="宋体" w:cs="宋体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（4）在裁判日期</w:t>
      </w:r>
      <w:r w:rsidR="009F088C">
        <w:rPr>
          <w:rFonts w:ascii="宋体" w:eastAsia="宋体" w:hAnsi="宋体" w:cs="宋体" w:hint="eastAsia"/>
          <w:sz w:val="21"/>
          <w:szCs w:val="22"/>
        </w:rPr>
        <w:t>填写近三年的日期</w:t>
      </w:r>
    </w:p>
    <w:p w:rsidR="00AA3DFE" w:rsidRDefault="00F2346C">
      <w:pPr>
        <w:ind w:firstLine="420"/>
        <w:jc w:val="left"/>
        <w:rPr>
          <w:rFonts w:ascii="宋体" w:eastAsia="宋体" w:hAnsi="宋体" w:cs="宋体"/>
          <w:color w:val="FF0000"/>
          <w:sz w:val="21"/>
          <w:szCs w:val="22"/>
        </w:rPr>
      </w:pPr>
      <w:r>
        <w:rPr>
          <w:rFonts w:ascii="宋体" w:eastAsia="宋体" w:hAnsi="宋体" w:cs="宋体"/>
          <w:sz w:val="21"/>
          <w:szCs w:val="22"/>
        </w:rPr>
        <w:t>（5）点击检索</w:t>
      </w:r>
      <w:r>
        <w:rPr>
          <w:rFonts w:ascii="宋体" w:eastAsia="宋体" w:hAnsi="宋体" w:cs="宋体" w:hint="eastAsia"/>
          <w:color w:val="FF0000"/>
          <w:sz w:val="21"/>
          <w:szCs w:val="22"/>
        </w:rPr>
        <w:t>（未要求截取裁判日期的，切勿擅自截取，否则由此产生的一切后果由投标人自行承担）</w:t>
      </w:r>
    </w:p>
    <w:p w:rsidR="00AA3DFE" w:rsidRDefault="00F2346C">
      <w:pPr>
        <w:ind w:left="340" w:hangingChars="100" w:hanging="340"/>
        <w:jc w:val="left"/>
        <w:rPr>
          <w:rFonts w:ascii="宋体" w:eastAsia="宋体" w:hAnsi="宋体" w:cs="宋体"/>
          <w:sz w:val="21"/>
          <w:szCs w:val="22"/>
        </w:rPr>
      </w:pPr>
      <w:r>
        <w:rPr>
          <w:noProof/>
          <w:szCs w:val="24"/>
        </w:rPr>
        <w:drawing>
          <wp:inline distT="0" distB="0" distL="114300" distR="114300">
            <wp:extent cx="5803265" cy="2685415"/>
            <wp:effectExtent l="0" t="0" r="3175" b="1206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03265" cy="268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CE1">
        <w:rPr>
          <w:noProof/>
        </w:rPr>
        <w:drawing>
          <wp:inline distT="0" distB="0" distL="0" distR="0" wp14:anchorId="2837BF4E" wp14:editId="7DB2CB3B">
            <wp:extent cx="5274310" cy="3370919"/>
            <wp:effectExtent l="0" t="0" r="254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 w:val="21"/>
          <w:szCs w:val="22"/>
        </w:rPr>
        <w:t>（6）截取成功截图如下：</w:t>
      </w:r>
      <w:r>
        <w:rPr>
          <w:rFonts w:ascii="宋体" w:hAnsi="宋体" w:cs="宋体" w:hint="eastAsia"/>
          <w:sz w:val="21"/>
          <w:szCs w:val="22"/>
          <w:highlight w:val="yellow"/>
        </w:rPr>
        <w:t>截图时必须显示左上角查询日期</w:t>
      </w:r>
    </w:p>
    <w:p w:rsidR="00AA3DFE" w:rsidRDefault="00AA3DFE">
      <w:pPr>
        <w:ind w:firstLine="420"/>
        <w:rPr>
          <w:rFonts w:ascii="宋体" w:eastAsia="宋体" w:hAnsi="宋体" w:cs="宋体"/>
          <w:sz w:val="21"/>
          <w:szCs w:val="22"/>
        </w:rPr>
      </w:pPr>
    </w:p>
    <w:p w:rsidR="00AA3DFE" w:rsidRDefault="002E4273">
      <w:pPr>
        <w:pStyle w:val="1"/>
      </w:pPr>
      <w:r>
        <w:rPr>
          <w:noProof/>
        </w:rPr>
        <w:drawing>
          <wp:inline distT="0" distB="0" distL="0" distR="0" wp14:anchorId="15CC19A3" wp14:editId="6EBC4617">
            <wp:extent cx="5274310" cy="2767792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" w:name="_GoBack"/>
      <w:bookmarkEnd w:id="9"/>
    </w:p>
    <w:p w:rsidR="00AA3DFE" w:rsidRDefault="00AA3DFE"/>
    <w:sectPr w:rsidR="00AA3D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0889" w:rsidRDefault="00D90889" w:rsidP="00090CD2">
      <w:r>
        <w:separator/>
      </w:r>
    </w:p>
  </w:endnote>
  <w:endnote w:type="continuationSeparator" w:id="0">
    <w:p w:rsidR="00D90889" w:rsidRDefault="00D90889" w:rsidP="00090C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0889" w:rsidRDefault="00D90889" w:rsidP="00090CD2">
      <w:r>
        <w:separator/>
      </w:r>
    </w:p>
  </w:footnote>
  <w:footnote w:type="continuationSeparator" w:id="0">
    <w:p w:rsidR="00D90889" w:rsidRDefault="00D90889" w:rsidP="00090C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6"/>
    <w:multiLevelType w:val="multilevel"/>
    <w:tmpl w:val="00000016"/>
    <w:lvl w:ilvl="0">
      <w:start w:val="6"/>
      <w:numFmt w:val="decimal"/>
      <w:suff w:val="nothing"/>
      <w:lvlText w:val="（%1）"/>
      <w:lvlJc w:val="left"/>
      <w:rPr>
        <w:rFonts w:hint="default"/>
        <w:u w:val="none"/>
      </w:rPr>
    </w:lvl>
    <w:lvl w:ilvl="1">
      <w:start w:val="1"/>
      <w:numFmt w:val="decimal"/>
      <w:lvlText w:val=""/>
      <w:lvlJc w:val="left"/>
      <w:pPr>
        <w:ind w:left="-210"/>
      </w:pPr>
    </w:lvl>
    <w:lvl w:ilvl="2">
      <w:start w:val="1"/>
      <w:numFmt w:val="decimal"/>
      <w:lvlText w:val=""/>
      <w:lvlJc w:val="left"/>
      <w:pPr>
        <w:ind w:left="-210"/>
      </w:pPr>
    </w:lvl>
    <w:lvl w:ilvl="3">
      <w:start w:val="1"/>
      <w:numFmt w:val="decimal"/>
      <w:lvlText w:val=""/>
      <w:lvlJc w:val="left"/>
      <w:pPr>
        <w:ind w:left="-210"/>
      </w:pPr>
    </w:lvl>
    <w:lvl w:ilvl="4">
      <w:start w:val="1"/>
      <w:numFmt w:val="decimal"/>
      <w:lvlText w:val=""/>
      <w:lvlJc w:val="left"/>
      <w:pPr>
        <w:ind w:left="-210"/>
      </w:pPr>
    </w:lvl>
    <w:lvl w:ilvl="5">
      <w:start w:val="1"/>
      <w:numFmt w:val="decimal"/>
      <w:lvlText w:val=""/>
      <w:lvlJc w:val="left"/>
      <w:pPr>
        <w:ind w:left="-210"/>
      </w:pPr>
    </w:lvl>
    <w:lvl w:ilvl="6">
      <w:start w:val="1"/>
      <w:numFmt w:val="decimal"/>
      <w:lvlText w:val=""/>
      <w:lvlJc w:val="left"/>
      <w:pPr>
        <w:ind w:left="-210"/>
      </w:pPr>
    </w:lvl>
    <w:lvl w:ilvl="7">
      <w:start w:val="1"/>
      <w:numFmt w:val="decimal"/>
      <w:lvlText w:val=""/>
      <w:lvlJc w:val="left"/>
      <w:pPr>
        <w:ind w:left="-210"/>
      </w:pPr>
    </w:lvl>
    <w:lvl w:ilvl="8">
      <w:start w:val="1"/>
      <w:numFmt w:val="decimal"/>
      <w:lvlText w:val=""/>
      <w:lvlJc w:val="left"/>
      <w:pPr>
        <w:ind w:left="-210"/>
      </w:pPr>
    </w:lvl>
  </w:abstractNum>
  <w:abstractNum w:abstractNumId="1">
    <w:nsid w:val="0000001D"/>
    <w:multiLevelType w:val="multilevel"/>
    <w:tmpl w:val="0000001D"/>
    <w:lvl w:ilvl="0">
      <w:start w:val="3"/>
      <w:numFmt w:val="decimal"/>
      <w:suff w:val="nothing"/>
      <w:lvlText w:val="%1、"/>
      <w:lvlJc w:val="left"/>
      <w:rPr>
        <w:rFonts w:hint="default"/>
        <w:u w:val="none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IxYTZkMWNmZWU0MjdkNGQwMTc3ZTBmNGRlYWRlNzAifQ=="/>
  </w:docVars>
  <w:rsids>
    <w:rsidRoot w:val="2F0F00F6"/>
    <w:rsid w:val="00090CD2"/>
    <w:rsid w:val="002E4273"/>
    <w:rsid w:val="0031263E"/>
    <w:rsid w:val="004662A7"/>
    <w:rsid w:val="006B3218"/>
    <w:rsid w:val="009F088C"/>
    <w:rsid w:val="00A21706"/>
    <w:rsid w:val="00AA3DFE"/>
    <w:rsid w:val="00CA0CE1"/>
    <w:rsid w:val="00D90889"/>
    <w:rsid w:val="00F2346C"/>
    <w:rsid w:val="219067F4"/>
    <w:rsid w:val="2F0F0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Subtitle" w:qFormat="1"/>
    <w:lsdException w:name="Body Text First Indent" w:semiHidden="1"/>
    <w:lsdException w:name="Body Text First Indent 2" w:semiHidden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1"/>
    <w:qFormat/>
    <w:pPr>
      <w:widowControl w:val="0"/>
      <w:jc w:val="both"/>
    </w:pPr>
    <w:rPr>
      <w:rFonts w:ascii="仿宋_GB2312" w:eastAsia="仿宋_GB2312" w:hAnsi="Times New Roman" w:cs="Times New Roman"/>
      <w:kern w:val="2"/>
      <w:sz w:val="3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无间隔1"/>
    <w:next w:val="a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a3">
    <w:name w:val="Body Text"/>
    <w:basedOn w:val="a"/>
    <w:qFormat/>
    <w:pPr>
      <w:spacing w:after="120"/>
    </w:pPr>
  </w:style>
  <w:style w:type="paragraph" w:styleId="a4">
    <w:name w:val="Body Text Indent"/>
    <w:basedOn w:val="a"/>
    <w:pPr>
      <w:ind w:firstLineChars="352" w:firstLine="830"/>
    </w:pPr>
    <w:rPr>
      <w:sz w:val="32"/>
    </w:rPr>
  </w:style>
  <w:style w:type="paragraph" w:styleId="2">
    <w:name w:val="Body Text 2"/>
    <w:basedOn w:val="a"/>
    <w:pPr>
      <w:spacing w:after="120" w:line="480" w:lineRule="auto"/>
    </w:pPr>
  </w:style>
  <w:style w:type="paragraph" w:styleId="a5">
    <w:name w:val="Body Text First Indent"/>
    <w:basedOn w:val="a3"/>
    <w:semiHidden/>
    <w:pPr>
      <w:ind w:firstLine="420"/>
    </w:pPr>
    <w:rPr>
      <w:sz w:val="28"/>
    </w:rPr>
  </w:style>
  <w:style w:type="paragraph" w:styleId="20">
    <w:name w:val="Body Text First Indent 2"/>
    <w:basedOn w:val="a4"/>
    <w:next w:val="a5"/>
    <w:semiHidden/>
    <w:qFormat/>
    <w:pPr>
      <w:spacing w:after="120"/>
      <w:ind w:left="420" w:firstLineChars="0" w:firstLine="420"/>
    </w:pPr>
    <w:rPr>
      <w:rFonts w:ascii="Calibri" w:eastAsia="宋体" w:hAnsi="Calibri"/>
      <w:b/>
      <w:bCs/>
      <w:kern w:val="44"/>
      <w:sz w:val="44"/>
      <w:szCs w:val="44"/>
    </w:rPr>
  </w:style>
  <w:style w:type="paragraph" w:styleId="a6">
    <w:name w:val="header"/>
    <w:basedOn w:val="a"/>
    <w:link w:val="Char"/>
    <w:rsid w:val="00090C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090CD2"/>
    <w:rPr>
      <w:rFonts w:ascii="仿宋_GB2312" w:eastAsia="仿宋_GB2312" w:hAnsi="Times New Roman" w:cs="Times New Roman"/>
      <w:kern w:val="2"/>
      <w:sz w:val="18"/>
      <w:szCs w:val="18"/>
    </w:rPr>
  </w:style>
  <w:style w:type="paragraph" w:styleId="a7">
    <w:name w:val="footer"/>
    <w:basedOn w:val="a"/>
    <w:link w:val="Char0"/>
    <w:rsid w:val="00090C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rsid w:val="00090CD2"/>
    <w:rPr>
      <w:rFonts w:ascii="仿宋_GB2312" w:eastAsia="仿宋_GB2312" w:hAnsi="Times New Roman" w:cs="Times New Roman"/>
      <w:kern w:val="2"/>
      <w:sz w:val="18"/>
      <w:szCs w:val="18"/>
    </w:rPr>
  </w:style>
  <w:style w:type="paragraph" w:styleId="a8">
    <w:name w:val="Balloon Text"/>
    <w:basedOn w:val="a"/>
    <w:link w:val="Char1"/>
    <w:rsid w:val="00090CD2"/>
    <w:rPr>
      <w:sz w:val="18"/>
      <w:szCs w:val="18"/>
    </w:rPr>
  </w:style>
  <w:style w:type="character" w:customStyle="1" w:styleId="Char1">
    <w:name w:val="批注框文本 Char"/>
    <w:basedOn w:val="a0"/>
    <w:link w:val="a8"/>
    <w:rsid w:val="00090CD2"/>
    <w:rPr>
      <w:rFonts w:ascii="仿宋_GB2312" w:eastAsia="仿宋_GB2312" w:hAnsi="Times New Roman" w:cs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Subtitle" w:qFormat="1"/>
    <w:lsdException w:name="Body Text First Indent" w:semiHidden="1"/>
    <w:lsdException w:name="Body Text First Indent 2" w:semiHidden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1"/>
    <w:qFormat/>
    <w:pPr>
      <w:widowControl w:val="0"/>
      <w:jc w:val="both"/>
    </w:pPr>
    <w:rPr>
      <w:rFonts w:ascii="仿宋_GB2312" w:eastAsia="仿宋_GB2312" w:hAnsi="Times New Roman" w:cs="Times New Roman"/>
      <w:kern w:val="2"/>
      <w:sz w:val="3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无间隔1"/>
    <w:next w:val="a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a3">
    <w:name w:val="Body Text"/>
    <w:basedOn w:val="a"/>
    <w:qFormat/>
    <w:pPr>
      <w:spacing w:after="120"/>
    </w:pPr>
  </w:style>
  <w:style w:type="paragraph" w:styleId="a4">
    <w:name w:val="Body Text Indent"/>
    <w:basedOn w:val="a"/>
    <w:pPr>
      <w:ind w:firstLineChars="352" w:firstLine="830"/>
    </w:pPr>
    <w:rPr>
      <w:sz w:val="32"/>
    </w:rPr>
  </w:style>
  <w:style w:type="paragraph" w:styleId="2">
    <w:name w:val="Body Text 2"/>
    <w:basedOn w:val="a"/>
    <w:pPr>
      <w:spacing w:after="120" w:line="480" w:lineRule="auto"/>
    </w:pPr>
  </w:style>
  <w:style w:type="paragraph" w:styleId="a5">
    <w:name w:val="Body Text First Indent"/>
    <w:basedOn w:val="a3"/>
    <w:semiHidden/>
    <w:pPr>
      <w:ind w:firstLine="420"/>
    </w:pPr>
    <w:rPr>
      <w:sz w:val="28"/>
    </w:rPr>
  </w:style>
  <w:style w:type="paragraph" w:styleId="20">
    <w:name w:val="Body Text First Indent 2"/>
    <w:basedOn w:val="a4"/>
    <w:next w:val="a5"/>
    <w:semiHidden/>
    <w:qFormat/>
    <w:pPr>
      <w:spacing w:after="120"/>
      <w:ind w:left="420" w:firstLineChars="0" w:firstLine="420"/>
    </w:pPr>
    <w:rPr>
      <w:rFonts w:ascii="Calibri" w:eastAsia="宋体" w:hAnsi="Calibri"/>
      <w:b/>
      <w:bCs/>
      <w:kern w:val="44"/>
      <w:sz w:val="44"/>
      <w:szCs w:val="44"/>
    </w:rPr>
  </w:style>
  <w:style w:type="paragraph" w:styleId="a6">
    <w:name w:val="header"/>
    <w:basedOn w:val="a"/>
    <w:link w:val="Char"/>
    <w:rsid w:val="00090C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090CD2"/>
    <w:rPr>
      <w:rFonts w:ascii="仿宋_GB2312" w:eastAsia="仿宋_GB2312" w:hAnsi="Times New Roman" w:cs="Times New Roman"/>
      <w:kern w:val="2"/>
      <w:sz w:val="18"/>
      <w:szCs w:val="18"/>
    </w:rPr>
  </w:style>
  <w:style w:type="paragraph" w:styleId="a7">
    <w:name w:val="footer"/>
    <w:basedOn w:val="a"/>
    <w:link w:val="Char0"/>
    <w:rsid w:val="00090C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rsid w:val="00090CD2"/>
    <w:rPr>
      <w:rFonts w:ascii="仿宋_GB2312" w:eastAsia="仿宋_GB2312" w:hAnsi="Times New Roman" w:cs="Times New Roman"/>
      <w:kern w:val="2"/>
      <w:sz w:val="18"/>
      <w:szCs w:val="18"/>
    </w:rPr>
  </w:style>
  <w:style w:type="paragraph" w:styleId="a8">
    <w:name w:val="Balloon Text"/>
    <w:basedOn w:val="a"/>
    <w:link w:val="Char1"/>
    <w:rsid w:val="00090CD2"/>
    <w:rPr>
      <w:sz w:val="18"/>
      <w:szCs w:val="18"/>
    </w:rPr>
  </w:style>
  <w:style w:type="character" w:customStyle="1" w:styleId="Char1">
    <w:name w:val="批注框文本 Char"/>
    <w:basedOn w:val="a0"/>
    <w:link w:val="a8"/>
    <w:rsid w:val="00090CD2"/>
    <w:rPr>
      <w:rFonts w:ascii="仿宋_GB2312" w:eastAsia="仿宋_GB2312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yperlink" Target="http://www.gsxt.gov.cn/index.html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124</Words>
  <Characters>711</Characters>
  <Application>Microsoft Office Word</Application>
  <DocSecurity>0</DocSecurity>
  <Lines>5</Lines>
  <Paragraphs>1</Paragraphs>
  <ScaleCrop>false</ScaleCrop>
  <Company>Microsoft</Company>
  <LinksUpToDate>false</LinksUpToDate>
  <CharactersWithSpaces>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WDS</dc:creator>
  <cp:lastModifiedBy>NTKO</cp:lastModifiedBy>
  <cp:revision>7</cp:revision>
  <dcterms:created xsi:type="dcterms:W3CDTF">2022-06-20T01:22:00Z</dcterms:created>
  <dcterms:modified xsi:type="dcterms:W3CDTF">2023-05-23T07:07:00Z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2052-11.1.0.11435</vt:lpwstr>
  </property>
  <property fmtid="{D5CDD505-2E9C-101B-9397-08002B2CF9AE}" pid="3" name="ICV">
    <vt:lpwstr>4AF53D43901B497E952F6AD294F131FF</vt:lpwstr>
  </property>
</Properties>
</file>