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呼和浩特供电公司生产日常检修材料采购项目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招标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变更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公告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HG20220501-803（HWZB-HGCG-2297)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：呼和浩特供电公司生产日常检修材料采购项目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本项目招标公告原第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三、投标人资格要求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本次招标接受联合体投标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变更改为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本次招标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接受联合体投标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。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招标人：内蒙古电力（集团）有限责任公司呼和浩特供电分公司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代理机构名称：内蒙古海维建设工程项目管理有限公司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联 系 人：刘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昌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联系方式：13238442353</w:t>
      </w:r>
    </w:p>
    <w:p>
      <w:pPr>
        <w:pageBreakBefore w:val="0"/>
        <w:tabs>
          <w:tab w:val="left" w:pos="2625"/>
        </w:tabs>
        <w:kinsoku/>
        <w:overflowPunct/>
        <w:topLinePunct w:val="0"/>
        <w:autoSpaceDE/>
        <w:autoSpaceDN/>
        <w:spacing w:after="0" w:line="360" w:lineRule="auto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TEwZWMwNGVhNGU3ODE1YmViN2EyNmIwYWQ2MmMifQ=="/>
  </w:docVars>
  <w:rsids>
    <w:rsidRoot w:val="576509CC"/>
    <w:rsid w:val="576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160" w:line="259" w:lineRule="auto"/>
    </w:pPr>
    <w:rPr>
      <w:rFonts w:hint="default"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420" w:firstLineChars="200"/>
    </w:pPr>
  </w:style>
  <w:style w:type="paragraph" w:styleId="3">
    <w:name w:val="Plain Text"/>
    <w:basedOn w:val="1"/>
    <w:next w:val="4"/>
    <w:uiPriority w:val="0"/>
    <w:rPr>
      <w:rFonts w:hint="default" w:ascii="宋体" w:hAnsi="Courier New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221</Characters>
  <Lines>0</Lines>
  <Paragraphs>0</Paragraphs>
  <TotalTime>2</TotalTime>
  <ScaleCrop>false</ScaleCrop>
  <LinksUpToDate>false</LinksUpToDate>
  <CharactersWithSpaces>228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2022-07-28T06:59:00Z</dcterms:created>
  <dc:creator>杺啨1419234961</dc:creator>
  <cp:lastModifiedBy>杺啨1419234961</cp:lastModifiedBy>
  <dcterms:modified xsi:type="dcterms:W3CDTF">2022-07-28T07:28:38Z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95944A735D3C4C4D84A59766526D8BAA</vt:lpwstr>
  </property>
</Properties>
</file>