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30301">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595"/>
        <w:jc w:val="center"/>
        <w:textAlignment w:val="auto"/>
        <w:rPr>
          <w:rFonts w:ascii="仿宋_GB2312" w:hAnsi="仿宋_GB2312" w:eastAsia="仿宋_GB2312" w:cs="仿宋_GB2312"/>
          <w:b/>
          <w:kern w:val="0"/>
          <w:sz w:val="32"/>
          <w:szCs w:val="32"/>
          <w:highlight w:val="none"/>
          <w:lang w:val="en-US" w:eastAsia="zh-CN" w:bidi="ar-SA"/>
        </w:rPr>
      </w:pPr>
      <w:r>
        <w:rPr>
          <w:rFonts w:hint="eastAsia" w:ascii="仿宋_GB2312" w:hAnsi="仿宋_GB2312" w:eastAsia="仿宋_GB2312" w:cs="仿宋_GB2312"/>
          <w:b/>
          <w:kern w:val="0"/>
          <w:sz w:val="32"/>
          <w:szCs w:val="32"/>
          <w:highlight w:val="none"/>
          <w:lang w:val="en-US" w:eastAsia="zh-CN" w:bidi="ar-SA"/>
        </w:rPr>
        <w:t>内蒙古电力（集团）有限责任公司乌海供电分公司2025年营销服务业务对外委托项目(二次)招标公告</w:t>
      </w:r>
    </w:p>
    <w:p w14:paraId="3259FB2D">
      <w:pPr>
        <w:keepNext/>
        <w:keepLines/>
        <w:widowControl w:val="0"/>
        <w:spacing w:before="260" w:after="0" w:line="520" w:lineRule="exact"/>
        <w:ind w:left="-5" w:right="-189" w:rightChars="-90"/>
        <w:jc w:val="both"/>
        <w:outlineLvl w:val="1"/>
        <w:rPr>
          <w:rFonts w:ascii="仿宋_GB2312" w:hAnsi="仿宋_GB2312" w:eastAsia="仿宋_GB2312" w:cs="仿宋_GB2312"/>
          <w:b/>
          <w:bCs/>
          <w:kern w:val="2"/>
          <w:sz w:val="24"/>
          <w:szCs w:val="24"/>
          <w:highlight w:val="none"/>
          <w:lang w:val="en-US" w:eastAsia="zh-CN" w:bidi="ar-SA"/>
        </w:rPr>
      </w:pPr>
      <w:bookmarkStart w:id="0" w:name="_Toc495644242"/>
      <w:bookmarkStart w:id="1" w:name="_Toc20685"/>
      <w:bookmarkStart w:id="2" w:name="_Toc1489"/>
      <w:bookmarkStart w:id="3" w:name="_Toc2804"/>
      <w:bookmarkStart w:id="4" w:name="_Toc31921"/>
      <w:r>
        <w:rPr>
          <w:rFonts w:hint="eastAsia" w:ascii="仿宋_GB2312" w:hAnsi="仿宋_GB2312" w:eastAsia="仿宋_GB2312" w:cs="仿宋_GB2312"/>
          <w:b/>
          <w:bCs/>
          <w:kern w:val="2"/>
          <w:sz w:val="24"/>
          <w:szCs w:val="24"/>
          <w:highlight w:val="none"/>
          <w:lang w:val="en-US" w:eastAsia="zh-CN" w:bidi="ar-SA"/>
        </w:rPr>
        <w:t>1. 招标条件</w:t>
      </w:r>
      <w:bookmarkEnd w:id="0"/>
      <w:bookmarkEnd w:id="1"/>
      <w:bookmarkEnd w:id="2"/>
      <w:bookmarkEnd w:id="3"/>
      <w:bookmarkEnd w:id="4"/>
      <w:r>
        <w:rPr>
          <w:rFonts w:hint="eastAsia" w:ascii="仿宋_GB2312" w:hAnsi="仿宋_GB2312" w:eastAsia="仿宋_GB2312" w:cs="仿宋_GB2312"/>
          <w:b/>
          <w:bCs/>
          <w:kern w:val="2"/>
          <w:sz w:val="24"/>
          <w:szCs w:val="24"/>
          <w:highlight w:val="none"/>
          <w:lang w:val="en-US" w:eastAsia="zh-CN" w:bidi="ar-SA"/>
        </w:rPr>
        <w:t xml:space="preserve"> </w:t>
      </w:r>
    </w:p>
    <w:p w14:paraId="78CD6ABC">
      <w:pPr>
        <w:spacing w:after="0" w:line="520" w:lineRule="exact"/>
        <w:ind w:left="-15" w:right="-189" w:rightChars="-90" w:firstLine="420"/>
        <w:rPr>
          <w:rFonts w:ascii="仿宋_GB2312" w:hAnsi="仿宋_GB2312" w:eastAsia="仿宋_GB2312" w:cs="仿宋_GB2312"/>
          <w:b/>
          <w:sz w:val="24"/>
          <w:szCs w:val="24"/>
          <w:highlight w:val="none"/>
          <w:u w:val="single"/>
        </w:rPr>
      </w:pPr>
      <w:r>
        <w:rPr>
          <w:rFonts w:hint="eastAsia" w:ascii="仿宋_GB2312" w:hAnsi="仿宋_GB2312" w:eastAsia="仿宋_GB2312" w:cs="仿宋_GB2312"/>
          <w:sz w:val="24"/>
          <w:szCs w:val="24"/>
          <w:highlight w:val="none"/>
          <w:u w:val="single"/>
          <w:lang w:val="en-US" w:eastAsia="zh-CN"/>
        </w:rPr>
        <w:t>内蒙古电力（集团）有限责任公司乌海供电分公司2025年营销服务业务对外委托项目(二次)</w:t>
      </w:r>
      <w:r>
        <w:rPr>
          <w:rFonts w:hint="eastAsia" w:ascii="仿宋_GB2312" w:hAnsi="仿宋_GB2312" w:eastAsia="仿宋_GB2312" w:cs="仿宋_GB2312"/>
          <w:sz w:val="24"/>
          <w:szCs w:val="24"/>
          <w:highlight w:val="none"/>
        </w:rPr>
        <w:t>，招标人为内蒙古电力（集团）有限责任公司乌海供电分公司，招标项目资金来源为</w:t>
      </w:r>
      <w:r>
        <w:rPr>
          <w:rFonts w:hint="eastAsia" w:ascii="仿宋_GB2312" w:hAnsi="仿宋_GB2312" w:eastAsia="仿宋_GB2312" w:cs="仿宋_GB2312"/>
          <w:sz w:val="24"/>
          <w:szCs w:val="24"/>
          <w:highlight w:val="none"/>
          <w:lang w:val="en-US" w:eastAsia="zh-CN"/>
        </w:rPr>
        <w:t>自有资金</w:t>
      </w:r>
      <w:r>
        <w:rPr>
          <w:rFonts w:hint="eastAsia" w:ascii="仿宋_GB2312" w:hAnsi="仿宋_GB2312" w:eastAsia="仿宋_GB2312" w:cs="仿宋_GB2312"/>
          <w:color w:val="auto"/>
          <w:sz w:val="24"/>
          <w:szCs w:val="24"/>
          <w:highlight w:val="none"/>
        </w:rPr>
        <w:t>，出资比例100%。该</w:t>
      </w:r>
      <w:r>
        <w:rPr>
          <w:rFonts w:hint="eastAsia" w:ascii="仿宋_GB2312" w:hAnsi="仿宋_GB2312" w:eastAsia="仿宋_GB2312" w:cs="仿宋_GB2312"/>
          <w:sz w:val="24"/>
          <w:szCs w:val="24"/>
          <w:highlight w:val="none"/>
        </w:rPr>
        <w:t>项目已具备招标条件，现依据《中华人民共和国招标投标法》、《中华人民共和国招标投标法实施条例》的规定，遵循公开、公平、公正和诚实信用原则对本项目进行公开招标。</w:t>
      </w:r>
    </w:p>
    <w:p w14:paraId="61A3D7E5">
      <w:pPr>
        <w:keepNext/>
        <w:keepLines/>
        <w:pageBreakBefore w:val="0"/>
        <w:widowControl w:val="0"/>
        <w:kinsoku/>
        <w:wordWrap/>
        <w:overflowPunct/>
        <w:topLinePunct w:val="0"/>
        <w:autoSpaceDE/>
        <w:autoSpaceDN/>
        <w:bidi w:val="0"/>
        <w:adjustRightInd/>
        <w:snapToGrid/>
        <w:spacing w:before="260" w:after="0" w:line="520" w:lineRule="exact"/>
        <w:ind w:left="0" w:right="-189" w:rightChars="-90" w:firstLine="0"/>
        <w:jc w:val="both"/>
        <w:textAlignment w:val="auto"/>
        <w:outlineLvl w:val="1"/>
        <w:rPr>
          <w:rFonts w:ascii="仿宋_GB2312" w:hAnsi="仿宋_GB2312" w:eastAsia="仿宋_GB2312" w:cs="仿宋_GB2312"/>
          <w:b/>
          <w:bCs/>
          <w:kern w:val="2"/>
          <w:sz w:val="24"/>
          <w:szCs w:val="24"/>
          <w:highlight w:val="none"/>
          <w:lang w:val="en-US" w:eastAsia="zh-CN" w:bidi="ar-SA"/>
        </w:rPr>
      </w:pPr>
      <w:bookmarkStart w:id="5" w:name="_Toc16994"/>
      <w:bookmarkStart w:id="6" w:name="_Toc13446"/>
      <w:bookmarkStart w:id="7" w:name="_Toc495644243"/>
      <w:bookmarkStart w:id="8" w:name="_Toc31196"/>
      <w:bookmarkStart w:id="9" w:name="_Toc32272"/>
      <w:r>
        <w:rPr>
          <w:rFonts w:hint="eastAsia" w:ascii="仿宋_GB2312" w:hAnsi="仿宋_GB2312" w:eastAsia="仿宋_GB2312" w:cs="仿宋_GB2312"/>
          <w:b/>
          <w:bCs/>
          <w:kern w:val="2"/>
          <w:sz w:val="24"/>
          <w:szCs w:val="24"/>
          <w:highlight w:val="none"/>
          <w:lang w:val="en-US" w:eastAsia="zh-CN" w:bidi="ar-SA"/>
        </w:rPr>
        <w:t>2.项目概况与招标范围</w:t>
      </w:r>
      <w:bookmarkEnd w:id="5"/>
      <w:bookmarkEnd w:id="6"/>
      <w:bookmarkEnd w:id="7"/>
      <w:bookmarkEnd w:id="8"/>
      <w:bookmarkEnd w:id="9"/>
      <w:r>
        <w:rPr>
          <w:rFonts w:hint="eastAsia" w:ascii="仿宋_GB2312" w:hAnsi="仿宋_GB2312" w:eastAsia="仿宋_GB2312" w:cs="仿宋_GB2312"/>
          <w:b/>
          <w:bCs/>
          <w:kern w:val="2"/>
          <w:sz w:val="24"/>
          <w:szCs w:val="24"/>
          <w:highlight w:val="none"/>
          <w:lang w:val="en-US" w:eastAsia="zh-CN" w:bidi="ar-SA"/>
        </w:rPr>
        <w:t xml:space="preserve"> </w:t>
      </w:r>
    </w:p>
    <w:p w14:paraId="7D589596">
      <w:pPr>
        <w:pageBreakBefore w:val="0"/>
        <w:widowControl w:val="0"/>
        <w:kinsoku/>
        <w:wordWrap/>
        <w:overflowPunct/>
        <w:topLinePunct w:val="0"/>
        <w:autoSpaceDE/>
        <w:autoSpaceDN/>
        <w:bidi w:val="0"/>
        <w:adjustRightInd/>
        <w:snapToGrid/>
        <w:spacing w:after="0" w:line="520" w:lineRule="exact"/>
        <w:ind w:left="-15" w:right="-189" w:rightChars="-90" w:firstLine="420"/>
        <w:textAlignment w:val="auto"/>
        <w:rPr>
          <w:rFonts w:hint="default"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auto"/>
          <w:sz w:val="24"/>
          <w:szCs w:val="24"/>
          <w:highlight w:val="none"/>
        </w:rPr>
        <w:t>2.1招标编号:</w:t>
      </w:r>
      <w:r>
        <w:rPr>
          <w:rFonts w:hint="eastAsia" w:ascii="仿宋_GB2312" w:hAnsi="仿宋_GB2312" w:eastAsia="仿宋_GB2312" w:cs="仿宋_GB2312"/>
          <w:color w:val="auto"/>
          <w:sz w:val="24"/>
          <w:szCs w:val="24"/>
          <w:highlight w:val="none"/>
          <w:lang w:eastAsia="zh-CN"/>
        </w:rPr>
        <w:t>WHGD-2025</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24</w:t>
      </w:r>
    </w:p>
    <w:p w14:paraId="2BD7C81E">
      <w:pPr>
        <w:pageBreakBefore w:val="0"/>
        <w:widowControl w:val="0"/>
        <w:kinsoku/>
        <w:wordWrap/>
        <w:overflowPunct/>
        <w:topLinePunct w:val="0"/>
        <w:autoSpaceDE/>
        <w:autoSpaceDN/>
        <w:bidi w:val="0"/>
        <w:adjustRightInd/>
        <w:snapToGrid/>
        <w:spacing w:after="0" w:line="520" w:lineRule="exact"/>
        <w:ind w:right="-189" w:rightChars="-90" w:firstLine="360" w:firstLineChars="150"/>
        <w:textAlignment w:val="auto"/>
        <w:rPr>
          <w:rFonts w:hint="eastAsia" w:ascii="仿宋_GB2312" w:hAnsi="仿宋_GB2312" w:eastAsia="仿宋_GB2312" w:cs="仿宋_GB2312"/>
          <w:b/>
          <w:bCs/>
          <w:color w:val="FF0000"/>
          <w:sz w:val="24"/>
          <w:szCs w:val="24"/>
          <w:highlight w:val="none"/>
          <w:u w:val="single"/>
          <w:lang w:eastAsia="zh-CN"/>
        </w:rPr>
      </w:pPr>
      <w:r>
        <w:rPr>
          <w:rFonts w:hint="eastAsia" w:ascii="仿宋_GB2312" w:hAnsi="仿宋_GB2312" w:eastAsia="仿宋_GB2312" w:cs="仿宋_GB2312"/>
          <w:color w:val="auto"/>
          <w:sz w:val="24"/>
          <w:szCs w:val="24"/>
          <w:highlight w:val="none"/>
        </w:rPr>
        <w:t>2.2项目名称：</w:t>
      </w:r>
      <w:r>
        <w:rPr>
          <w:rFonts w:hint="eastAsia" w:ascii="仿宋_GB2312" w:hAnsi="仿宋_GB2312" w:eastAsia="仿宋_GB2312" w:cs="仿宋_GB2312"/>
          <w:color w:val="auto"/>
          <w:sz w:val="24"/>
          <w:szCs w:val="24"/>
          <w:highlight w:val="none"/>
          <w:lang w:val="en-US" w:eastAsia="zh-CN"/>
        </w:rPr>
        <w:t>内蒙古电力（集团）有限责任公司乌海供电分公司2025年营销服务业务对外委托项目(二次)</w:t>
      </w:r>
    </w:p>
    <w:p w14:paraId="326C7DB4">
      <w:pPr>
        <w:pageBreakBefore w:val="0"/>
        <w:widowControl w:val="0"/>
        <w:kinsoku/>
        <w:wordWrap/>
        <w:overflowPunct/>
        <w:topLinePunct w:val="0"/>
        <w:autoSpaceDE/>
        <w:autoSpaceDN/>
        <w:bidi w:val="0"/>
        <w:adjustRightInd/>
        <w:snapToGrid/>
        <w:spacing w:after="0" w:line="520" w:lineRule="exact"/>
        <w:ind w:left="-15" w:right="-189" w:rightChars="-90" w:firstLine="420"/>
        <w:textAlignment w:val="auto"/>
        <w:rPr>
          <w:rFonts w:ascii="仿宋_GB2312" w:hAnsi="仿宋_GB2312" w:eastAsia="仿宋_GB2312" w:cs="仿宋_GB2312"/>
          <w:color w:val="FF0000"/>
          <w:sz w:val="24"/>
          <w:szCs w:val="24"/>
          <w:highlight w:val="none"/>
        </w:rPr>
      </w:pPr>
      <w:r>
        <w:rPr>
          <w:rFonts w:hint="eastAsia" w:ascii="仿宋_GB2312" w:hAnsi="仿宋_GB2312" w:eastAsia="仿宋_GB2312" w:cs="仿宋_GB2312"/>
          <w:color w:val="auto"/>
          <w:sz w:val="24"/>
          <w:szCs w:val="24"/>
          <w:highlight w:val="none"/>
        </w:rPr>
        <w:t>2.3</w:t>
      </w:r>
      <w:r>
        <w:rPr>
          <w:rFonts w:hint="eastAsia" w:ascii="仿宋_GB2312" w:hAnsi="仿宋_GB2312" w:eastAsia="仿宋_GB2312" w:cs="仿宋_GB2312"/>
          <w:color w:val="auto"/>
          <w:sz w:val="24"/>
          <w:szCs w:val="24"/>
          <w:highlight w:val="none"/>
          <w:lang w:val="en-US" w:eastAsia="zh-CN"/>
        </w:rPr>
        <w:t>本次招标内容及范围：详见招标公告附件4</w:t>
      </w:r>
    </w:p>
    <w:p w14:paraId="1D243349">
      <w:pPr>
        <w:pageBreakBefore w:val="0"/>
        <w:widowControl w:val="0"/>
        <w:kinsoku/>
        <w:wordWrap/>
        <w:overflowPunct/>
        <w:topLinePunct w:val="0"/>
        <w:autoSpaceDE/>
        <w:autoSpaceDN/>
        <w:bidi w:val="0"/>
        <w:adjustRightInd/>
        <w:snapToGrid/>
        <w:spacing w:after="0" w:line="520" w:lineRule="exact"/>
        <w:ind w:left="-15" w:leftChars="-7" w:right="-189" w:rightChars="-90" w:firstLine="420" w:firstLineChars="175"/>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2.4服务时间：2026年3月1日至2027年2月28日（具体以合同签订时间为准）</w:t>
      </w:r>
    </w:p>
    <w:p w14:paraId="7C885C6C">
      <w:pPr>
        <w:pageBreakBefore w:val="0"/>
        <w:widowControl w:val="0"/>
        <w:kinsoku/>
        <w:wordWrap/>
        <w:overflowPunct/>
        <w:topLinePunct w:val="0"/>
        <w:autoSpaceDE/>
        <w:autoSpaceDN/>
        <w:bidi w:val="0"/>
        <w:adjustRightInd/>
        <w:snapToGrid/>
        <w:spacing w:after="0" w:line="520" w:lineRule="exact"/>
        <w:ind w:left="-15" w:leftChars="-7" w:right="-189" w:rightChars="-90" w:firstLine="420" w:firstLineChars="175"/>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rPr>
        <w:t>2.5服务地点</w:t>
      </w:r>
      <w:r>
        <w:rPr>
          <w:rFonts w:hint="eastAsia" w:ascii="仿宋_GB2312" w:hAnsi="仿宋_GB2312" w:eastAsia="仿宋_GB2312" w:cs="仿宋_GB2312"/>
          <w:color w:val="000000"/>
          <w:sz w:val="24"/>
          <w:szCs w:val="24"/>
          <w:highlight w:val="none"/>
          <w:lang w:val="en-US" w:eastAsia="zh-CN"/>
        </w:rPr>
        <w:t>：乌海市</w:t>
      </w:r>
    </w:p>
    <w:p w14:paraId="4E8BAC81">
      <w:pPr>
        <w:keepNext/>
        <w:keepLines/>
        <w:widowControl w:val="0"/>
        <w:spacing w:before="260" w:after="0" w:line="520" w:lineRule="exact"/>
        <w:ind w:left="-5" w:right="-189" w:rightChars="-90"/>
        <w:jc w:val="both"/>
        <w:outlineLvl w:val="1"/>
        <w:rPr>
          <w:rFonts w:ascii="仿宋_GB2312" w:hAnsi="仿宋_GB2312" w:eastAsia="仿宋_GB2312" w:cs="仿宋_GB2312"/>
          <w:b/>
          <w:bCs/>
          <w:kern w:val="2"/>
          <w:sz w:val="24"/>
          <w:szCs w:val="24"/>
          <w:highlight w:val="none"/>
          <w:lang w:val="en-US" w:eastAsia="zh-CN" w:bidi="ar-SA"/>
        </w:rPr>
      </w:pPr>
      <w:bookmarkStart w:id="10" w:name="_Toc19677"/>
      <w:bookmarkStart w:id="11" w:name="_Toc8420"/>
      <w:bookmarkStart w:id="12" w:name="_Toc495644244"/>
      <w:bookmarkStart w:id="13" w:name="_Toc21209"/>
      <w:bookmarkStart w:id="14" w:name="_Toc529"/>
      <w:r>
        <w:rPr>
          <w:rFonts w:hint="eastAsia" w:ascii="仿宋_GB2312" w:hAnsi="仿宋_GB2312" w:eastAsia="仿宋_GB2312" w:cs="仿宋_GB2312"/>
          <w:b/>
          <w:bCs/>
          <w:kern w:val="2"/>
          <w:sz w:val="24"/>
          <w:szCs w:val="24"/>
          <w:highlight w:val="none"/>
          <w:lang w:val="en-US" w:eastAsia="zh-CN" w:bidi="ar-SA"/>
        </w:rPr>
        <w:t>3.投标人资格要求</w:t>
      </w:r>
      <w:bookmarkEnd w:id="10"/>
      <w:bookmarkEnd w:id="11"/>
      <w:bookmarkEnd w:id="12"/>
      <w:bookmarkEnd w:id="13"/>
      <w:bookmarkEnd w:id="14"/>
      <w:r>
        <w:rPr>
          <w:rFonts w:hint="eastAsia" w:ascii="仿宋_GB2312" w:hAnsi="仿宋_GB2312" w:eastAsia="仿宋_GB2312" w:cs="仿宋_GB2312"/>
          <w:b/>
          <w:bCs/>
          <w:kern w:val="2"/>
          <w:sz w:val="24"/>
          <w:szCs w:val="24"/>
          <w:highlight w:val="none"/>
          <w:lang w:val="en-US" w:eastAsia="zh-CN" w:bidi="ar-SA"/>
        </w:rPr>
        <w:t xml:space="preserve"> </w:t>
      </w:r>
    </w:p>
    <w:p w14:paraId="7CAF2E67">
      <w:pPr>
        <w:spacing w:after="0" w:line="520" w:lineRule="exact"/>
        <w:ind w:right="-189" w:rightChars="-90" w:firstLine="439" w:firstLineChars="18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3.1投标人为中华人民共和国境内依法注册的法人或其它组织。</w:t>
      </w:r>
    </w:p>
    <w:p w14:paraId="0FBED4FE">
      <w:pPr>
        <w:spacing w:after="0" w:line="520" w:lineRule="exact"/>
        <w:ind w:right="-189" w:rightChars="-90" w:firstLine="439" w:firstLineChars="183"/>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3.2投标人具有良好的财务状况和商业信誉。没有处于被责令停业，财产被接管、冻结，破产状态，在近三年内（自招标文件发布之日起前三年）无骗取中标或严重违约或重大质量问题。</w:t>
      </w:r>
    </w:p>
    <w:p w14:paraId="6C933FBE">
      <w:pPr>
        <w:spacing w:after="0" w:line="520" w:lineRule="exact"/>
        <w:ind w:right="-189" w:rightChars="-90" w:firstLine="439" w:firstLineChars="18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单位负责人为同一人或者存在控股、管理关系的不同单位，不得参加同一标段投标或者未划分标段的同一招标项目投标。母子公司不能互用资质、业绩。</w:t>
      </w:r>
    </w:p>
    <w:p w14:paraId="168FA3BD">
      <w:pPr>
        <w:spacing w:after="0" w:line="520" w:lineRule="exact"/>
        <w:ind w:right="-189" w:rightChars="-90" w:firstLine="439" w:firstLineChars="18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未被工商行政管理机关在国家企业信用信息公示系统中列入“</w:t>
      </w:r>
      <w:r>
        <w:rPr>
          <w:rFonts w:hint="eastAsia" w:ascii="仿宋_GB2312" w:hAnsi="仿宋_GB2312" w:eastAsia="仿宋_GB2312" w:cs="仿宋_GB2312"/>
          <w:color w:val="auto"/>
          <w:sz w:val="24"/>
          <w:szCs w:val="24"/>
          <w:highlight w:val="none"/>
          <w:lang w:eastAsia="zh-CN"/>
        </w:rPr>
        <w:t>列入严重违法失信名单（黑名单）</w:t>
      </w:r>
      <w:r>
        <w:rPr>
          <w:rFonts w:hint="eastAsia" w:ascii="仿宋_GB2312" w:hAnsi="仿宋_GB2312" w:eastAsia="仿宋_GB2312" w:cs="仿宋_GB2312"/>
          <w:color w:val="auto"/>
          <w:sz w:val="24"/>
          <w:szCs w:val="24"/>
          <w:highlight w:val="none"/>
        </w:rPr>
        <w:t>”和“经营异常名录”。</w:t>
      </w:r>
    </w:p>
    <w:p w14:paraId="3A8F0EE6">
      <w:pPr>
        <w:spacing w:after="0" w:line="520" w:lineRule="exact"/>
        <w:ind w:right="-189" w:rightChars="-90" w:firstLine="439" w:firstLineChars="18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注：①投标人需提供</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在国家企业信用信息公示系统（www.gsxt.gov.cn）针对“</w:t>
      </w:r>
      <w:r>
        <w:rPr>
          <w:rFonts w:hint="eastAsia" w:ascii="仿宋_GB2312" w:hAnsi="仿宋_GB2312" w:eastAsia="仿宋_GB2312" w:cs="仿宋_GB2312"/>
          <w:color w:val="auto"/>
          <w:sz w:val="24"/>
          <w:szCs w:val="24"/>
          <w:highlight w:val="none"/>
          <w:lang w:eastAsia="zh-CN"/>
        </w:rPr>
        <w:t>列入严重违法失信名单（黑名单）</w:t>
      </w:r>
      <w:r>
        <w:rPr>
          <w:rFonts w:hint="eastAsia" w:ascii="仿宋_GB2312" w:hAnsi="仿宋_GB2312" w:eastAsia="仿宋_GB2312" w:cs="仿宋_GB2312"/>
          <w:color w:val="auto"/>
          <w:sz w:val="24"/>
          <w:szCs w:val="24"/>
          <w:highlight w:val="none"/>
        </w:rPr>
        <w:t>”和“经营异常名录”的两份查询结果截图，查询结果截图中须包含：</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名称、统一社会信用代码、列入严重违法失信名单（黑名单）信息或列入经营异常名录信息。</w:t>
      </w:r>
    </w:p>
    <w:p w14:paraId="3D252D89">
      <w:pPr>
        <w:spacing w:after="0" w:line="520" w:lineRule="exact"/>
        <w:ind w:right="-189" w:rightChars="-90" w:firstLine="439" w:firstLineChars="18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②如投标人提供的“列入经营异常名录信息”或“列入严重违法失信企业名单（黑名单）信息”截图显示，该投标人曾被列入经营异常名录或严重违法失信企业名单（黑名单），但在开标前已被移出，则投标人不属于被列入“</w:t>
      </w:r>
      <w:r>
        <w:rPr>
          <w:rFonts w:hint="eastAsia" w:ascii="仿宋_GB2312" w:hAnsi="仿宋_GB2312" w:eastAsia="仿宋_GB2312" w:cs="仿宋_GB2312"/>
          <w:color w:val="auto"/>
          <w:sz w:val="24"/>
          <w:szCs w:val="24"/>
          <w:highlight w:val="none"/>
          <w:lang w:eastAsia="zh-CN"/>
        </w:rPr>
        <w:t>列入严重违法失信名单（黑名单）</w:t>
      </w:r>
      <w:r>
        <w:rPr>
          <w:rFonts w:hint="eastAsia" w:ascii="仿宋_GB2312" w:hAnsi="仿宋_GB2312" w:eastAsia="仿宋_GB2312" w:cs="仿宋_GB2312"/>
          <w:color w:val="auto"/>
          <w:sz w:val="24"/>
          <w:szCs w:val="24"/>
          <w:highlight w:val="none"/>
        </w:rPr>
        <w:t>” 或“经营异常名录”。</w:t>
      </w:r>
    </w:p>
    <w:p w14:paraId="47E0D383">
      <w:pPr>
        <w:spacing w:after="0" w:line="520" w:lineRule="exact"/>
        <w:ind w:right="-189" w:rightChars="-90" w:firstLine="439" w:firstLineChars="18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③按照国家企业信用信息公示系统“网站使用帮助”中的系统功能简介，国家企业信用信息公示系统提供全国企业、农民专业合作社、个体工商户等市场主体信用信息的填报、公示、查询和异议等功能，上述范围外的投标人无需提供国家企业信用信息公示系统的截图，但需额外提供不属于上述范围的相关证明。</w:t>
      </w:r>
    </w:p>
    <w:p w14:paraId="32B1FE04">
      <w:pPr>
        <w:spacing w:after="0" w:line="520" w:lineRule="exact"/>
        <w:ind w:right="-189" w:rightChars="-90" w:firstLine="439" w:firstLineChars="18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未被最高人民法院在“信用中国”网站（www.creditchina.gov.cn）或各级信用信息共享平台中列入失信被执行人名单。</w:t>
      </w:r>
    </w:p>
    <w:p w14:paraId="33B41B8E">
      <w:pPr>
        <w:spacing w:after="0" w:line="520" w:lineRule="exact"/>
        <w:ind w:right="-189" w:rightChars="-90" w:firstLine="439" w:firstLineChars="18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注：投标人需提供</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在“信用中国”网站（www.creditchina.gov.cn）或各级信用信息共享平台中列入失信被执行人名单信息的查询结果截图，在“信用中国”的查询结果截图须能体现</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在“中国执行信息公开网”的查询结果。</w:t>
      </w:r>
    </w:p>
    <w:p w14:paraId="5782D8D3">
      <w:pPr>
        <w:widowControl/>
        <w:shd w:val="clear" w:color="auto" w:fill="FFFFFF"/>
        <w:spacing w:before="0" w:beforeAutospacing="0" w:after="0" w:afterAutospacing="0" w:line="520" w:lineRule="exact"/>
        <w:ind w:right="-189" w:rightChars="-90" w:firstLine="480" w:firstLineChars="200"/>
        <w:jc w:val="left"/>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kern w:val="2"/>
          <w:sz w:val="24"/>
          <w:szCs w:val="24"/>
          <w:highlight w:val="none"/>
          <w:lang w:val="en-US" w:eastAsia="zh-CN" w:bidi="ar-SA"/>
        </w:rPr>
        <w:t>“信用中国”查询方式：“信用中国”一“信用公示”一“</w:t>
      </w:r>
      <w:bookmarkStart w:id="15" w:name="OLE_LINK1"/>
      <w:r>
        <w:rPr>
          <w:rFonts w:hint="eastAsia" w:ascii="仿宋_GB2312" w:hAnsi="仿宋_GB2312" w:eastAsia="仿宋_GB2312" w:cs="仿宋_GB2312"/>
          <w:b w:val="0"/>
          <w:bCs/>
          <w:kern w:val="2"/>
          <w:sz w:val="24"/>
          <w:szCs w:val="24"/>
          <w:highlight w:val="none"/>
          <w:lang w:val="en-US" w:eastAsia="zh-CN" w:bidi="ar-SA"/>
        </w:rPr>
        <w:t>失信被执行人查询</w:t>
      </w:r>
      <w:bookmarkEnd w:id="15"/>
      <w:r>
        <w:rPr>
          <w:rFonts w:hint="eastAsia" w:ascii="仿宋_GB2312" w:hAnsi="仿宋_GB2312" w:eastAsia="仿宋_GB2312" w:cs="仿宋_GB2312"/>
          <w:b w:val="0"/>
          <w:bCs/>
          <w:kern w:val="2"/>
          <w:sz w:val="24"/>
          <w:szCs w:val="24"/>
          <w:highlight w:val="none"/>
          <w:lang w:val="en-US" w:eastAsia="zh-CN" w:bidi="ar-SA"/>
        </w:rPr>
        <w:t>，在弹出窗口进入链接网站(“中国执行信息公开网”)或“信用中国”一“专项查询”一“失信被执行人查询”，在弹出窗口进入链接网站(“中国执行信息公开网”)。在查询窗口输入查询企业名称，在查询省份范围中选择“全部”，将查询结果截图。</w:t>
      </w:r>
    </w:p>
    <w:p w14:paraId="330DAD6C">
      <w:pPr>
        <w:spacing w:after="0" w:line="520" w:lineRule="exact"/>
        <w:ind w:right="-189" w:rightChars="-90" w:firstLine="439" w:firstLineChars="18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在近三年内（自招标文件发布之日起前三年）</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和其法定代表人未有行贿犯罪行为的。</w:t>
      </w:r>
    </w:p>
    <w:p w14:paraId="4B01C823">
      <w:pPr>
        <w:spacing w:after="0" w:line="520" w:lineRule="exact"/>
        <w:ind w:right="-189" w:rightChars="-90" w:firstLine="439" w:firstLineChars="183"/>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注：投标人需提供近三年内（</w:t>
      </w:r>
      <w:r>
        <w:rPr>
          <w:rFonts w:hint="eastAsia" w:ascii="仿宋_GB2312" w:hAnsi="仿宋_GB2312" w:eastAsia="仿宋_GB2312" w:cs="仿宋_GB2312"/>
          <w:snapToGrid w:val="0"/>
          <w:kern w:val="0"/>
          <w:sz w:val="24"/>
          <w:szCs w:val="24"/>
          <w:highlight w:val="none"/>
        </w:rPr>
        <w:t>自招标文件发布之日起前三年</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在中国裁判文书网（http://wenshu.court.gov.cn/）无行贿犯罪档案的查询结果截图和其法定代表人在中国裁判文书网无行贿犯罪档案的查询结果截图，查询结果截图中须包含：“当事人”为</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名称或</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法定代表人，“全文”为“行贿罪”，“裁判日期”不得少于近三年（</w:t>
      </w:r>
      <w:r>
        <w:rPr>
          <w:rFonts w:hint="eastAsia" w:ascii="仿宋_GB2312" w:hAnsi="仿宋_GB2312" w:eastAsia="仿宋_GB2312" w:cs="仿宋_GB2312"/>
          <w:snapToGrid w:val="0"/>
          <w:kern w:val="0"/>
          <w:sz w:val="24"/>
          <w:szCs w:val="24"/>
          <w:highlight w:val="none"/>
        </w:rPr>
        <w:t>自招标文件发布之日起前三年</w:t>
      </w:r>
      <w:r>
        <w:rPr>
          <w:rFonts w:hint="eastAsia" w:ascii="仿宋_GB2312" w:hAnsi="仿宋_GB2312" w:eastAsia="仿宋_GB2312" w:cs="仿宋_GB2312"/>
          <w:color w:val="auto"/>
          <w:sz w:val="24"/>
          <w:szCs w:val="24"/>
          <w:highlight w:val="none"/>
        </w:rPr>
        <w:t>，多于三年或不选裁判日期均可）。</w:t>
      </w:r>
    </w:p>
    <w:p w14:paraId="64FCC804">
      <w:pPr>
        <w:spacing w:after="0" w:line="520" w:lineRule="exact"/>
        <w:ind w:right="-189" w:rightChars="-90" w:firstLine="439" w:firstLineChars="18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投标人未被列入《内蒙古电力(集团)有限责任公司不良行为</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名单》和中国电力企业联合会公布的“中电联关于发布涉电力领域重点关注对象名单”</w:t>
      </w:r>
      <w:r>
        <w:rPr>
          <w:rFonts w:hint="eastAsia" w:ascii="仿宋_GB2312" w:hAnsi="仿宋_GB2312" w:eastAsia="仿宋_GB2312" w:cs="仿宋_GB2312"/>
          <w:color w:val="auto"/>
          <w:sz w:val="24"/>
          <w:szCs w:val="24"/>
          <w:highlight w:val="none"/>
          <w:lang w:eastAsia="zh-CN"/>
        </w:rPr>
        <w:t>，修复企业名单除外。</w:t>
      </w:r>
    </w:p>
    <w:p w14:paraId="0617A87A">
      <w:pPr>
        <w:spacing w:after="0" w:line="520" w:lineRule="exact"/>
        <w:ind w:right="-189" w:rightChars="-90" w:firstLine="439" w:firstLineChars="18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本次招标不接受联合体投标。</w:t>
      </w:r>
    </w:p>
    <w:p w14:paraId="49594E16">
      <w:pPr>
        <w:spacing w:after="0" w:line="520" w:lineRule="exact"/>
        <w:ind w:right="-189" w:rightChars="-90" w:firstLine="439" w:firstLineChars="183"/>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3.9更多资格要求：</w:t>
      </w:r>
    </w:p>
    <w:p w14:paraId="58BD6380">
      <w:pPr>
        <w:spacing w:after="0" w:line="520" w:lineRule="exact"/>
        <w:ind w:right="-189" w:rightChars="-90" w:firstLine="439" w:firstLineChars="183"/>
        <w:rPr>
          <w:rFonts w:hint="eastAsia" w:ascii="仿宋_GB2312" w:hAnsi="仿宋_GB2312" w:eastAsia="仿宋_GB2312" w:cs="仿宋_GB2312"/>
          <w:bCs/>
          <w:color w:val="FF0000"/>
          <w:kern w:val="2"/>
          <w:szCs w:val="24"/>
          <w:highlight w:val="none"/>
        </w:rPr>
      </w:pPr>
      <w:r>
        <w:rPr>
          <w:rFonts w:hint="eastAsia" w:ascii="仿宋_GB2312" w:hAnsi="仿宋_GB2312" w:eastAsia="仿宋_GB2312" w:cs="仿宋_GB2312"/>
          <w:color w:val="FF0000"/>
          <w:sz w:val="24"/>
          <w:szCs w:val="24"/>
          <w:highlight w:val="none"/>
          <w:lang w:val="en-US" w:eastAsia="zh-CN"/>
        </w:rPr>
        <w:t>详见招标公告附件4（专用资格条件）</w:t>
      </w:r>
    </w:p>
    <w:p w14:paraId="05EFE0C2">
      <w:pPr>
        <w:widowControl/>
        <w:shd w:val="clear" w:color="auto" w:fill="FFFFFF"/>
        <w:spacing w:before="0" w:beforeAutospacing="0" w:after="0" w:afterAutospacing="0" w:line="520" w:lineRule="exact"/>
        <w:ind w:right="-189" w:rightChars="-90"/>
        <w:jc w:val="left"/>
        <w:rPr>
          <w:rFonts w:ascii="仿宋_GB2312" w:hAnsi="仿宋_GB2312" w:eastAsia="仿宋_GB2312" w:cs="仿宋_GB2312"/>
          <w:b/>
          <w:kern w:val="2"/>
          <w:sz w:val="24"/>
          <w:szCs w:val="24"/>
          <w:highlight w:val="none"/>
          <w:lang w:val="en-US" w:eastAsia="zh-CN" w:bidi="ar-SA"/>
        </w:rPr>
      </w:pPr>
      <w:r>
        <w:rPr>
          <w:rFonts w:hint="eastAsia" w:ascii="仿宋_GB2312" w:hAnsi="仿宋_GB2312" w:eastAsia="仿宋_GB2312" w:cs="仿宋_GB2312"/>
          <w:b/>
          <w:kern w:val="2"/>
          <w:sz w:val="24"/>
          <w:szCs w:val="24"/>
          <w:highlight w:val="none"/>
          <w:lang w:val="en-US" w:eastAsia="zh-CN" w:bidi="ar-SA"/>
        </w:rPr>
        <w:t>4.招标文件的获取</w:t>
      </w:r>
    </w:p>
    <w:p w14:paraId="1EAB0A5F">
      <w:pPr>
        <w:keepNext w:val="0"/>
        <w:keepLines w:val="0"/>
        <w:pageBreakBefore w:val="0"/>
        <w:widowControl w:val="0"/>
        <w:kinsoku/>
        <w:wordWrap w:val="0"/>
        <w:overflowPunct/>
        <w:topLinePunct w:val="0"/>
        <w:autoSpaceDE/>
        <w:autoSpaceDN/>
        <w:bidi w:val="0"/>
        <w:adjustRightInd/>
        <w:snapToGrid/>
        <w:spacing w:line="520" w:lineRule="exact"/>
        <w:ind w:right="-55" w:rightChars="-26" w:firstLine="482" w:firstLineChars="200"/>
        <w:textAlignment w:val="auto"/>
        <w:rPr>
          <w:rFonts w:ascii="仿宋_GB2312" w:hAnsi="仿宋_GB2312" w:eastAsia="仿宋_GB2312" w:cs="仿宋_GB2312"/>
          <w:sz w:val="24"/>
          <w:szCs w:val="24"/>
          <w:highlight w:val="none"/>
        </w:rPr>
      </w:pPr>
      <w:bookmarkStart w:id="16" w:name="_Toc495644245"/>
      <w:r>
        <w:rPr>
          <w:rFonts w:hint="eastAsia" w:ascii="仿宋_GB2312" w:hAnsi="仿宋_GB2312" w:eastAsia="仿宋_GB2312" w:cs="仿宋_GB2312"/>
          <w:b/>
          <w:bCs/>
          <w:sz w:val="24"/>
          <w:szCs w:val="24"/>
          <w:highlight w:val="none"/>
          <w:lang w:val="en-US" w:eastAsia="zh-CN"/>
        </w:rPr>
        <w:t>4.1</w:t>
      </w:r>
      <w:r>
        <w:rPr>
          <w:rFonts w:hint="eastAsia" w:ascii="仿宋_GB2312" w:hAnsi="仿宋_GB2312" w:eastAsia="仿宋_GB2312" w:cs="仿宋_GB2312"/>
          <w:sz w:val="24"/>
          <w:szCs w:val="24"/>
          <w:highlight w:val="none"/>
          <w:lang w:val="en-US" w:eastAsia="zh-CN"/>
        </w:rPr>
        <w:t>凡</w:t>
      </w:r>
      <w:r>
        <w:rPr>
          <w:rFonts w:hint="eastAsia" w:ascii="仿宋_GB2312" w:hAnsi="仿宋_GB2312" w:eastAsia="仿宋_GB2312" w:cs="仿宋_GB2312"/>
          <w:sz w:val="24"/>
          <w:szCs w:val="24"/>
          <w:highlight w:val="none"/>
        </w:rPr>
        <w:t>第一次参与内蒙古电力（集团）有限责任公司及所属单位各类招标采购项目的投标人</w:t>
      </w:r>
      <w:r>
        <w:rPr>
          <w:rFonts w:hint="eastAsia" w:ascii="仿宋_GB2312" w:hAnsi="仿宋_GB2312" w:eastAsia="仿宋_GB2312" w:cs="仿宋_GB2312"/>
          <w:color w:val="auto"/>
          <w:sz w:val="24"/>
          <w:szCs w:val="24"/>
          <w:highlight w:val="none"/>
        </w:rPr>
        <w:t>必须先在“内蒙古电力（集团）有限责任公司电子商务平台（wzglb.impc.com.cn:82）”进行注</w:t>
      </w:r>
      <w:r>
        <w:rPr>
          <w:rFonts w:hint="eastAsia" w:ascii="仿宋_GB2312" w:hAnsi="仿宋_GB2312" w:eastAsia="仿宋_GB2312" w:cs="仿宋_GB2312"/>
          <w:sz w:val="24"/>
          <w:szCs w:val="24"/>
          <w:highlight w:val="none"/>
        </w:rPr>
        <w:t>册，已注册的投标人无需重复注册，</w:t>
      </w:r>
      <w:r>
        <w:rPr>
          <w:rFonts w:hint="eastAsia" w:ascii="仿宋_GB2312" w:hAnsi="仿宋_GB2312" w:eastAsia="仿宋_GB2312" w:cs="仿宋_GB2312"/>
          <w:sz w:val="24"/>
          <w:szCs w:val="24"/>
          <w:highlight w:val="none"/>
          <w:lang w:eastAsia="zh-CN"/>
        </w:rPr>
        <w:t>未注册的申请人需在报名时注册，</w:t>
      </w:r>
      <w:r>
        <w:rPr>
          <w:rFonts w:hint="eastAsia" w:ascii="仿宋_GB2312" w:hAnsi="仿宋_GB2312" w:eastAsia="仿宋_GB2312" w:cs="仿宋_GB2312"/>
          <w:sz w:val="24"/>
          <w:szCs w:val="24"/>
          <w:highlight w:val="none"/>
        </w:rPr>
        <w:t>平台联系电话：</w:t>
      </w:r>
      <w:r>
        <w:rPr>
          <w:rFonts w:ascii="仿宋_GB2312" w:hAnsi="仿宋_GB2312" w:eastAsia="仿宋_GB2312" w:cs="仿宋_GB2312"/>
          <w:sz w:val="24"/>
          <w:szCs w:val="24"/>
          <w:highlight w:val="none"/>
        </w:rPr>
        <w:t>400-080-9508</w:t>
      </w:r>
      <w:r>
        <w:rPr>
          <w:rFonts w:hint="eastAsia" w:ascii="仿宋_GB2312" w:hAnsi="仿宋_GB2312" w:eastAsia="仿宋_GB2312" w:cs="仿宋_GB2312"/>
          <w:sz w:val="24"/>
          <w:szCs w:val="24"/>
          <w:highlight w:val="none"/>
        </w:rPr>
        <w:t>（周一至周五9:00-17:00）。</w:t>
      </w:r>
    </w:p>
    <w:p w14:paraId="5ED5481B">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ascii="仿宋_GB2312" w:hAnsi="仿宋_GB2312" w:eastAsia="仿宋_GB2312" w:cs="仿宋_GB2312"/>
          <w:bCs/>
          <w:sz w:val="24"/>
          <w:szCs w:val="24"/>
          <w:highlight w:val="none"/>
        </w:rPr>
      </w:pPr>
      <w:r>
        <w:rPr>
          <w:rFonts w:hint="eastAsia" w:ascii="仿宋_GB2312" w:hAnsi="仿宋_GB2312" w:eastAsia="仿宋_GB2312" w:cs="仿宋_GB2312"/>
          <w:b/>
          <w:bCs w:val="0"/>
          <w:sz w:val="24"/>
          <w:szCs w:val="24"/>
          <w:highlight w:val="none"/>
          <w:lang w:val="en-US" w:eastAsia="zh-CN"/>
        </w:rPr>
        <w:t>4.2</w:t>
      </w:r>
      <w:r>
        <w:rPr>
          <w:rFonts w:hint="eastAsia" w:ascii="仿宋_GB2312" w:hAnsi="仿宋_GB2312" w:eastAsia="仿宋_GB2312" w:cs="仿宋_GB2312"/>
          <w:bCs/>
          <w:sz w:val="24"/>
          <w:szCs w:val="24"/>
          <w:highlight w:val="none"/>
        </w:rPr>
        <w:t>凡有意参加投标者，请于</w:t>
      </w:r>
      <w:r>
        <w:rPr>
          <w:rFonts w:hint="eastAsia" w:ascii="仿宋_GB2312" w:hAnsi="仿宋_GB2312" w:eastAsia="仿宋_GB2312" w:cs="仿宋_GB2312"/>
          <w:bCs/>
          <w:color w:val="auto"/>
          <w:sz w:val="24"/>
          <w:szCs w:val="24"/>
          <w:highlight w:val="none"/>
          <w:lang w:val="en-US" w:eastAsia="zh-CN"/>
        </w:rPr>
        <w:t>2026年01月06日</w:t>
      </w:r>
      <w:r>
        <w:rPr>
          <w:rFonts w:hint="eastAsia" w:ascii="仿宋_GB2312" w:hAnsi="仿宋_GB2312" w:eastAsia="仿宋_GB2312" w:cs="仿宋_GB2312"/>
          <w:bCs/>
          <w:color w:val="auto"/>
          <w:sz w:val="24"/>
          <w:szCs w:val="24"/>
          <w:highlight w:val="none"/>
        </w:rPr>
        <w:t>至</w:t>
      </w:r>
      <w:r>
        <w:rPr>
          <w:rFonts w:hint="eastAsia" w:ascii="仿宋_GB2312" w:hAnsi="仿宋_GB2312" w:eastAsia="仿宋_GB2312" w:cs="仿宋_GB2312"/>
          <w:bCs/>
          <w:color w:val="auto"/>
          <w:sz w:val="24"/>
          <w:szCs w:val="24"/>
          <w:highlight w:val="none"/>
          <w:lang w:val="en-US" w:eastAsia="zh-CN"/>
        </w:rPr>
        <w:t>2026年01月13日17:30</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sz w:val="24"/>
          <w:szCs w:val="24"/>
          <w:highlight w:val="none"/>
          <w:lang w:eastAsia="zh-CN"/>
        </w:rPr>
        <w:t>北京时间，下同）</w:t>
      </w:r>
      <w:r>
        <w:rPr>
          <w:rFonts w:hint="eastAsia" w:ascii="仿宋_GB2312" w:hAnsi="仿宋_GB2312" w:eastAsia="仿宋_GB2312" w:cs="仿宋_GB2312"/>
          <w:bCs/>
          <w:sz w:val="24"/>
          <w:szCs w:val="24"/>
          <w:highlight w:val="none"/>
        </w:rPr>
        <w:t>，</w:t>
      </w:r>
      <w:r>
        <w:rPr>
          <w:rFonts w:hint="eastAsia" w:ascii="仿宋_GB2312" w:hAnsi="仿宋_GB2312" w:eastAsia="仿宋_GB2312" w:cs="仿宋_GB2312"/>
          <w:bCs/>
          <w:sz w:val="24"/>
          <w:szCs w:val="24"/>
          <w:highlight w:val="none"/>
          <w:lang w:eastAsia="zh-CN"/>
        </w:rPr>
        <w:t>登录《内蒙古电力集团电子</w:t>
      </w:r>
      <w:r>
        <w:rPr>
          <w:rFonts w:hint="eastAsia" w:ascii="仿宋_GB2312" w:hAnsi="仿宋_GB2312" w:eastAsia="仿宋_GB2312" w:cs="仿宋_GB2312"/>
          <w:bCs/>
          <w:sz w:val="24"/>
          <w:szCs w:val="24"/>
          <w:highlight w:val="none"/>
          <w:lang w:val="en-US" w:eastAsia="zh-CN"/>
        </w:rPr>
        <w:t>采购</w:t>
      </w:r>
      <w:r>
        <w:rPr>
          <w:rFonts w:hint="eastAsia" w:ascii="仿宋_GB2312" w:hAnsi="仿宋_GB2312" w:eastAsia="仿宋_GB2312" w:cs="仿宋_GB2312"/>
          <w:bCs/>
          <w:sz w:val="24"/>
          <w:szCs w:val="24"/>
          <w:highlight w:val="none"/>
          <w:lang w:eastAsia="zh-CN"/>
        </w:rPr>
        <w:t>系统》</w:t>
      </w:r>
      <w:r>
        <w:rPr>
          <w:rFonts w:hint="eastAsia" w:ascii="仿宋_GB2312" w:hAnsi="仿宋_GB2312" w:eastAsia="仿宋_GB2312" w:cs="仿宋_GB2312"/>
          <w:bCs/>
          <w:sz w:val="24"/>
          <w:szCs w:val="24"/>
          <w:highlight w:val="none"/>
          <w:lang w:val="en-US" w:eastAsia="zh-CN"/>
        </w:rPr>
        <w:t>impc.cppchina.cn/html/index.html</w:t>
      </w:r>
      <w:r>
        <w:rPr>
          <w:rFonts w:hint="eastAsia" w:ascii="仿宋_GB2312" w:hAnsi="仿宋_GB2312" w:eastAsia="仿宋_GB2312" w:cs="仿宋_GB2312"/>
          <w:bCs/>
          <w:sz w:val="24"/>
          <w:szCs w:val="24"/>
          <w:highlight w:val="none"/>
        </w:rPr>
        <w:t>在线报名。</w:t>
      </w:r>
    </w:p>
    <w:p w14:paraId="2C7E08AB">
      <w:pPr>
        <w:keepNext w:val="0"/>
        <w:keepLines w:val="0"/>
        <w:pageBreakBefore w:val="0"/>
        <w:widowControl w:val="0"/>
        <w:kinsoku/>
        <w:wordWrap/>
        <w:overflowPunct/>
        <w:topLinePunct w:val="0"/>
        <w:autoSpaceDE/>
        <w:autoSpaceDN/>
        <w:bidi w:val="0"/>
        <w:adjustRightInd/>
        <w:snapToGrid/>
        <w:spacing w:line="520" w:lineRule="exact"/>
        <w:ind w:firstLine="360" w:firstLineChars="150"/>
        <w:textAlignment w:val="auto"/>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（1）具体流程为：</w:t>
      </w:r>
      <w:r>
        <w:rPr>
          <w:rFonts w:ascii="仿宋_GB2312" w:hAnsi="仿宋_GB2312" w:eastAsia="仿宋_GB2312" w:cs="仿宋_GB2312"/>
          <w:bCs/>
          <w:sz w:val="24"/>
          <w:szCs w:val="24"/>
          <w:highlight w:val="none"/>
        </w:rPr>
        <w:t>登录</w:t>
      </w:r>
      <w:r>
        <w:rPr>
          <w:rFonts w:hint="eastAsia" w:ascii="仿宋_GB2312" w:hAnsi="仿宋_GB2312" w:eastAsia="仿宋_GB2312" w:cs="仿宋_GB2312"/>
          <w:bCs/>
          <w:sz w:val="24"/>
          <w:szCs w:val="24"/>
          <w:highlight w:val="none"/>
          <w:lang w:eastAsia="zh-CN"/>
        </w:rPr>
        <w:t>平台</w:t>
      </w:r>
      <w:r>
        <w:rPr>
          <w:rFonts w:ascii="仿宋_GB2312" w:hAnsi="仿宋_GB2312" w:eastAsia="仿宋_GB2312" w:cs="仿宋_GB2312"/>
          <w:bCs/>
          <w:sz w:val="24"/>
          <w:szCs w:val="24"/>
          <w:highlight w:val="none"/>
        </w:rPr>
        <w:t>→查看</w:t>
      </w:r>
      <w:r>
        <w:rPr>
          <w:rFonts w:hint="eastAsia" w:ascii="仿宋_GB2312" w:hAnsi="仿宋_GB2312" w:eastAsia="仿宋_GB2312" w:cs="仿宋_GB2312"/>
          <w:bCs/>
          <w:sz w:val="24"/>
          <w:szCs w:val="24"/>
          <w:highlight w:val="none"/>
          <w:lang w:eastAsia="zh-CN"/>
        </w:rPr>
        <w:t>最新</w:t>
      </w:r>
      <w:r>
        <w:rPr>
          <w:rFonts w:ascii="仿宋_GB2312" w:hAnsi="仿宋_GB2312" w:eastAsia="仿宋_GB2312" w:cs="仿宋_GB2312"/>
          <w:bCs/>
          <w:sz w:val="24"/>
          <w:szCs w:val="24"/>
          <w:highlight w:val="none"/>
        </w:rPr>
        <w:t>招标</w:t>
      </w:r>
      <w:r>
        <w:rPr>
          <w:rFonts w:hint="eastAsia" w:ascii="仿宋_GB2312" w:hAnsi="仿宋_GB2312" w:eastAsia="仿宋_GB2312" w:cs="仿宋_GB2312"/>
          <w:bCs/>
          <w:sz w:val="24"/>
          <w:szCs w:val="24"/>
          <w:highlight w:val="none"/>
          <w:lang w:eastAsia="zh-CN"/>
        </w:rPr>
        <w:t>项目</w:t>
      </w:r>
      <w:r>
        <w:rPr>
          <w:rFonts w:ascii="仿宋_GB2312" w:hAnsi="仿宋_GB2312" w:eastAsia="仿宋_GB2312" w:cs="仿宋_GB2312"/>
          <w:bCs/>
          <w:sz w:val="24"/>
          <w:szCs w:val="24"/>
          <w:highlight w:val="none"/>
        </w:rPr>
        <w:t>→</w:t>
      </w:r>
      <w:r>
        <w:rPr>
          <w:rFonts w:hint="eastAsia" w:ascii="仿宋_GB2312" w:hAnsi="仿宋_GB2312" w:eastAsia="仿宋_GB2312" w:cs="仿宋_GB2312"/>
          <w:bCs/>
          <w:sz w:val="24"/>
          <w:szCs w:val="24"/>
          <w:highlight w:val="none"/>
          <w:lang w:eastAsia="zh-CN"/>
        </w:rPr>
        <w:t>投标人</w:t>
      </w:r>
      <w:r>
        <w:rPr>
          <w:rFonts w:ascii="仿宋_GB2312" w:hAnsi="仿宋_GB2312" w:eastAsia="仿宋_GB2312" w:cs="仿宋_GB2312"/>
          <w:bCs/>
          <w:sz w:val="24"/>
          <w:szCs w:val="24"/>
          <w:highlight w:val="none"/>
        </w:rPr>
        <w:t>报名【请务必按要求填写对应信息，并上传资料文件（扫描件加盖公章）</w:t>
      </w:r>
      <w:r>
        <w:rPr>
          <w:rFonts w:hint="eastAsia" w:ascii="仿宋_GB2312" w:hAnsi="仿宋_GB2312" w:eastAsia="仿宋_GB2312" w:cs="仿宋_GB2312"/>
          <w:bCs/>
          <w:sz w:val="24"/>
          <w:szCs w:val="24"/>
          <w:highlight w:val="none"/>
          <w:lang w:eastAsia="zh-CN"/>
        </w:rPr>
        <w:t>如资料不全招标人拒绝接受</w:t>
      </w:r>
      <w:r>
        <w:rPr>
          <w:rFonts w:ascii="仿宋_GB2312" w:hAnsi="仿宋_GB2312" w:eastAsia="仿宋_GB2312" w:cs="仿宋_GB2312"/>
          <w:bCs/>
          <w:sz w:val="24"/>
          <w:szCs w:val="24"/>
          <w:highlight w:val="none"/>
        </w:rPr>
        <w:t>】→等待审核→审核通过后→</w:t>
      </w:r>
      <w:r>
        <w:rPr>
          <w:rFonts w:hint="eastAsia" w:ascii="仿宋_GB2312" w:hAnsi="仿宋_GB2312" w:eastAsia="仿宋_GB2312" w:cs="仿宋_GB2312"/>
          <w:bCs/>
          <w:sz w:val="24"/>
          <w:szCs w:val="24"/>
          <w:highlight w:val="none"/>
        </w:rPr>
        <w:t>投标</w:t>
      </w:r>
      <w:r>
        <w:rPr>
          <w:rFonts w:hint="eastAsia" w:ascii="仿宋_GB2312" w:hAnsi="仿宋_GB2312" w:eastAsia="仿宋_GB2312" w:cs="仿宋_GB2312"/>
          <w:bCs/>
          <w:sz w:val="24"/>
          <w:szCs w:val="24"/>
          <w:highlight w:val="none"/>
          <w:lang w:eastAsia="zh-CN"/>
        </w:rPr>
        <w:t>人</w:t>
      </w:r>
      <w:r>
        <w:rPr>
          <w:rFonts w:ascii="仿宋_GB2312" w:hAnsi="仿宋_GB2312" w:eastAsia="仿宋_GB2312" w:cs="仿宋_GB2312"/>
          <w:bCs/>
          <w:sz w:val="24"/>
          <w:szCs w:val="24"/>
          <w:highlight w:val="none"/>
        </w:rPr>
        <w:t>下载</w:t>
      </w:r>
      <w:r>
        <w:rPr>
          <w:rFonts w:hint="eastAsia" w:ascii="仿宋_GB2312" w:hAnsi="仿宋_GB2312" w:eastAsia="仿宋_GB2312" w:cs="仿宋_GB2312"/>
          <w:bCs/>
          <w:sz w:val="24"/>
          <w:szCs w:val="24"/>
          <w:highlight w:val="none"/>
        </w:rPr>
        <w:t>招标</w:t>
      </w:r>
      <w:r>
        <w:rPr>
          <w:rFonts w:ascii="仿宋_GB2312" w:hAnsi="仿宋_GB2312" w:eastAsia="仿宋_GB2312" w:cs="仿宋_GB2312"/>
          <w:bCs/>
          <w:sz w:val="24"/>
          <w:szCs w:val="24"/>
          <w:highlight w:val="none"/>
        </w:rPr>
        <w:t>文件。</w:t>
      </w:r>
    </w:p>
    <w:p w14:paraId="546493AE">
      <w:pPr>
        <w:spacing w:after="0" w:line="520" w:lineRule="exact"/>
        <w:ind w:right="-50" w:rightChars="-24" w:firstLine="424" w:firstLineChars="177"/>
        <w:rPr>
          <w:rFonts w:ascii="仿宋_GB2312" w:hAnsi="仿宋" w:eastAsia="仿宋_GB2312" w:cs="仿宋"/>
          <w:color w:val="auto"/>
          <w:sz w:val="24"/>
          <w:szCs w:val="24"/>
          <w:highlight w:val="none"/>
        </w:rPr>
      </w:pPr>
      <w:r>
        <w:rPr>
          <w:rFonts w:hint="eastAsia" w:ascii="仿宋_GB2312" w:hAnsi="仿宋_GB2312" w:eastAsia="仿宋_GB2312" w:cs="仿宋_GB2312"/>
          <w:bCs/>
          <w:sz w:val="24"/>
          <w:szCs w:val="24"/>
          <w:highlight w:val="none"/>
        </w:rPr>
        <w:t>（2）</w:t>
      </w:r>
      <w:r>
        <w:rPr>
          <w:rFonts w:hint="eastAsia" w:ascii="仿宋_GB2312" w:hAnsi="仿宋" w:eastAsia="仿宋_GB2312" w:cs="仿宋"/>
          <w:color w:val="auto"/>
          <w:sz w:val="24"/>
          <w:szCs w:val="24"/>
          <w:highlight w:val="none"/>
        </w:rPr>
        <w:t>报名单位须凭【中招互连】APP办理项目后续电子</w:t>
      </w:r>
      <w:r>
        <w:rPr>
          <w:rFonts w:hint="eastAsia" w:ascii="仿宋_GB2312" w:hAnsi="仿宋" w:eastAsia="仿宋_GB2312" w:cs="仿宋"/>
          <w:color w:val="auto"/>
          <w:sz w:val="24"/>
          <w:szCs w:val="24"/>
          <w:highlight w:val="none"/>
          <w:lang w:val="en-US" w:eastAsia="zh-CN"/>
        </w:rPr>
        <w:t>响应</w:t>
      </w:r>
      <w:r>
        <w:rPr>
          <w:rFonts w:hint="eastAsia" w:ascii="仿宋_GB2312" w:hAnsi="仿宋" w:eastAsia="仿宋_GB2312" w:cs="仿宋"/>
          <w:color w:val="auto"/>
          <w:sz w:val="24"/>
          <w:szCs w:val="24"/>
          <w:highlight w:val="none"/>
        </w:rPr>
        <w:t>事宜，之前未进行注册【中招互连】APP的企业需要</w:t>
      </w:r>
      <w:r>
        <w:rPr>
          <w:rFonts w:hint="eastAsia" w:ascii="仿宋_GB2312" w:hAnsi="仿宋" w:eastAsia="仿宋_GB2312" w:cs="仿宋"/>
          <w:color w:val="auto"/>
          <w:sz w:val="24"/>
          <w:szCs w:val="24"/>
          <w:highlight w:val="none"/>
          <w:lang w:eastAsia="zh-CN"/>
        </w:rPr>
        <w:t>下载</w:t>
      </w:r>
      <w:r>
        <w:rPr>
          <w:rFonts w:hint="eastAsia" w:ascii="仿宋_GB2312" w:hAnsi="仿宋" w:eastAsia="仿宋_GB2312" w:cs="仿宋"/>
          <w:color w:val="auto"/>
          <w:sz w:val="24"/>
          <w:szCs w:val="24"/>
          <w:highlight w:val="none"/>
        </w:rPr>
        <w:t>【中招互连】APP</w:t>
      </w:r>
      <w:r>
        <w:rPr>
          <w:rFonts w:hint="eastAsia" w:ascii="仿宋_GB2312" w:hAnsi="仿宋" w:eastAsia="仿宋_GB2312" w:cs="仿宋"/>
          <w:color w:val="auto"/>
          <w:sz w:val="24"/>
          <w:szCs w:val="24"/>
          <w:highlight w:val="none"/>
          <w:lang w:eastAsia="zh-CN"/>
        </w:rPr>
        <w:t>，</w:t>
      </w:r>
      <w:r>
        <w:rPr>
          <w:rFonts w:hint="eastAsia" w:ascii="仿宋_GB2312" w:hAnsi="仿宋" w:eastAsia="仿宋_GB2312" w:cs="仿宋"/>
          <w:color w:val="auto"/>
          <w:sz w:val="24"/>
          <w:szCs w:val="24"/>
          <w:highlight w:val="none"/>
        </w:rPr>
        <w:t>根据提示即可在线办理相关事宜，后续所有流程全部扫码登录，扫码签章，扫码加密，扫码解密。</w:t>
      </w:r>
    </w:p>
    <w:p w14:paraId="1D1E0650">
      <w:pPr>
        <w:widowControl/>
        <w:shd w:val="clear" w:color="auto" w:fill="FFFFFF"/>
        <w:spacing w:before="0" w:beforeAutospacing="0" w:after="0" w:afterAutospacing="0" w:line="520" w:lineRule="exact"/>
        <w:ind w:right="-189" w:rightChars="-90" w:firstLine="482" w:firstLineChars="200"/>
        <w:jc w:val="left"/>
        <w:rPr>
          <w:rFonts w:hint="default" w:ascii="仿宋_GB2312" w:hAnsi="仿宋_GB2312" w:eastAsia="仿宋_GB2312" w:cs="仿宋_GB2312"/>
          <w:b/>
          <w:bCs/>
          <w:kern w:val="0"/>
          <w:sz w:val="24"/>
          <w:szCs w:val="24"/>
          <w:highlight w:val="none"/>
          <w:lang w:val="en-US" w:eastAsia="zh-CN" w:bidi="ar-SA"/>
        </w:rPr>
      </w:pPr>
      <w:r>
        <w:rPr>
          <w:rFonts w:hint="eastAsia" w:ascii="仿宋_GB2312" w:hAnsi="仿宋_GB2312" w:eastAsia="仿宋_GB2312" w:cs="仿宋_GB2312"/>
          <w:b/>
          <w:bCs/>
          <w:kern w:val="0"/>
          <w:sz w:val="24"/>
          <w:szCs w:val="24"/>
          <w:highlight w:val="none"/>
          <w:lang w:val="en-US" w:eastAsia="zh-CN" w:bidi="ar-SA"/>
        </w:rPr>
        <w:t>4.3</w:t>
      </w:r>
      <w:r>
        <w:rPr>
          <w:rFonts w:hint="eastAsia" w:ascii="仿宋_GB2312" w:hAnsi="仿宋_GB2312" w:eastAsia="仿宋_GB2312" w:cs="仿宋_GB2312"/>
          <w:b w:val="0"/>
          <w:bCs w:val="0"/>
          <w:kern w:val="0"/>
          <w:sz w:val="24"/>
          <w:szCs w:val="24"/>
          <w:highlight w:val="none"/>
          <w:lang w:val="en-US" w:eastAsia="zh-CN" w:bidi="ar-SA"/>
        </w:rPr>
        <w:t>本项目不收取标书费</w:t>
      </w:r>
    </w:p>
    <w:p w14:paraId="71209BB9">
      <w:pPr>
        <w:widowControl/>
        <w:shd w:val="clear" w:color="auto" w:fill="FFFFFF"/>
        <w:spacing w:before="0" w:beforeAutospacing="0" w:after="0" w:afterAutospacing="0" w:line="520" w:lineRule="exact"/>
        <w:ind w:right="-189" w:rightChars="-90" w:firstLine="482" w:firstLineChars="200"/>
        <w:jc w:val="left"/>
        <w:rPr>
          <w:rFonts w:ascii="仿宋_GB2312" w:hAnsi="仿宋_GB2312" w:eastAsia="仿宋_GB2312" w:cs="仿宋_GB2312"/>
          <w:b/>
          <w:bCs/>
          <w:kern w:val="0"/>
          <w:sz w:val="24"/>
          <w:szCs w:val="24"/>
          <w:highlight w:val="none"/>
          <w:lang w:val="en-US" w:eastAsia="zh-CN" w:bidi="ar-SA"/>
        </w:rPr>
      </w:pPr>
      <w:r>
        <w:rPr>
          <w:rFonts w:hint="eastAsia" w:ascii="仿宋_GB2312" w:hAnsi="仿宋_GB2312" w:eastAsia="仿宋_GB2312" w:cs="仿宋_GB2312"/>
          <w:b/>
          <w:bCs/>
          <w:kern w:val="0"/>
          <w:sz w:val="24"/>
          <w:szCs w:val="24"/>
          <w:highlight w:val="none"/>
          <w:lang w:val="en-US" w:eastAsia="zh-CN" w:bidi="ar-SA"/>
        </w:rPr>
        <w:t>4.4投标报名资料</w:t>
      </w:r>
    </w:p>
    <w:bookmarkEnd w:id="16"/>
    <w:p w14:paraId="7814FE20">
      <w:pPr>
        <w:widowControl/>
        <w:shd w:val="clear" w:color="auto" w:fill="FFFFFF"/>
        <w:spacing w:before="0" w:beforeAutospacing="0" w:after="0" w:afterAutospacing="0" w:line="520" w:lineRule="exact"/>
        <w:ind w:left="-142" w:right="-189" w:rightChars="-90" w:firstLine="600" w:firstLineChars="250"/>
        <w:jc w:val="left"/>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符合投标人资格要求的潜在投标人，报名需提供下列有效证明资料加盖公章后制作扫描件上传（注：报名资料内容清晰可辨</w:t>
      </w:r>
      <w:r>
        <w:rPr>
          <w:rFonts w:hint="eastAsia" w:ascii="仿宋_GB2312" w:hAnsi="宋体" w:eastAsia="仿宋_GB2312" w:cs="宋体"/>
          <w:color w:val="auto"/>
          <w:kern w:val="0"/>
          <w:sz w:val="24"/>
          <w:szCs w:val="24"/>
          <w:highlight w:val="none"/>
          <w:lang w:val="en-US" w:eastAsia="zh-CN" w:bidi="ar-SA"/>
        </w:rPr>
        <w:t>，按标段分别制作，对应标段上传报名资料。每份报名资料</w:t>
      </w:r>
      <w:r>
        <w:rPr>
          <w:rFonts w:hint="eastAsia" w:ascii="仿宋_GB2312" w:hAnsi="仿宋_GB2312" w:eastAsia="仿宋_GB2312" w:cs="仿宋_GB2312"/>
          <w:color w:val="auto"/>
          <w:kern w:val="2"/>
          <w:sz w:val="24"/>
          <w:szCs w:val="24"/>
          <w:highlight w:val="none"/>
          <w:lang w:val="en-US" w:eastAsia="zh-CN" w:bidi="ar-SA"/>
        </w:rPr>
        <w:t>请按照以下顺序扫描到一个PDF文件内，只上传一个PDF文件即可，上传时文件夹命名为所投标段编号+投标人名称或简称,出现未按照规定上传、资料不全、资料不合格的情况，招标人有权拒绝），具体如下：</w:t>
      </w:r>
    </w:p>
    <w:p w14:paraId="4D0A9CE0">
      <w:pPr>
        <w:widowControl/>
        <w:numPr>
          <w:ilvl w:val="0"/>
          <w:numId w:val="1"/>
        </w:numPr>
        <w:shd w:val="clear" w:color="auto" w:fill="FFFFFF"/>
        <w:spacing w:before="0" w:beforeAutospacing="0" w:after="0" w:afterAutospacing="0" w:line="520" w:lineRule="exact"/>
        <w:ind w:left="-142" w:right="-189" w:rightChars="-90" w:firstLine="598"/>
        <w:jc w:val="left"/>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投标人信息表；（详见招标公告附件1）</w:t>
      </w:r>
    </w:p>
    <w:p w14:paraId="21CDB0EC">
      <w:pPr>
        <w:widowControl/>
        <w:numPr>
          <w:ilvl w:val="0"/>
          <w:numId w:val="1"/>
        </w:numPr>
        <w:shd w:val="clear" w:color="auto" w:fill="FFFFFF"/>
        <w:spacing w:before="0" w:beforeAutospacing="0" w:after="0" w:afterAutospacing="0" w:line="520" w:lineRule="exact"/>
        <w:ind w:left="-142" w:right="-189" w:rightChars="-90" w:firstLine="598"/>
        <w:jc w:val="left"/>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《投标真实性承诺书》；（详见招标公告附件2）</w:t>
      </w:r>
    </w:p>
    <w:p w14:paraId="10C55693">
      <w:pPr>
        <w:widowControl/>
        <w:numPr>
          <w:ilvl w:val="0"/>
          <w:numId w:val="1"/>
        </w:numPr>
        <w:shd w:val="clear" w:color="auto" w:fill="FFFFFF"/>
        <w:spacing w:before="0" w:beforeAutospacing="0" w:after="0" w:afterAutospacing="0" w:line="520" w:lineRule="exact"/>
        <w:ind w:left="-142" w:right="-189" w:rightChars="-90" w:firstLine="598"/>
        <w:jc w:val="left"/>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法定代表人身份证明书；(详见招标公告附件3）</w:t>
      </w:r>
    </w:p>
    <w:p w14:paraId="1C79B24E">
      <w:pPr>
        <w:widowControl/>
        <w:numPr>
          <w:ilvl w:val="0"/>
          <w:numId w:val="1"/>
        </w:numPr>
        <w:shd w:val="clear" w:color="auto" w:fill="FFFFFF"/>
        <w:spacing w:before="0" w:beforeAutospacing="0" w:after="0" w:afterAutospacing="0" w:line="520" w:lineRule="exact"/>
        <w:ind w:left="-142" w:right="-189" w:rightChars="-90" w:firstLine="598"/>
        <w:jc w:val="left"/>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法定代表人授权委托书；(适用于代理人投标，代理人须为该项目负责人，授权委托书中必须明确招标项目名称、标段名称、招标/标段编号及联系方式，详见招标公告附件3）</w:t>
      </w:r>
    </w:p>
    <w:p w14:paraId="5F4E511B">
      <w:pPr>
        <w:widowControl/>
        <w:numPr>
          <w:ilvl w:val="0"/>
          <w:numId w:val="1"/>
        </w:numPr>
        <w:shd w:val="clear" w:color="auto" w:fill="FFFFFF"/>
        <w:spacing w:before="0" w:beforeAutospacing="0" w:after="0" w:afterAutospacing="0" w:line="520" w:lineRule="exact"/>
        <w:ind w:left="-142" w:right="-189" w:rightChars="-90" w:firstLine="598"/>
        <w:jc w:val="left"/>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统一社会信用代码证；</w:t>
      </w:r>
    </w:p>
    <w:p w14:paraId="4E80682B">
      <w:pPr>
        <w:widowControl/>
        <w:numPr>
          <w:ilvl w:val="0"/>
          <w:numId w:val="1"/>
        </w:numPr>
        <w:shd w:val="clear" w:color="auto" w:fill="FFFFFF"/>
        <w:spacing w:before="0" w:beforeAutospacing="0" w:after="0" w:afterAutospacing="0" w:line="520" w:lineRule="exact"/>
        <w:ind w:left="-142" w:right="-189" w:rightChars="-90" w:firstLine="598"/>
        <w:jc w:val="left"/>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fldChar w:fldCharType="begin"/>
      </w:r>
      <w:r>
        <w:rPr>
          <w:rFonts w:hint="eastAsia" w:ascii="仿宋_GB2312" w:hAnsi="宋体" w:eastAsia="仿宋_GB2312" w:cs="宋体"/>
          <w:color w:val="auto"/>
          <w:kern w:val="0"/>
          <w:sz w:val="24"/>
          <w:szCs w:val="24"/>
          <w:highlight w:val="none"/>
          <w:lang w:val="en-US" w:eastAsia="zh-CN" w:bidi="ar-SA"/>
        </w:rPr>
        <w:instrText xml:space="preserve"> HYPERLINK "http://www.gsxt.gov.cn）" </w:instrText>
      </w:r>
      <w:r>
        <w:rPr>
          <w:rFonts w:hint="eastAsia" w:ascii="仿宋_GB2312" w:hAnsi="宋体" w:eastAsia="仿宋_GB2312" w:cs="宋体"/>
          <w:color w:val="auto"/>
          <w:kern w:val="0"/>
          <w:sz w:val="24"/>
          <w:szCs w:val="24"/>
          <w:highlight w:val="none"/>
          <w:lang w:val="en-US" w:eastAsia="zh-CN" w:bidi="ar-SA"/>
        </w:rPr>
        <w:fldChar w:fldCharType="separate"/>
      </w:r>
      <w:r>
        <w:rPr>
          <w:rFonts w:hint="eastAsia" w:ascii="仿宋_GB2312" w:hAnsi="宋体" w:eastAsia="仿宋_GB2312" w:cs="宋体"/>
          <w:color w:val="auto"/>
          <w:kern w:val="0"/>
          <w:sz w:val="24"/>
          <w:szCs w:val="24"/>
          <w:highlight w:val="none"/>
          <w:lang w:val="en-US" w:eastAsia="zh-CN" w:bidi="ar-SA"/>
        </w:rPr>
        <w:t>未被</w:t>
      </w:r>
      <w:r>
        <w:rPr>
          <w:rFonts w:hint="eastAsia" w:ascii="仿宋_GB2312" w:hAnsi="宋体" w:eastAsia="仿宋_GB2312" w:cs="宋体"/>
          <w:color w:val="auto"/>
          <w:kern w:val="0"/>
          <w:sz w:val="24"/>
          <w:szCs w:val="24"/>
          <w:highlight w:val="none"/>
          <w:lang w:val="en-US" w:eastAsia="zh-CN" w:bidi="ar-SA"/>
        </w:rPr>
        <w:fldChar w:fldCharType="end"/>
      </w:r>
      <w:r>
        <w:rPr>
          <w:rFonts w:hint="eastAsia" w:ascii="仿宋_GB2312" w:hAnsi="宋体" w:eastAsia="仿宋_GB2312" w:cs="宋体"/>
          <w:color w:val="auto"/>
          <w:kern w:val="0"/>
          <w:sz w:val="24"/>
          <w:szCs w:val="24"/>
          <w:highlight w:val="none"/>
          <w:lang w:val="en-US" w:eastAsia="zh-CN" w:bidi="ar-SA"/>
        </w:rPr>
        <w:t>列入“列入严重违法失信名单（黑名单）”和“经营异常名录”的查询结果证明；</w:t>
      </w:r>
    </w:p>
    <w:p w14:paraId="4C16005C">
      <w:pPr>
        <w:widowControl/>
        <w:numPr>
          <w:ilvl w:val="0"/>
          <w:numId w:val="1"/>
        </w:numPr>
        <w:shd w:val="clear" w:color="auto" w:fill="FFFFFF"/>
        <w:spacing w:before="0" w:beforeAutospacing="0" w:after="0" w:afterAutospacing="0" w:line="520" w:lineRule="exact"/>
        <w:ind w:left="-142" w:right="-189" w:rightChars="-90" w:firstLine="598"/>
        <w:jc w:val="left"/>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未被列入失信被执行人名单的查询结果证明（企业名称如有变更，</w:t>
      </w:r>
      <w:r>
        <w:rPr>
          <w:rFonts w:hint="eastAsia" w:ascii="仿宋_GB2312" w:hAnsi="宋体" w:eastAsia="仿宋_GB2312" w:cs="宋体"/>
          <w:b/>
          <w:bCs/>
          <w:color w:val="auto"/>
          <w:kern w:val="0"/>
          <w:sz w:val="24"/>
          <w:szCs w:val="24"/>
          <w:highlight w:val="none"/>
          <w:lang w:val="en-US" w:eastAsia="zh-CN" w:bidi="ar-SA"/>
        </w:rPr>
        <w:t>历史名称也需要提供查询结果证明</w:t>
      </w:r>
      <w:r>
        <w:rPr>
          <w:rFonts w:hint="eastAsia" w:ascii="仿宋_GB2312" w:hAnsi="宋体" w:eastAsia="仿宋_GB2312" w:cs="宋体"/>
          <w:color w:val="auto"/>
          <w:kern w:val="0"/>
          <w:sz w:val="24"/>
          <w:szCs w:val="24"/>
          <w:highlight w:val="none"/>
          <w:lang w:val="en-US" w:eastAsia="zh-CN" w:bidi="ar-SA"/>
        </w:rPr>
        <w:t>）；</w:t>
      </w:r>
    </w:p>
    <w:p w14:paraId="578B282D">
      <w:pPr>
        <w:widowControl/>
        <w:numPr>
          <w:ilvl w:val="0"/>
          <w:numId w:val="1"/>
        </w:numPr>
        <w:shd w:val="clear" w:color="auto" w:fill="FFFFFF"/>
        <w:spacing w:before="0" w:beforeAutospacing="0" w:after="0" w:afterAutospacing="0" w:line="520" w:lineRule="exact"/>
        <w:ind w:left="-142" w:right="-189" w:rightChars="-90" w:firstLine="598"/>
        <w:jc w:val="left"/>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投标人和其法定代表人无行贿犯罪记录的查询结果证明（企业名称如有变更，</w:t>
      </w:r>
      <w:r>
        <w:rPr>
          <w:rFonts w:hint="eastAsia" w:ascii="仿宋_GB2312" w:hAnsi="宋体" w:eastAsia="仿宋_GB2312" w:cs="宋体"/>
          <w:b/>
          <w:bCs/>
          <w:color w:val="auto"/>
          <w:kern w:val="0"/>
          <w:sz w:val="24"/>
          <w:szCs w:val="24"/>
          <w:highlight w:val="none"/>
          <w:lang w:val="en-US" w:eastAsia="zh-CN" w:bidi="ar-SA"/>
        </w:rPr>
        <w:t>历史名称也需要提供查询结果证明</w:t>
      </w:r>
      <w:r>
        <w:rPr>
          <w:rFonts w:hint="eastAsia" w:ascii="仿宋_GB2312" w:hAnsi="宋体" w:eastAsia="仿宋_GB2312" w:cs="宋体"/>
          <w:color w:val="auto"/>
          <w:kern w:val="0"/>
          <w:sz w:val="24"/>
          <w:szCs w:val="24"/>
          <w:highlight w:val="none"/>
          <w:lang w:val="en-US" w:eastAsia="zh-CN" w:bidi="ar-SA"/>
        </w:rPr>
        <w:t>）；</w:t>
      </w:r>
    </w:p>
    <w:p w14:paraId="71DD9DF0">
      <w:pPr>
        <w:widowControl/>
        <w:numPr>
          <w:ilvl w:val="0"/>
          <w:numId w:val="1"/>
        </w:numPr>
        <w:shd w:val="clear" w:color="auto" w:fill="FFFFFF"/>
        <w:spacing w:before="0" w:beforeAutospacing="0" w:after="0" w:afterAutospacing="0" w:line="520" w:lineRule="exact"/>
        <w:ind w:left="-142" w:right="-189" w:rightChars="-90" w:firstLine="598"/>
        <w:jc w:val="left"/>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投标人满足资格要求的其他证明资料（详见招标公告附件4）；</w:t>
      </w:r>
    </w:p>
    <w:p w14:paraId="641C4876">
      <w:pPr>
        <w:widowControl/>
        <w:numPr>
          <w:ilvl w:val="0"/>
          <w:numId w:val="0"/>
        </w:numPr>
        <w:shd w:val="clear" w:color="auto" w:fill="FFFFFF"/>
        <w:spacing w:before="0" w:beforeAutospacing="0" w:after="0" w:afterAutospacing="0" w:line="520" w:lineRule="exact"/>
        <w:ind w:left="456" w:leftChars="0" w:right="-189" w:rightChars="-90"/>
        <w:jc w:val="left"/>
        <w:rPr>
          <w:rFonts w:ascii="仿宋_GB2312" w:hAnsi="仿宋_GB2312" w:eastAsia="仿宋_GB2312" w:cs="仿宋_GB2312"/>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 xml:space="preserve">（10）企业名称如有变更，需提供有关行政机关出具的变更证明复印件; </w:t>
      </w:r>
    </w:p>
    <w:p w14:paraId="70472E09">
      <w:pPr>
        <w:widowControl w:val="0"/>
        <w:numPr>
          <w:ilvl w:val="0"/>
          <w:numId w:val="0"/>
        </w:numPr>
        <w:autoSpaceDE w:val="0"/>
        <w:autoSpaceDN w:val="0"/>
        <w:adjustRightInd w:val="0"/>
        <w:spacing w:after="0" w:line="520" w:lineRule="exact"/>
        <w:ind w:right="-189" w:rightChars="-90"/>
        <w:jc w:val="both"/>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szCs w:val="24"/>
          <w:highlight w:val="none"/>
        </w:rPr>
        <w:t>注：</w:t>
      </w:r>
      <w:r>
        <w:rPr>
          <w:rFonts w:hint="eastAsia" w:ascii="仿宋_GB2312" w:hAnsi="仿宋_GB2312" w:eastAsia="仿宋_GB2312" w:cs="仿宋_GB2312"/>
          <w:b/>
          <w:color w:val="auto"/>
          <w:kern w:val="0"/>
          <w:sz w:val="24"/>
          <w:szCs w:val="24"/>
          <w:highlight w:val="none"/>
        </w:rPr>
        <w:t>A、招标公告中对投标人资格要求，如按照国家、行业及相关行政部门另有规定的遵循其现行规定，投标人应提供相应的证明或资信材料；</w:t>
      </w:r>
    </w:p>
    <w:p w14:paraId="2F977FC9">
      <w:pPr>
        <w:widowControl w:val="0"/>
        <w:numPr>
          <w:ilvl w:val="0"/>
          <w:numId w:val="0"/>
        </w:numPr>
        <w:autoSpaceDE w:val="0"/>
        <w:autoSpaceDN w:val="0"/>
        <w:adjustRightInd w:val="0"/>
        <w:spacing w:after="0" w:line="520" w:lineRule="exact"/>
        <w:ind w:right="-189" w:rightChars="-90" w:firstLine="482" w:firstLineChars="200"/>
        <w:jc w:val="both"/>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lang w:val="en-US" w:eastAsia="zh-CN"/>
        </w:rPr>
        <w:t>B、</w:t>
      </w:r>
      <w:r>
        <w:rPr>
          <w:rFonts w:hint="eastAsia" w:ascii="仿宋_GB2312" w:hAnsi="仿宋_GB2312" w:eastAsia="仿宋_GB2312" w:cs="仿宋_GB2312"/>
          <w:b/>
          <w:color w:val="auto"/>
          <w:kern w:val="0"/>
          <w:sz w:val="24"/>
          <w:szCs w:val="24"/>
          <w:highlight w:val="none"/>
        </w:rPr>
        <w:t>在投标</w:t>
      </w:r>
      <w:r>
        <w:rPr>
          <w:rFonts w:hint="eastAsia" w:ascii="仿宋_GB2312" w:hAnsi="仿宋_GB2312" w:eastAsia="仿宋_GB2312" w:cs="仿宋_GB2312"/>
          <w:b/>
          <w:color w:val="auto"/>
          <w:kern w:val="0"/>
          <w:sz w:val="24"/>
          <w:szCs w:val="24"/>
          <w:highlight w:val="none"/>
          <w:lang w:eastAsia="zh-CN"/>
        </w:rPr>
        <w:t>报名、评标审查、中标候选人、履约能力核实等</w:t>
      </w:r>
      <w:r>
        <w:rPr>
          <w:rFonts w:hint="eastAsia" w:ascii="仿宋_GB2312" w:hAnsi="仿宋_GB2312" w:eastAsia="仿宋_GB2312" w:cs="仿宋_GB2312"/>
          <w:b/>
          <w:color w:val="auto"/>
          <w:kern w:val="0"/>
          <w:sz w:val="24"/>
          <w:szCs w:val="24"/>
          <w:highlight w:val="none"/>
        </w:rPr>
        <w:t>阶段，对投标人资质、业绩等投标资格进行严格的真实性核查;经核实存在资格证明材料造假或信息不实的，招标人将按照公司</w:t>
      </w:r>
      <w:r>
        <w:rPr>
          <w:rFonts w:hint="eastAsia" w:ascii="仿宋_GB2312" w:hAnsi="仿宋_GB2312" w:eastAsia="仿宋_GB2312" w:cs="仿宋_GB2312"/>
          <w:b/>
          <w:color w:val="auto"/>
          <w:kern w:val="0"/>
          <w:sz w:val="24"/>
          <w:szCs w:val="24"/>
          <w:highlight w:val="none"/>
          <w:lang w:eastAsia="zh-CN"/>
        </w:rPr>
        <w:t>《</w:t>
      </w:r>
      <w:r>
        <w:rPr>
          <w:rFonts w:hint="eastAsia" w:ascii="仿宋_GB2312" w:hAnsi="仿宋_GB2312" w:eastAsia="仿宋_GB2312" w:cs="仿宋_GB2312"/>
          <w:b/>
          <w:color w:val="auto"/>
          <w:kern w:val="0"/>
          <w:sz w:val="24"/>
          <w:szCs w:val="24"/>
          <w:highlight w:val="none"/>
        </w:rPr>
        <w:t>物资</w:t>
      </w:r>
      <w:r>
        <w:rPr>
          <w:rFonts w:hint="eastAsia" w:ascii="仿宋_GB2312" w:hAnsi="仿宋_GB2312" w:eastAsia="仿宋_GB2312" w:cs="仿宋_GB2312"/>
          <w:b/>
          <w:color w:val="auto"/>
          <w:kern w:val="0"/>
          <w:sz w:val="24"/>
          <w:szCs w:val="24"/>
          <w:highlight w:val="none"/>
          <w:lang w:val="en-US" w:eastAsia="zh-CN"/>
        </w:rPr>
        <w:t>供应商</w:t>
      </w:r>
      <w:r>
        <w:rPr>
          <w:rFonts w:hint="eastAsia" w:ascii="仿宋_GB2312" w:hAnsi="仿宋_GB2312" w:eastAsia="仿宋_GB2312" w:cs="仿宋_GB2312"/>
          <w:b/>
          <w:color w:val="auto"/>
          <w:kern w:val="0"/>
          <w:sz w:val="24"/>
          <w:szCs w:val="24"/>
          <w:highlight w:val="none"/>
        </w:rPr>
        <w:t>不良行为管理办法》的规定进行处罚</w:t>
      </w:r>
      <w:r>
        <w:rPr>
          <w:rFonts w:hint="eastAsia" w:ascii="仿宋_GB2312" w:hAnsi="仿宋_GB2312" w:eastAsia="仿宋_GB2312" w:cs="仿宋_GB2312"/>
          <w:b/>
          <w:color w:val="auto"/>
          <w:kern w:val="0"/>
          <w:sz w:val="24"/>
          <w:szCs w:val="24"/>
          <w:highlight w:val="none"/>
          <w:lang w:eastAsia="zh-CN"/>
        </w:rPr>
        <w:t>，</w:t>
      </w:r>
      <w:r>
        <w:rPr>
          <w:rFonts w:hint="eastAsia" w:ascii="仿宋_GB2312" w:hAnsi="仿宋_GB2312" w:eastAsia="仿宋_GB2312" w:cs="仿宋_GB2312"/>
          <w:b/>
          <w:color w:val="auto"/>
          <w:kern w:val="0"/>
          <w:sz w:val="24"/>
          <w:szCs w:val="24"/>
          <w:highlight w:val="none"/>
        </w:rPr>
        <w:t>由此造成的后果由投标/中标人自负，并承担相应的法律责任;</w:t>
      </w:r>
    </w:p>
    <w:p w14:paraId="41B00F0F">
      <w:pPr>
        <w:widowControl w:val="0"/>
        <w:numPr>
          <w:ilvl w:val="0"/>
          <w:numId w:val="0"/>
        </w:numPr>
        <w:autoSpaceDE w:val="0"/>
        <w:autoSpaceDN w:val="0"/>
        <w:adjustRightInd w:val="0"/>
        <w:spacing w:after="0" w:line="520" w:lineRule="exact"/>
        <w:ind w:right="-189" w:rightChars="-90" w:firstLine="482" w:firstLineChars="200"/>
        <w:jc w:val="both"/>
        <w:rPr>
          <w:rFonts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lang w:val="en-US" w:eastAsia="zh-CN"/>
        </w:rPr>
        <w:t>C</w:t>
      </w:r>
      <w:r>
        <w:rPr>
          <w:rFonts w:hint="eastAsia" w:ascii="仿宋_GB2312" w:hAnsi="仿宋_GB2312" w:eastAsia="仿宋_GB2312" w:cs="仿宋_GB2312"/>
          <w:b/>
          <w:color w:val="auto"/>
          <w:kern w:val="0"/>
          <w:sz w:val="24"/>
          <w:szCs w:val="24"/>
          <w:highlight w:val="none"/>
          <w:lang w:eastAsia="zh-CN"/>
        </w:rPr>
        <w:t>、</w:t>
      </w:r>
      <w:r>
        <w:rPr>
          <w:rFonts w:hint="eastAsia" w:ascii="仿宋_GB2312" w:hAnsi="仿宋_GB2312" w:eastAsia="仿宋_GB2312" w:cs="仿宋_GB2312"/>
          <w:b/>
          <w:color w:val="auto"/>
          <w:kern w:val="0"/>
          <w:sz w:val="24"/>
          <w:szCs w:val="24"/>
          <w:highlight w:val="none"/>
        </w:rPr>
        <w:t>投标人上传报名资料时，应充分考虑报名资料审核及修改的时间，如因投标人上传报名资料时间临近报名截止时间，造成因报名资料审核未通过，投标人不能及时上传更正报名资料，导致的报名不成功，后果由投标人自负；</w:t>
      </w:r>
    </w:p>
    <w:p w14:paraId="26FC0256">
      <w:pPr>
        <w:widowControl w:val="0"/>
        <w:numPr>
          <w:ilvl w:val="0"/>
          <w:numId w:val="0"/>
        </w:numPr>
        <w:autoSpaceDE w:val="0"/>
        <w:autoSpaceDN w:val="0"/>
        <w:adjustRightInd w:val="0"/>
        <w:spacing w:after="0" w:line="520" w:lineRule="exact"/>
        <w:ind w:right="-189" w:rightChars="-90" w:firstLine="482" w:firstLineChars="200"/>
        <w:jc w:val="both"/>
        <w:rPr>
          <w:rFonts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lang w:val="en-US" w:eastAsia="zh-CN"/>
        </w:rPr>
        <w:t>D、</w:t>
      </w:r>
      <w:r>
        <w:rPr>
          <w:rFonts w:hint="eastAsia" w:ascii="仿宋_GB2312" w:hAnsi="仿宋_GB2312" w:eastAsia="仿宋_GB2312" w:cs="仿宋_GB2312"/>
          <w:b/>
          <w:kern w:val="0"/>
          <w:sz w:val="24"/>
          <w:szCs w:val="24"/>
          <w:highlight w:val="none"/>
        </w:rPr>
        <w:t>为提高报名工作效率，投多个标段的请投标人按标段分别对应上传相应报名资料，严禁上传与本标段无关资料，否则，招标人有权拒绝。</w:t>
      </w:r>
    </w:p>
    <w:p w14:paraId="56709D10">
      <w:pPr>
        <w:widowControl w:val="0"/>
        <w:numPr>
          <w:ilvl w:val="0"/>
          <w:numId w:val="0"/>
        </w:numPr>
        <w:spacing w:after="0" w:line="520" w:lineRule="exact"/>
        <w:ind w:right="-189" w:rightChars="-90" w:firstLine="482" w:firstLineChars="200"/>
        <w:jc w:val="both"/>
        <w:rPr>
          <w:rFonts w:ascii="仿宋_GB2312" w:hAnsi="仿宋_GB2312" w:eastAsia="仿宋_GB2312" w:cs="仿宋_GB2312"/>
          <w:b/>
          <w:kern w:val="0"/>
          <w:sz w:val="24"/>
          <w:szCs w:val="24"/>
          <w:highlight w:val="none"/>
          <w:lang w:val="en-US" w:eastAsia="zh-CN" w:bidi="ar-SA"/>
        </w:rPr>
      </w:pPr>
      <w:r>
        <w:rPr>
          <w:rFonts w:hint="eastAsia" w:ascii="仿宋_GB2312" w:hAnsi="仿宋_GB2312" w:eastAsia="仿宋_GB2312" w:cs="仿宋_GB2312"/>
          <w:b/>
          <w:kern w:val="0"/>
          <w:sz w:val="24"/>
          <w:szCs w:val="24"/>
          <w:highlight w:val="none"/>
          <w:lang w:val="en-US" w:eastAsia="zh-CN" w:bidi="ar-SA"/>
        </w:rPr>
        <w:t>E、如业绩要求为电网项目采购(包括货物、施工、服务的采购，以及设计总承包、施工总承包或EPC总承包的采购)业绩的，须是在“中国招标投标公共服务平台www.cebpubservice.com”或“内蒙古蒙电招标有限公司www.mnzb.com.cn”或“内蒙古电力集团电子商务系统impc.e-bidding.org”或“内蒙古电力集团电子商务系统guocai-impc.cppchina.cn”/或“国家电网公司电子商务平台ecp.sgcc.com.cn”或“中国南方电网阳光电子商务平台www. bidding. csg. cn”可查询到;没有要求电网业绩的，投标人提供合同和对应的发票扫描件，以及相关业绩的官方查询路径，若以上方式均无法查询，则需提供（国家税务全国增值税发票查验平台inv-veri.chinatax.gov.cn/）发票查询截图。（合同可以只附关键页，关键页应体现评审要素，例如合同关键页至少应包括合同标的、合同金额、合同时间、合同签章等主要内容。具体要求以附件专用资格要求为准。）</w:t>
      </w:r>
    </w:p>
    <w:p w14:paraId="14646E89">
      <w:pPr>
        <w:keepNext/>
        <w:keepLines/>
        <w:widowControl w:val="0"/>
        <w:spacing w:before="260" w:after="0" w:line="520" w:lineRule="exact"/>
        <w:ind w:left="-5" w:right="-189" w:rightChars="-90"/>
        <w:jc w:val="both"/>
        <w:outlineLvl w:val="1"/>
        <w:rPr>
          <w:rFonts w:ascii="仿宋_GB2312" w:hAnsi="仿宋_GB2312" w:eastAsia="仿宋_GB2312" w:cs="仿宋_GB2312"/>
          <w:b/>
          <w:bCs/>
          <w:kern w:val="2"/>
          <w:sz w:val="24"/>
          <w:szCs w:val="24"/>
          <w:highlight w:val="none"/>
          <w:lang w:val="en-US" w:eastAsia="zh-CN" w:bidi="ar-SA"/>
        </w:rPr>
      </w:pPr>
      <w:bookmarkStart w:id="17" w:name="_Toc495645074"/>
      <w:bookmarkStart w:id="18" w:name="_Toc19083"/>
      <w:bookmarkStart w:id="19" w:name="_Toc19007"/>
      <w:bookmarkStart w:id="20" w:name="_Toc11424"/>
      <w:bookmarkStart w:id="21" w:name="_Toc24160"/>
      <w:r>
        <w:rPr>
          <w:rFonts w:hint="eastAsia" w:ascii="仿宋_GB2312" w:hAnsi="仿宋_GB2312" w:eastAsia="仿宋_GB2312" w:cs="仿宋_GB2312"/>
          <w:b/>
          <w:bCs/>
          <w:kern w:val="2"/>
          <w:sz w:val="24"/>
          <w:szCs w:val="24"/>
          <w:highlight w:val="none"/>
          <w:lang w:val="en-US" w:eastAsia="zh-CN" w:bidi="ar-SA"/>
        </w:rPr>
        <w:t>5. 投标文件的递交</w:t>
      </w:r>
      <w:bookmarkEnd w:id="17"/>
      <w:bookmarkEnd w:id="18"/>
      <w:bookmarkEnd w:id="19"/>
      <w:bookmarkEnd w:id="20"/>
      <w:bookmarkEnd w:id="21"/>
      <w:r>
        <w:rPr>
          <w:rFonts w:hint="eastAsia" w:ascii="仿宋_GB2312" w:hAnsi="仿宋_GB2312" w:eastAsia="仿宋_GB2312" w:cs="仿宋_GB2312"/>
          <w:b/>
          <w:bCs/>
          <w:kern w:val="2"/>
          <w:sz w:val="24"/>
          <w:szCs w:val="24"/>
          <w:highlight w:val="none"/>
          <w:lang w:val="en-US" w:eastAsia="zh-CN" w:bidi="ar-SA"/>
        </w:rPr>
        <w:t xml:space="preserve"> </w:t>
      </w:r>
    </w:p>
    <w:p w14:paraId="2F3198F1">
      <w:pPr>
        <w:spacing w:after="0" w:line="520" w:lineRule="exact"/>
        <w:ind w:right="-189" w:rightChars="-90" w:firstLine="480" w:firstLineChars="200"/>
        <w:rPr>
          <w:rFonts w:ascii="仿宋_GB2312" w:hAnsi="仿宋_GB2312" w:eastAsia="仿宋_GB2312" w:cs="仿宋_GB2312"/>
          <w:sz w:val="24"/>
          <w:szCs w:val="24"/>
          <w:highlight w:val="none"/>
        </w:rPr>
      </w:pPr>
      <w:bookmarkStart w:id="22" w:name="_Toc21201"/>
      <w:r>
        <w:rPr>
          <w:rFonts w:hint="eastAsia" w:ascii="仿宋_GB2312" w:hAnsi="仿宋_GB2312" w:eastAsia="仿宋_GB2312" w:cs="仿宋_GB2312"/>
          <w:sz w:val="24"/>
          <w:szCs w:val="24"/>
          <w:highlight w:val="none"/>
        </w:rPr>
        <w:t>5.1本项目属于电子标，投标文件采用网上递交方式，</w:t>
      </w:r>
      <w:r>
        <w:rPr>
          <w:rFonts w:ascii="仿宋_GB2312" w:hAnsi="仿宋_GB2312" w:eastAsia="仿宋_GB2312" w:cs="仿宋_GB2312"/>
          <w:sz w:val="24"/>
          <w:szCs w:val="24"/>
          <w:highlight w:val="none"/>
        </w:rPr>
        <w:t>电子投标文件请于投标截止时间之前上传到“内蒙古电力集团电子</w:t>
      </w:r>
      <w:r>
        <w:rPr>
          <w:rFonts w:hint="eastAsia" w:ascii="仿宋_GB2312" w:hAnsi="仿宋_GB2312" w:eastAsia="仿宋_GB2312" w:cs="仿宋_GB2312"/>
          <w:sz w:val="24"/>
          <w:szCs w:val="24"/>
          <w:highlight w:val="none"/>
          <w:lang w:val="en-US" w:eastAsia="zh-CN"/>
        </w:rPr>
        <w:t>采购</w:t>
      </w:r>
      <w:r>
        <w:rPr>
          <w:rFonts w:ascii="仿宋_GB2312" w:hAnsi="仿宋_GB2312" w:eastAsia="仿宋_GB2312" w:cs="仿宋_GB2312"/>
          <w:sz w:val="24"/>
          <w:szCs w:val="24"/>
          <w:highlight w:val="none"/>
        </w:rPr>
        <w:t>系统”，投标截止时间后上传的投标文件恕不接收。</w:t>
      </w:r>
    </w:p>
    <w:p w14:paraId="6D2907DF">
      <w:pPr>
        <w:spacing w:after="0" w:line="520" w:lineRule="exact"/>
        <w:ind w:right="-189" w:rightChars="-90"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5.2投标人</w:t>
      </w:r>
      <w:r>
        <w:rPr>
          <w:rFonts w:ascii="仿宋_GB2312" w:hAnsi="仿宋_GB2312" w:eastAsia="仿宋_GB2312" w:cs="仿宋_GB2312"/>
          <w:sz w:val="24"/>
          <w:szCs w:val="24"/>
          <w:highlight w:val="none"/>
        </w:rPr>
        <w:t>对网上递交的</w:t>
      </w:r>
      <w:r>
        <w:rPr>
          <w:rFonts w:hint="eastAsia" w:ascii="仿宋_GB2312" w:hAnsi="仿宋_GB2312" w:eastAsia="仿宋_GB2312" w:cs="仿宋_GB2312"/>
          <w:sz w:val="24"/>
          <w:szCs w:val="24"/>
          <w:highlight w:val="none"/>
        </w:rPr>
        <w:t>投标</w:t>
      </w:r>
      <w:r>
        <w:rPr>
          <w:rFonts w:ascii="仿宋_GB2312" w:hAnsi="仿宋_GB2312" w:eastAsia="仿宋_GB2312" w:cs="仿宋_GB2312"/>
          <w:sz w:val="24"/>
          <w:szCs w:val="24"/>
          <w:highlight w:val="none"/>
        </w:rPr>
        <w:t>文件应加密。登录【</w:t>
      </w:r>
      <w:r>
        <w:rPr>
          <w:rFonts w:hint="eastAsia" w:ascii="仿宋_GB2312" w:hAnsi="仿宋_GB2312" w:eastAsia="仿宋_GB2312" w:cs="仿宋_GB2312"/>
          <w:sz w:val="24"/>
          <w:szCs w:val="24"/>
          <w:highlight w:val="none"/>
        </w:rPr>
        <w:t>中招互</w:t>
      </w:r>
      <w:r>
        <w:rPr>
          <w:rFonts w:hint="eastAsia" w:ascii="仿宋_GB2312" w:hAnsi="仿宋_GB2312" w:eastAsia="仿宋_GB2312" w:cs="仿宋_GB2312"/>
          <w:sz w:val="24"/>
          <w:szCs w:val="24"/>
          <w:highlight w:val="none"/>
          <w:lang w:eastAsia="zh-CN"/>
        </w:rPr>
        <w:t>连</w:t>
      </w:r>
      <w:r>
        <w:rPr>
          <w:rFonts w:ascii="仿宋_GB2312" w:hAnsi="仿宋_GB2312" w:eastAsia="仿宋_GB2312" w:cs="仿宋_GB2312"/>
          <w:sz w:val="24"/>
          <w:szCs w:val="24"/>
          <w:highlight w:val="none"/>
        </w:rPr>
        <w:t>】APP对</w:t>
      </w:r>
      <w:r>
        <w:rPr>
          <w:rFonts w:hint="eastAsia" w:ascii="仿宋_GB2312" w:hAnsi="仿宋_GB2312" w:eastAsia="仿宋_GB2312" w:cs="仿宋_GB2312"/>
          <w:sz w:val="24"/>
          <w:szCs w:val="24"/>
          <w:highlight w:val="none"/>
        </w:rPr>
        <w:t>投标文件</w:t>
      </w:r>
      <w:r>
        <w:rPr>
          <w:rFonts w:ascii="仿宋_GB2312" w:hAnsi="仿宋_GB2312" w:eastAsia="仿宋_GB2312" w:cs="仿宋_GB2312"/>
          <w:sz w:val="24"/>
          <w:szCs w:val="24"/>
          <w:highlight w:val="none"/>
        </w:rPr>
        <w:t>进行加密功能（如果</w:t>
      </w:r>
      <w:r>
        <w:rPr>
          <w:rFonts w:hint="eastAsia" w:ascii="仿宋_GB2312" w:hAnsi="仿宋_GB2312" w:eastAsia="仿宋_GB2312" w:cs="仿宋_GB2312"/>
          <w:sz w:val="24"/>
          <w:szCs w:val="24"/>
          <w:highlight w:val="none"/>
          <w:lang w:eastAsia="zh-CN"/>
        </w:rPr>
        <w:t>投标人</w:t>
      </w:r>
      <w:r>
        <w:rPr>
          <w:rFonts w:ascii="仿宋_GB2312" w:hAnsi="仿宋_GB2312" w:eastAsia="仿宋_GB2312" w:cs="仿宋_GB2312"/>
          <w:sz w:val="24"/>
          <w:szCs w:val="24"/>
          <w:highlight w:val="none"/>
        </w:rPr>
        <w:t>使用A手机号码对</w:t>
      </w:r>
      <w:r>
        <w:rPr>
          <w:rFonts w:hint="eastAsia" w:ascii="仿宋_GB2312" w:hAnsi="仿宋_GB2312" w:eastAsia="仿宋_GB2312" w:cs="仿宋_GB2312"/>
          <w:sz w:val="24"/>
          <w:szCs w:val="24"/>
          <w:highlight w:val="none"/>
        </w:rPr>
        <w:t>投标</w:t>
      </w:r>
      <w:r>
        <w:rPr>
          <w:rFonts w:ascii="仿宋_GB2312" w:hAnsi="仿宋_GB2312" w:eastAsia="仿宋_GB2312" w:cs="仿宋_GB2312"/>
          <w:sz w:val="24"/>
          <w:szCs w:val="24"/>
          <w:highlight w:val="none"/>
        </w:rPr>
        <w:t>文件进行了扫码加密，必须需要使用A手机号码进行扫码解密，才能读取或导入</w:t>
      </w:r>
      <w:r>
        <w:rPr>
          <w:rFonts w:hint="eastAsia" w:ascii="仿宋_GB2312" w:hAnsi="仿宋_GB2312" w:eastAsia="仿宋_GB2312" w:cs="仿宋_GB2312"/>
          <w:sz w:val="24"/>
          <w:szCs w:val="24"/>
          <w:highlight w:val="none"/>
        </w:rPr>
        <w:t>投标</w:t>
      </w:r>
      <w:r>
        <w:rPr>
          <w:rFonts w:ascii="仿宋_GB2312" w:hAnsi="仿宋_GB2312" w:eastAsia="仿宋_GB2312" w:cs="仿宋_GB2312"/>
          <w:sz w:val="24"/>
          <w:szCs w:val="24"/>
          <w:highlight w:val="none"/>
        </w:rPr>
        <w:t>文件）。</w:t>
      </w:r>
    </w:p>
    <w:bookmarkEnd w:id="22"/>
    <w:p w14:paraId="338D2FA7">
      <w:pPr>
        <w:keepNext/>
        <w:keepLines/>
        <w:widowControl w:val="0"/>
        <w:spacing w:before="260" w:after="0" w:line="520" w:lineRule="exact"/>
        <w:ind w:left="-5" w:right="-189" w:rightChars="-90"/>
        <w:jc w:val="both"/>
        <w:outlineLvl w:val="1"/>
        <w:rPr>
          <w:rFonts w:ascii="仿宋_GB2312" w:hAnsi="仿宋_GB2312" w:eastAsia="仿宋_GB2312" w:cs="仿宋_GB2312"/>
          <w:b/>
          <w:bCs/>
          <w:kern w:val="2"/>
          <w:sz w:val="24"/>
          <w:szCs w:val="24"/>
          <w:highlight w:val="none"/>
          <w:lang w:val="en-US" w:eastAsia="zh-CN" w:bidi="ar-SA"/>
        </w:rPr>
      </w:pPr>
      <w:bookmarkStart w:id="23" w:name="_Toc11215"/>
      <w:bookmarkStart w:id="24" w:name="_Toc16766"/>
      <w:bookmarkStart w:id="25" w:name="_Toc4184"/>
      <w:bookmarkStart w:id="26" w:name="_Toc677"/>
      <w:r>
        <w:rPr>
          <w:rFonts w:hint="eastAsia" w:ascii="仿宋_GB2312" w:hAnsi="仿宋_GB2312" w:eastAsia="仿宋_GB2312" w:cs="仿宋_GB2312"/>
          <w:b/>
          <w:bCs/>
          <w:kern w:val="2"/>
          <w:sz w:val="24"/>
          <w:szCs w:val="24"/>
          <w:highlight w:val="none"/>
          <w:lang w:val="en-US" w:eastAsia="zh-CN" w:bidi="ar-SA"/>
        </w:rPr>
        <w:t>6.截标及开标时间：</w:t>
      </w:r>
      <w:bookmarkEnd w:id="23"/>
      <w:bookmarkEnd w:id="24"/>
      <w:bookmarkEnd w:id="25"/>
      <w:bookmarkEnd w:id="26"/>
    </w:p>
    <w:p w14:paraId="69270F89">
      <w:pPr>
        <w:spacing w:after="0" w:line="520" w:lineRule="exact"/>
        <w:ind w:right="-189" w:rightChars="-90" w:firstLine="480" w:firstLineChars="200"/>
        <w:rPr>
          <w:rFonts w:hint="eastAsia" w:ascii="仿宋_GB2312" w:hAnsi="仿宋_GB2312" w:eastAsia="仿宋_GB2312" w:cs="仿宋_GB2312"/>
          <w:sz w:val="24"/>
          <w:szCs w:val="24"/>
          <w:highlight w:val="none"/>
        </w:rPr>
      </w:pPr>
      <w:bookmarkStart w:id="27" w:name="_Toc8804"/>
      <w:r>
        <w:rPr>
          <w:rFonts w:hint="eastAsia" w:ascii="仿宋_GB2312" w:hAnsi="仿宋_GB2312" w:eastAsia="仿宋_GB2312" w:cs="仿宋_GB2312"/>
          <w:sz w:val="24"/>
          <w:szCs w:val="24"/>
          <w:highlight w:val="none"/>
        </w:rPr>
        <w:t>投标文件上传时间：</w:t>
      </w:r>
      <w:r>
        <w:rPr>
          <w:rFonts w:hint="eastAsia" w:ascii="仿宋_GB2312" w:hAnsi="仿宋_GB2312" w:eastAsia="仿宋_GB2312" w:cs="仿宋_GB2312"/>
          <w:sz w:val="24"/>
          <w:szCs w:val="24"/>
          <w:highlight w:val="none"/>
          <w:lang w:val="en-US" w:eastAsia="zh-CN"/>
        </w:rPr>
        <w:t>2026年01月06日</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2026年01月27日0</w:t>
      </w:r>
      <w:r>
        <w:rPr>
          <w:rFonts w:hint="eastAsia" w:ascii="仿宋_GB2312" w:hAnsi="仿宋_GB2312" w:eastAsia="仿宋_GB2312" w:cs="仿宋_GB2312"/>
          <w:sz w:val="24"/>
          <w:szCs w:val="24"/>
          <w:highlight w:val="none"/>
        </w:rPr>
        <w:t>9:00</w:t>
      </w:r>
    </w:p>
    <w:p w14:paraId="457CB8DA">
      <w:pPr>
        <w:spacing w:after="0" w:line="520" w:lineRule="exact"/>
        <w:ind w:right="-189" w:rightChars="-9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投标截止时间：</w:t>
      </w:r>
      <w:r>
        <w:rPr>
          <w:rFonts w:hint="eastAsia" w:ascii="仿宋_GB2312" w:hAnsi="仿宋_GB2312" w:eastAsia="仿宋_GB2312" w:cs="仿宋_GB2312"/>
          <w:sz w:val="24"/>
          <w:szCs w:val="24"/>
          <w:highlight w:val="none"/>
          <w:lang w:val="en-US" w:eastAsia="zh-CN"/>
        </w:rPr>
        <w:t>2026年01月27日0</w:t>
      </w:r>
      <w:r>
        <w:rPr>
          <w:rFonts w:hint="eastAsia" w:ascii="仿宋_GB2312" w:hAnsi="仿宋_GB2312" w:eastAsia="仿宋_GB2312" w:cs="仿宋_GB2312"/>
          <w:sz w:val="24"/>
          <w:szCs w:val="24"/>
          <w:highlight w:val="none"/>
        </w:rPr>
        <w:t>9:00</w:t>
      </w:r>
    </w:p>
    <w:p w14:paraId="6EDC46D7">
      <w:pPr>
        <w:spacing w:after="0" w:line="520" w:lineRule="exact"/>
        <w:ind w:right="-189" w:rightChars="-9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商务技术</w:t>
      </w:r>
      <w:r>
        <w:rPr>
          <w:rFonts w:hint="eastAsia" w:ascii="仿宋_GB2312" w:hAnsi="仿宋_GB2312" w:eastAsia="仿宋_GB2312" w:cs="仿宋_GB2312"/>
          <w:sz w:val="24"/>
          <w:szCs w:val="24"/>
          <w:highlight w:val="none"/>
          <w:lang w:eastAsia="zh-CN"/>
        </w:rPr>
        <w:t>经济</w:t>
      </w:r>
      <w:r>
        <w:rPr>
          <w:rFonts w:hint="eastAsia" w:ascii="仿宋_GB2312" w:hAnsi="仿宋_GB2312" w:eastAsia="仿宋_GB2312" w:cs="仿宋_GB2312"/>
          <w:sz w:val="24"/>
          <w:szCs w:val="24"/>
          <w:highlight w:val="none"/>
        </w:rPr>
        <w:t>标开标时间：</w:t>
      </w:r>
      <w:r>
        <w:rPr>
          <w:rFonts w:hint="eastAsia" w:ascii="仿宋_GB2312" w:hAnsi="仿宋_GB2312" w:eastAsia="仿宋_GB2312" w:cs="仿宋_GB2312"/>
          <w:sz w:val="24"/>
          <w:szCs w:val="24"/>
          <w:highlight w:val="none"/>
          <w:lang w:val="en-US" w:eastAsia="zh-CN"/>
        </w:rPr>
        <w:t>2026年01月27日0</w:t>
      </w:r>
      <w:r>
        <w:rPr>
          <w:rFonts w:hint="eastAsia" w:ascii="仿宋_GB2312" w:hAnsi="仿宋_GB2312" w:eastAsia="仿宋_GB2312" w:cs="仿宋_GB2312"/>
          <w:sz w:val="24"/>
          <w:szCs w:val="24"/>
          <w:highlight w:val="none"/>
        </w:rPr>
        <w:t>9:00</w:t>
      </w:r>
    </w:p>
    <w:p w14:paraId="11B897CB">
      <w:pPr>
        <w:spacing w:after="0" w:line="520" w:lineRule="exact"/>
        <w:ind w:right="-189" w:rightChars="-9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商务技术</w:t>
      </w:r>
      <w:r>
        <w:rPr>
          <w:rFonts w:hint="eastAsia" w:ascii="仿宋_GB2312" w:hAnsi="仿宋_GB2312" w:eastAsia="仿宋_GB2312" w:cs="仿宋_GB2312"/>
          <w:sz w:val="24"/>
          <w:szCs w:val="24"/>
          <w:highlight w:val="none"/>
          <w:lang w:eastAsia="zh-CN"/>
        </w:rPr>
        <w:t>经济</w:t>
      </w:r>
      <w:r>
        <w:rPr>
          <w:rFonts w:hint="eastAsia" w:ascii="仿宋_GB2312" w:hAnsi="仿宋_GB2312" w:eastAsia="仿宋_GB2312" w:cs="仿宋_GB2312"/>
          <w:sz w:val="24"/>
          <w:szCs w:val="24"/>
          <w:highlight w:val="none"/>
        </w:rPr>
        <w:t>标签到、解密时间：</w:t>
      </w:r>
      <w:r>
        <w:rPr>
          <w:rFonts w:hint="eastAsia" w:ascii="仿宋_GB2312" w:hAnsi="仿宋_GB2312" w:eastAsia="仿宋_GB2312" w:cs="仿宋_GB2312"/>
          <w:sz w:val="24"/>
          <w:szCs w:val="24"/>
          <w:highlight w:val="none"/>
          <w:lang w:val="en-US" w:eastAsia="zh-CN"/>
        </w:rPr>
        <w:t>2026年01月27日0</w:t>
      </w:r>
      <w:r>
        <w:rPr>
          <w:rFonts w:hint="eastAsia" w:ascii="仿宋_GB2312" w:hAnsi="仿宋_GB2312" w:eastAsia="仿宋_GB2312" w:cs="仿宋_GB2312"/>
          <w:sz w:val="24"/>
          <w:szCs w:val="24"/>
          <w:highlight w:val="none"/>
        </w:rPr>
        <w:t>9:00～</w:t>
      </w:r>
      <w:r>
        <w:rPr>
          <w:rFonts w:hint="eastAsia" w:ascii="仿宋_GB2312" w:hAnsi="仿宋_GB2312" w:eastAsia="仿宋_GB2312" w:cs="仿宋_GB2312"/>
          <w:sz w:val="24"/>
          <w:szCs w:val="24"/>
          <w:highlight w:val="none"/>
          <w:lang w:val="en-US" w:eastAsia="zh-CN"/>
        </w:rPr>
        <w:t>0</w:t>
      </w:r>
      <w:r>
        <w:rPr>
          <w:rFonts w:hint="eastAsia" w:ascii="仿宋_GB2312" w:hAnsi="仿宋_GB2312" w:eastAsia="仿宋_GB2312" w:cs="仿宋_GB2312"/>
          <w:sz w:val="24"/>
          <w:szCs w:val="24"/>
          <w:highlight w:val="none"/>
        </w:rPr>
        <w:t>9:30</w:t>
      </w:r>
    </w:p>
    <w:p w14:paraId="3B87F49F">
      <w:pPr>
        <w:spacing w:after="0" w:line="520" w:lineRule="exact"/>
        <w:ind w:right="-189" w:rightChars="-90" w:firstLine="480" w:firstLineChars="200"/>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注：上述时间均指北京时间。</w:t>
      </w:r>
    </w:p>
    <w:p w14:paraId="70D1EBC4">
      <w:pPr>
        <w:spacing w:after="0" w:line="520" w:lineRule="exact"/>
        <w:ind w:right="-189" w:rightChars="-90"/>
        <w:rPr>
          <w:rFonts w:ascii="仿宋_GB2312" w:hAnsi="仿宋_GB2312" w:eastAsia="仿宋_GB2312" w:cs="仿宋_GB2312"/>
          <w:b/>
          <w:bCs/>
          <w:sz w:val="24"/>
          <w:szCs w:val="24"/>
          <w:highlight w:val="none"/>
        </w:rPr>
      </w:pPr>
      <w:bookmarkStart w:id="28" w:name="_Toc9224"/>
      <w:bookmarkStart w:id="29" w:name="_Toc25180"/>
      <w:bookmarkStart w:id="30" w:name="_Toc18272"/>
      <w:r>
        <w:rPr>
          <w:rFonts w:hint="eastAsia" w:ascii="仿宋_GB2312" w:hAnsi="仿宋_GB2312" w:eastAsia="仿宋_GB2312" w:cs="仿宋_GB2312"/>
          <w:b/>
          <w:bCs/>
          <w:sz w:val="24"/>
          <w:szCs w:val="24"/>
          <w:highlight w:val="none"/>
          <w:lang w:val="en-US" w:eastAsia="zh-CN"/>
        </w:rPr>
        <w:t>7</w:t>
      </w:r>
      <w:r>
        <w:rPr>
          <w:rFonts w:hint="eastAsia" w:ascii="仿宋_GB2312" w:hAnsi="仿宋_GB2312" w:eastAsia="仿宋_GB2312" w:cs="仿宋_GB2312"/>
          <w:b/>
          <w:bCs/>
          <w:sz w:val="24"/>
          <w:szCs w:val="24"/>
          <w:highlight w:val="none"/>
        </w:rPr>
        <w:t>.解密方式及截标开标地点：</w:t>
      </w:r>
      <w:bookmarkEnd w:id="27"/>
      <w:bookmarkEnd w:id="28"/>
      <w:bookmarkEnd w:id="29"/>
      <w:bookmarkEnd w:id="30"/>
    </w:p>
    <w:p w14:paraId="57B449A4">
      <w:pPr>
        <w:spacing w:after="0" w:line="520" w:lineRule="exact"/>
        <w:ind w:right="-189" w:rightChars="-90" w:firstLine="720" w:firstLineChars="300"/>
        <w:rPr>
          <w:rFonts w:ascii="仿宋_GB2312" w:hAnsi="仿宋_GB2312" w:eastAsia="仿宋_GB2312" w:cs="仿宋_GB2312"/>
          <w:color w:val="auto"/>
          <w:sz w:val="24"/>
          <w:szCs w:val="24"/>
          <w:highlight w:val="none"/>
        </w:rPr>
      </w:pPr>
      <w:bookmarkStart w:id="31" w:name="_Toc15241"/>
      <w:r>
        <w:rPr>
          <w:rFonts w:ascii="仿宋_GB2312" w:hAnsi="仿宋_GB2312" w:eastAsia="仿宋_GB2312" w:cs="仿宋_GB2312"/>
          <w:color w:val="auto"/>
          <w:sz w:val="24"/>
          <w:szCs w:val="24"/>
          <w:highlight w:val="none"/>
        </w:rPr>
        <w:t>电脑环境要求：（1）操作系统：Windows 7 、10；</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浏览器：</w:t>
      </w:r>
      <w:r>
        <w:rPr>
          <w:rFonts w:hint="eastAsia" w:ascii="仿宋_GB2312" w:hAnsi="仿宋_GB2312" w:eastAsia="仿宋_GB2312" w:cs="仿宋_GB2312"/>
          <w:color w:val="auto"/>
          <w:sz w:val="24"/>
          <w:szCs w:val="24"/>
          <w:highlight w:val="none"/>
          <w:lang w:val="en-US" w:eastAsia="zh-CN"/>
        </w:rPr>
        <w:t>360极速、谷歌Chrome、火狐Firefox、微软Edge浏览器</w:t>
      </w:r>
      <w:r>
        <w:rPr>
          <w:rFonts w:ascii="仿宋_GB2312" w:hAnsi="仿宋_GB2312" w:eastAsia="仿宋_GB2312" w:cs="仿宋_GB2312"/>
          <w:color w:val="auto"/>
          <w:sz w:val="24"/>
          <w:szCs w:val="24"/>
          <w:highlight w:val="none"/>
        </w:rPr>
        <w:t>；（3）办公软件：Microsoft Office 2007或WPS2019个人版；（4）PDF软件推荐： Adobe Reader。</w:t>
      </w:r>
    </w:p>
    <w:p w14:paraId="3BBEC010">
      <w:pPr>
        <w:spacing w:after="0" w:line="520" w:lineRule="exact"/>
        <w:ind w:right="-189" w:rightChars="-90" w:firstLine="42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非以上环境可能出现错误影响其</w:t>
      </w:r>
      <w:r>
        <w:rPr>
          <w:rFonts w:hint="eastAsia" w:ascii="仿宋_GB2312" w:hAnsi="仿宋_GB2312" w:eastAsia="仿宋_GB2312" w:cs="仿宋_GB2312"/>
          <w:color w:val="auto"/>
          <w:sz w:val="24"/>
          <w:szCs w:val="24"/>
          <w:highlight w:val="none"/>
          <w:lang w:eastAsia="zh-CN"/>
        </w:rPr>
        <w:t>响应</w:t>
      </w:r>
      <w:r>
        <w:rPr>
          <w:rFonts w:ascii="仿宋_GB2312" w:hAnsi="仿宋_GB2312" w:eastAsia="仿宋_GB2312" w:cs="仿宋_GB2312"/>
          <w:color w:val="auto"/>
          <w:sz w:val="24"/>
          <w:szCs w:val="24"/>
          <w:highlight w:val="none"/>
        </w:rPr>
        <w:t>，登录交易平台时如提示更新插件则必须更新，否则影响其电子</w:t>
      </w:r>
      <w:r>
        <w:rPr>
          <w:rFonts w:hint="eastAsia" w:ascii="仿宋_GB2312" w:hAnsi="仿宋_GB2312" w:eastAsia="仿宋_GB2312" w:cs="仿宋_GB2312"/>
          <w:color w:val="auto"/>
          <w:sz w:val="24"/>
          <w:szCs w:val="24"/>
          <w:highlight w:val="none"/>
          <w:lang w:eastAsia="zh-CN"/>
        </w:rPr>
        <w:t>响应</w:t>
      </w:r>
      <w:r>
        <w:rPr>
          <w:rFonts w:ascii="仿宋_GB2312" w:hAnsi="仿宋_GB2312" w:eastAsia="仿宋_GB2312" w:cs="仿宋_GB2312"/>
          <w:color w:val="auto"/>
          <w:sz w:val="24"/>
          <w:szCs w:val="24"/>
          <w:highlight w:val="none"/>
        </w:rPr>
        <w:t>。</w:t>
      </w:r>
    </w:p>
    <w:p w14:paraId="7C1C6168">
      <w:pPr>
        <w:spacing w:after="0" w:line="520" w:lineRule="exact"/>
        <w:ind w:right="-189" w:rightChars="-90" w:firstLine="42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1、开标前签到流程：</w:t>
      </w:r>
    </w:p>
    <w:p w14:paraId="5C041184">
      <w:pPr>
        <w:spacing w:after="0" w:line="520" w:lineRule="exact"/>
        <w:ind w:right="-189" w:rightChars="-90" w:firstLine="42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进入【网上开标】菜单→进入开标厅→点击“点此签到”按钮→点击右上角“签到”按钮→自动在签到表加盖法人章→最后点击“保存”按钮。</w:t>
      </w:r>
    </w:p>
    <w:p w14:paraId="56E1B26A">
      <w:pPr>
        <w:spacing w:after="0" w:line="520" w:lineRule="exact"/>
        <w:ind w:right="-189" w:rightChars="-90" w:firstLine="42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2、远程解密流程：</w:t>
      </w:r>
    </w:p>
    <w:p w14:paraId="2B4E71A7">
      <w:pPr>
        <w:spacing w:after="0" w:line="520" w:lineRule="exact"/>
        <w:ind w:right="-189" w:rightChars="-90" w:firstLine="696" w:firstLineChars="29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投标人</w:t>
      </w:r>
      <w:r>
        <w:rPr>
          <w:rFonts w:ascii="仿宋_GB2312" w:hAnsi="仿宋_GB2312" w:eastAsia="仿宋_GB2312" w:cs="仿宋_GB2312"/>
          <w:color w:val="auto"/>
          <w:sz w:val="24"/>
          <w:szCs w:val="24"/>
          <w:highlight w:val="none"/>
        </w:rPr>
        <w:t>于递交</w:t>
      </w:r>
      <w:r>
        <w:rPr>
          <w:rFonts w:hint="eastAsia" w:ascii="仿宋_GB2312" w:hAnsi="仿宋_GB2312" w:eastAsia="仿宋_GB2312" w:cs="仿宋_GB2312"/>
          <w:color w:val="auto"/>
          <w:sz w:val="24"/>
          <w:szCs w:val="24"/>
          <w:highlight w:val="none"/>
          <w:lang w:val="en-US" w:eastAsia="zh-CN"/>
        </w:rPr>
        <w:t>投标</w:t>
      </w:r>
      <w:r>
        <w:rPr>
          <w:rFonts w:ascii="仿宋_GB2312" w:hAnsi="仿宋_GB2312" w:eastAsia="仿宋_GB2312" w:cs="仿宋_GB2312"/>
          <w:color w:val="auto"/>
          <w:sz w:val="24"/>
          <w:szCs w:val="24"/>
          <w:highlight w:val="none"/>
        </w:rPr>
        <w:t>文件截止时间在原单位使用原上传文件电脑在“网上开标”界面，点击“进开标厅”按钮，在该界面进行</w:t>
      </w:r>
      <w:r>
        <w:rPr>
          <w:rFonts w:hint="eastAsia" w:ascii="仿宋_GB2312" w:hAnsi="仿宋_GB2312" w:eastAsia="仿宋_GB2312" w:cs="仿宋_GB2312"/>
          <w:color w:val="auto"/>
          <w:sz w:val="24"/>
          <w:szCs w:val="24"/>
          <w:highlight w:val="none"/>
          <w:lang w:val="en-US" w:eastAsia="zh-CN"/>
        </w:rPr>
        <w:t>投标</w:t>
      </w:r>
      <w:r>
        <w:rPr>
          <w:rFonts w:ascii="仿宋_GB2312" w:hAnsi="仿宋_GB2312" w:eastAsia="仿宋_GB2312" w:cs="仿宋_GB2312"/>
          <w:color w:val="auto"/>
          <w:sz w:val="24"/>
          <w:szCs w:val="24"/>
          <w:highlight w:val="none"/>
        </w:rPr>
        <w:t>文件的远程解密。届时请登录【中招互连】APP提前30分钟等候在电脑前准备参加文件解密（</w:t>
      </w:r>
      <w:r>
        <w:rPr>
          <w:rFonts w:hint="eastAsia" w:ascii="仿宋_GB2312" w:hAnsi="仿宋_GB2312" w:eastAsia="仿宋_GB2312" w:cs="仿宋_GB2312"/>
          <w:color w:val="auto"/>
          <w:sz w:val="24"/>
          <w:szCs w:val="24"/>
          <w:highlight w:val="none"/>
          <w:lang w:val="en-US" w:eastAsia="zh-CN"/>
        </w:rPr>
        <w:t>投标人</w:t>
      </w:r>
      <w:r>
        <w:rPr>
          <w:rFonts w:ascii="仿宋_GB2312" w:hAnsi="仿宋_GB2312" w:eastAsia="仿宋_GB2312" w:cs="仿宋_GB2312"/>
          <w:color w:val="auto"/>
          <w:sz w:val="24"/>
          <w:szCs w:val="24"/>
          <w:highlight w:val="none"/>
        </w:rPr>
        <w:t>需保持电脑网络通畅）。</w:t>
      </w:r>
    </w:p>
    <w:p w14:paraId="5353A21F">
      <w:pPr>
        <w:spacing w:after="0" w:line="520" w:lineRule="exact"/>
        <w:ind w:right="-189" w:rightChars="-90" w:firstLine="42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3、解密后报价确认流程：</w:t>
      </w:r>
    </w:p>
    <w:p w14:paraId="3853C53E">
      <w:pPr>
        <w:spacing w:after="0" w:line="520" w:lineRule="exact"/>
        <w:ind w:right="-189" w:rightChars="-90" w:firstLine="42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进入【网上开标】菜单→进入开标厅→点击“点此签字”按钮→点击右上角“签字“按钮→自动在签到表加盖法人章→最后点击“保存”按钮。</w:t>
      </w:r>
    </w:p>
    <w:p w14:paraId="23067961">
      <w:pPr>
        <w:spacing w:after="0" w:line="520" w:lineRule="exact"/>
        <w:ind w:right="-189" w:rightChars="-90" w:firstLine="439" w:firstLineChars="183"/>
        <w:rPr>
          <w:rFonts w:ascii="仿宋_GB2312" w:hAnsi="仿宋_GB2312" w:eastAsia="仿宋_GB2312" w:cs="仿宋_GB2312"/>
          <w:sz w:val="24"/>
          <w:szCs w:val="24"/>
          <w:highlight w:val="none"/>
        </w:rPr>
      </w:pPr>
      <w:r>
        <w:rPr>
          <w:rFonts w:ascii="仿宋_GB2312" w:hAnsi="仿宋_GB2312" w:eastAsia="仿宋_GB2312" w:cs="仿宋_GB2312"/>
          <w:color w:val="auto"/>
          <w:sz w:val="24"/>
          <w:szCs w:val="24"/>
          <w:highlight w:val="none"/>
        </w:rPr>
        <w:t>请</w:t>
      </w:r>
      <w:r>
        <w:rPr>
          <w:rFonts w:hint="eastAsia" w:ascii="仿宋_GB2312" w:hAnsi="仿宋_GB2312" w:eastAsia="仿宋_GB2312" w:cs="仿宋_GB2312"/>
          <w:color w:val="auto"/>
          <w:sz w:val="24"/>
          <w:szCs w:val="24"/>
          <w:highlight w:val="none"/>
          <w:lang w:val="en-US" w:eastAsia="zh-CN"/>
        </w:rPr>
        <w:t>投标人</w:t>
      </w:r>
      <w:r>
        <w:rPr>
          <w:rFonts w:ascii="仿宋_GB2312" w:hAnsi="仿宋_GB2312" w:eastAsia="仿宋_GB2312" w:cs="仿宋_GB2312"/>
          <w:color w:val="auto"/>
          <w:sz w:val="24"/>
          <w:szCs w:val="24"/>
          <w:highlight w:val="none"/>
        </w:rPr>
        <w:t>按公告时间及时参与相关签到、解密及确认等工作，签到、解密及确认过程中有任何问题请及时联系技术支持解决（</w:t>
      </w:r>
      <w:r>
        <w:rPr>
          <w:rFonts w:ascii="仿宋_GB2312" w:hAnsi="仿宋_GB2312" w:eastAsia="仿宋_GB2312" w:cs="仿宋_GB2312"/>
          <w:bCs/>
          <w:sz w:val="24"/>
          <w:szCs w:val="24"/>
          <w:highlight w:val="none"/>
        </w:rPr>
        <w:t>400-9913-966</w:t>
      </w:r>
      <w:r>
        <w:rPr>
          <w:rFonts w:ascii="仿宋_GB2312" w:hAnsi="仿宋_GB2312" w:eastAsia="仿宋_GB2312" w:cs="仿宋_GB2312"/>
          <w:color w:val="auto"/>
          <w:sz w:val="24"/>
          <w:szCs w:val="24"/>
          <w:highlight w:val="none"/>
        </w:rPr>
        <w:t>，周一至周五</w:t>
      </w:r>
      <w:r>
        <w:rPr>
          <w:rFonts w:hint="eastAsia" w:ascii="仿宋_GB2312" w:hAnsi="仿宋_GB2312" w:eastAsia="仿宋_GB2312" w:cs="仿宋_GB2312"/>
          <w:color w:val="auto"/>
          <w:sz w:val="24"/>
          <w:szCs w:val="24"/>
          <w:highlight w:val="none"/>
          <w:lang w:val="en-US" w:eastAsia="zh-CN"/>
        </w:rPr>
        <w:t>8：</w:t>
      </w:r>
      <w:r>
        <w:rPr>
          <w:rFonts w:ascii="仿宋_GB2312" w:hAnsi="仿宋_GB2312" w:eastAsia="仿宋_GB2312" w:cs="仿宋_GB2312"/>
          <w:color w:val="auto"/>
          <w:sz w:val="24"/>
          <w:szCs w:val="24"/>
          <w:highlight w:val="none"/>
        </w:rPr>
        <w:t>30-</w:t>
      </w:r>
      <w:r>
        <w:rPr>
          <w:rFonts w:hint="eastAsia" w:ascii="仿宋_GB2312" w:hAnsi="仿宋_GB2312" w:eastAsia="仿宋_GB2312" w:cs="仿宋_GB2312"/>
          <w:color w:val="auto"/>
          <w:sz w:val="24"/>
          <w:szCs w:val="24"/>
          <w:highlight w:val="none"/>
          <w:lang w:val="en-US" w:eastAsia="zh-CN"/>
        </w:rPr>
        <w:t>17</w:t>
      </w:r>
      <w:r>
        <w:rPr>
          <w:rFonts w:ascii="仿宋_GB2312" w:hAnsi="仿宋_GB2312" w:eastAsia="仿宋_GB2312" w:cs="仿宋_GB2312"/>
          <w:color w:val="auto"/>
          <w:sz w:val="24"/>
          <w:szCs w:val="24"/>
          <w:highlight w:val="none"/>
        </w:rPr>
        <w:t>：30），因</w:t>
      </w:r>
      <w:r>
        <w:rPr>
          <w:rFonts w:hint="eastAsia" w:ascii="仿宋_GB2312" w:hAnsi="仿宋_GB2312" w:eastAsia="仿宋_GB2312" w:cs="仿宋_GB2312"/>
          <w:color w:val="auto"/>
          <w:sz w:val="24"/>
          <w:szCs w:val="24"/>
          <w:highlight w:val="none"/>
          <w:lang w:val="en-US" w:eastAsia="zh-CN"/>
        </w:rPr>
        <w:t>投标人</w:t>
      </w:r>
      <w:r>
        <w:rPr>
          <w:rFonts w:ascii="仿宋_GB2312" w:hAnsi="仿宋_GB2312" w:eastAsia="仿宋_GB2312" w:cs="仿宋_GB2312"/>
          <w:color w:val="auto"/>
          <w:sz w:val="24"/>
          <w:szCs w:val="24"/>
          <w:highlight w:val="none"/>
        </w:rPr>
        <w:t>原因未在规定时间内解密、确认</w:t>
      </w:r>
      <w:r>
        <w:rPr>
          <w:rFonts w:hint="eastAsia" w:ascii="仿宋_GB2312" w:hAnsi="仿宋_GB2312" w:eastAsia="仿宋_GB2312" w:cs="仿宋_GB2312"/>
          <w:color w:val="auto"/>
          <w:sz w:val="24"/>
          <w:szCs w:val="24"/>
          <w:highlight w:val="none"/>
          <w:lang w:val="en-US" w:eastAsia="zh-CN"/>
        </w:rPr>
        <w:t>投标</w:t>
      </w:r>
      <w:r>
        <w:rPr>
          <w:rFonts w:ascii="仿宋_GB2312" w:hAnsi="仿宋_GB2312" w:eastAsia="仿宋_GB2312" w:cs="仿宋_GB2312"/>
          <w:color w:val="auto"/>
          <w:sz w:val="24"/>
          <w:szCs w:val="24"/>
          <w:highlight w:val="none"/>
        </w:rPr>
        <w:t>文件的，视为</w:t>
      </w:r>
      <w:r>
        <w:rPr>
          <w:rFonts w:hint="eastAsia" w:ascii="仿宋_GB2312" w:hAnsi="仿宋_GB2312" w:eastAsia="仿宋_GB2312" w:cs="仿宋_GB2312"/>
          <w:color w:val="auto"/>
          <w:sz w:val="24"/>
          <w:szCs w:val="24"/>
          <w:highlight w:val="none"/>
          <w:lang w:val="en-US" w:eastAsia="zh-CN"/>
        </w:rPr>
        <w:t>投标人</w:t>
      </w:r>
      <w:r>
        <w:rPr>
          <w:rFonts w:ascii="仿宋_GB2312" w:hAnsi="仿宋_GB2312" w:eastAsia="仿宋_GB2312" w:cs="仿宋_GB2312"/>
          <w:color w:val="auto"/>
          <w:sz w:val="24"/>
          <w:szCs w:val="24"/>
          <w:highlight w:val="none"/>
        </w:rPr>
        <w:t>撤销其</w:t>
      </w:r>
      <w:r>
        <w:rPr>
          <w:rFonts w:hint="eastAsia" w:ascii="仿宋_GB2312" w:hAnsi="仿宋_GB2312" w:eastAsia="仿宋_GB2312" w:cs="仿宋_GB2312"/>
          <w:color w:val="auto"/>
          <w:sz w:val="24"/>
          <w:szCs w:val="24"/>
          <w:highlight w:val="none"/>
          <w:lang w:val="en-US" w:eastAsia="zh-CN"/>
        </w:rPr>
        <w:t>投标</w:t>
      </w:r>
      <w:r>
        <w:rPr>
          <w:rFonts w:ascii="仿宋_GB2312" w:hAnsi="仿宋_GB2312" w:eastAsia="仿宋_GB2312" w:cs="仿宋_GB2312"/>
          <w:color w:val="auto"/>
          <w:sz w:val="24"/>
          <w:szCs w:val="24"/>
          <w:highlight w:val="none"/>
        </w:rPr>
        <w:t>文件。</w:t>
      </w:r>
    </w:p>
    <w:p w14:paraId="434CDE19">
      <w:pPr>
        <w:spacing w:after="0" w:line="520" w:lineRule="exact"/>
        <w:ind w:right="-189" w:rightChars="-90" w:firstLine="480" w:firstLineChars="200"/>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开标地点：内蒙古产权交易中心有限责任公司</w:t>
      </w:r>
    </w:p>
    <w:p w14:paraId="379C48F5">
      <w:pPr>
        <w:spacing w:after="0" w:line="520" w:lineRule="exact"/>
        <w:ind w:right="-189" w:rightChars="-90" w:firstLine="480" w:firstLineChars="200"/>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详细地址：内蒙古呼和浩特市赛罕区阿吉泰路3号二</w:t>
      </w:r>
      <w:r>
        <w:rPr>
          <w:rFonts w:ascii="仿宋_GB2312" w:hAnsi="仿宋_GB2312" w:eastAsia="仿宋_GB2312" w:cs="仿宋_GB2312"/>
          <w:color w:val="000000"/>
          <w:sz w:val="24"/>
          <w:szCs w:val="24"/>
          <w:highlight w:val="none"/>
        </w:rPr>
        <w:t>楼开标室</w:t>
      </w:r>
    </w:p>
    <w:p w14:paraId="139667A4">
      <w:pPr>
        <w:keepNext/>
        <w:keepLines/>
        <w:widowControl w:val="0"/>
        <w:spacing w:before="260" w:after="0" w:line="520" w:lineRule="exact"/>
        <w:ind w:right="-189" w:rightChars="-90" w:firstLine="482" w:firstLineChars="200"/>
        <w:jc w:val="both"/>
        <w:outlineLvl w:val="1"/>
        <w:rPr>
          <w:rFonts w:hint="eastAsia" w:ascii="Arial" w:hAnsi="Arial" w:eastAsia="黑体" w:cs="Times New Roman"/>
          <w:b/>
          <w:bCs/>
          <w:kern w:val="2"/>
          <w:sz w:val="32"/>
          <w:szCs w:val="32"/>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如果截标或开标时间及地点有改变，招标代理机构将提前通知，逾期提交的投标应文件将不予受理，不接受邮寄方式提交投标文件。</w:t>
      </w:r>
    </w:p>
    <w:p w14:paraId="7EB19E1E">
      <w:pPr>
        <w:keepNext/>
        <w:keepLines/>
        <w:widowControl w:val="0"/>
        <w:spacing w:before="260" w:after="0" w:line="520" w:lineRule="exact"/>
        <w:ind w:left="-5" w:right="-189" w:rightChars="-90"/>
        <w:jc w:val="both"/>
        <w:outlineLvl w:val="1"/>
        <w:rPr>
          <w:rFonts w:ascii="仿宋_GB2312" w:hAnsi="仿宋_GB2312" w:eastAsia="仿宋_GB2312" w:cs="仿宋_GB2312"/>
          <w:b/>
          <w:bCs/>
          <w:color w:val="auto"/>
          <w:kern w:val="2"/>
          <w:sz w:val="24"/>
          <w:szCs w:val="24"/>
          <w:highlight w:val="none"/>
          <w:lang w:val="en-US" w:eastAsia="zh-CN" w:bidi="ar-SA"/>
        </w:rPr>
      </w:pPr>
      <w:bookmarkStart w:id="32" w:name="_Toc9851"/>
      <w:bookmarkStart w:id="33" w:name="_Toc30102"/>
      <w:bookmarkStart w:id="34" w:name="_Toc9995"/>
      <w:r>
        <w:rPr>
          <w:rFonts w:hint="eastAsia" w:ascii="仿宋_GB2312" w:hAnsi="仿宋_GB2312" w:eastAsia="仿宋_GB2312" w:cs="仿宋_GB2312"/>
          <w:b/>
          <w:bCs/>
          <w:color w:val="auto"/>
          <w:kern w:val="2"/>
          <w:sz w:val="24"/>
          <w:szCs w:val="24"/>
          <w:highlight w:val="none"/>
          <w:lang w:val="en-US" w:eastAsia="zh-CN" w:bidi="ar-SA"/>
        </w:rPr>
        <w:t>8.投标保证金及招标费用：</w:t>
      </w:r>
      <w:bookmarkEnd w:id="31"/>
      <w:bookmarkEnd w:id="32"/>
      <w:bookmarkEnd w:id="33"/>
      <w:bookmarkEnd w:id="34"/>
    </w:p>
    <w:p w14:paraId="586BEDBC">
      <w:pPr>
        <w:spacing w:after="0" w:line="520" w:lineRule="exact"/>
        <w:ind w:right="-189" w:rightChars="-90" w:firstLine="480" w:firstLineChars="200"/>
        <w:rPr>
          <w:rFonts w:hint="eastAsia" w:ascii="仿宋_GB2312" w:hAnsi="仿宋_GB2312" w:eastAsia="仿宋_GB2312" w:cs="仿宋_GB2312"/>
          <w:color w:val="auto"/>
          <w:sz w:val="24"/>
          <w:szCs w:val="24"/>
          <w:highlight w:val="none"/>
          <w:lang w:eastAsia="zh-CN"/>
        </w:rPr>
      </w:pPr>
      <w:bookmarkStart w:id="35" w:name="_Toc495645075"/>
      <w:bookmarkStart w:id="36" w:name="_Toc13484"/>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.1投标保证金：</w:t>
      </w:r>
      <w:r>
        <w:rPr>
          <w:rFonts w:hint="eastAsia" w:ascii="仿宋_GB2312" w:hAnsi="仿宋_GB2312" w:eastAsia="仿宋_GB2312" w:cs="仿宋_GB2312"/>
          <w:color w:val="auto"/>
          <w:sz w:val="24"/>
          <w:szCs w:val="24"/>
          <w:highlight w:val="none"/>
          <w:lang w:val="en-US" w:eastAsia="zh-CN"/>
        </w:rPr>
        <w:t>具体要求详见招标文件</w:t>
      </w:r>
      <w:r>
        <w:rPr>
          <w:rFonts w:hint="eastAsia" w:ascii="仿宋_GB2312" w:hAnsi="仿宋_GB2312" w:eastAsia="仿宋_GB2312" w:cs="仿宋_GB2312"/>
          <w:color w:val="auto"/>
          <w:sz w:val="24"/>
          <w:szCs w:val="24"/>
          <w:highlight w:val="none"/>
        </w:rPr>
        <w:t>。</w:t>
      </w:r>
    </w:p>
    <w:p w14:paraId="307A68DC">
      <w:pPr>
        <w:spacing w:after="0" w:line="520" w:lineRule="exact"/>
        <w:ind w:right="-189" w:rightChars="-90"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8.2招标代理服务费：招标代理服务费由中标人支付，中标人须向招标代理机构按如下标准</w:t>
      </w:r>
      <w:r>
        <w:rPr>
          <w:rFonts w:hint="eastAsia" w:ascii="仿宋_GB2312" w:hAnsi="仿宋_GB2312" w:eastAsia="仿宋_GB2312" w:cs="仿宋_GB2312"/>
          <w:sz w:val="24"/>
          <w:szCs w:val="24"/>
          <w:highlight w:val="none"/>
        </w:rPr>
        <w:t>和规定交纳</w:t>
      </w:r>
      <w:r>
        <w:rPr>
          <w:rFonts w:hint="eastAsia" w:ascii="仿宋_GB2312" w:hAnsi="仿宋_GB2312" w:eastAsia="仿宋_GB2312" w:cs="仿宋_GB2312"/>
          <w:sz w:val="24"/>
          <w:szCs w:val="24"/>
          <w:highlight w:val="none"/>
          <w:lang w:eastAsia="zh-CN"/>
        </w:rPr>
        <w:t>招标代理服务费</w:t>
      </w:r>
      <w:r>
        <w:rPr>
          <w:rFonts w:hint="eastAsia" w:ascii="仿宋_GB2312" w:hAnsi="仿宋_GB2312" w:eastAsia="仿宋_GB2312" w:cs="仿宋_GB2312"/>
          <w:sz w:val="24"/>
          <w:szCs w:val="24"/>
          <w:highlight w:val="none"/>
        </w:rPr>
        <w:t>。</w:t>
      </w:r>
    </w:p>
    <w:p w14:paraId="0FB891A6">
      <w:pPr>
        <w:pageBreakBefore w:val="0"/>
        <w:kinsoku/>
        <w:wordWrap/>
        <w:overflowPunct/>
        <w:topLinePunct w:val="0"/>
        <w:bidi w:val="0"/>
        <w:snapToGrid/>
        <w:spacing w:after="0" w:line="520" w:lineRule="exact"/>
        <w:ind w:right="-189" w:rightChars="-90" w:firstLine="360" w:firstLineChars="15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eastAsia="zh-CN"/>
        </w:rPr>
        <w:t>招标代理服务费</w:t>
      </w:r>
      <w:r>
        <w:rPr>
          <w:rFonts w:hint="eastAsia" w:ascii="仿宋_GB2312" w:hAnsi="仿宋_GB2312" w:eastAsia="仿宋_GB2312" w:cs="仿宋_GB2312"/>
          <w:sz w:val="24"/>
          <w:szCs w:val="24"/>
          <w:highlight w:val="none"/>
        </w:rPr>
        <w:t>金额：以中标单位的中标价为基数</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具体详见招标文件</w:t>
      </w:r>
      <w:r>
        <w:rPr>
          <w:rFonts w:hint="eastAsia" w:ascii="仿宋_GB2312" w:hAnsi="仿宋_GB2312" w:eastAsia="仿宋_GB2312" w:cs="仿宋_GB2312"/>
          <w:sz w:val="24"/>
          <w:szCs w:val="24"/>
          <w:highlight w:val="none"/>
        </w:rPr>
        <w:t>。</w:t>
      </w:r>
    </w:p>
    <w:p w14:paraId="0F3E12A3">
      <w:pPr>
        <w:spacing w:after="0" w:line="520" w:lineRule="exact"/>
        <w:ind w:right="-189" w:rightChars="-90" w:firstLine="360" w:firstLineChars="15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eastAsia="zh-CN"/>
        </w:rPr>
        <w:t>招标代理服务费</w:t>
      </w:r>
      <w:r>
        <w:rPr>
          <w:rFonts w:hint="eastAsia" w:ascii="仿宋_GB2312" w:hAnsi="仿宋_GB2312" w:eastAsia="仿宋_GB2312" w:cs="仿宋_GB2312"/>
          <w:sz w:val="24"/>
          <w:szCs w:val="24"/>
          <w:highlight w:val="none"/>
        </w:rPr>
        <w:t>交纳形式：电汇、银行转账、现金均可。</w:t>
      </w:r>
    </w:p>
    <w:p w14:paraId="7F5ADD13">
      <w:pPr>
        <w:spacing w:after="0" w:line="520" w:lineRule="exact"/>
        <w:ind w:right="-189" w:rightChars="-90" w:firstLine="360" w:firstLineChars="15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lang w:eastAsia="zh-CN"/>
        </w:rPr>
        <w:t>招标代理服务费交纳账户信息如下：</w:t>
      </w:r>
    </w:p>
    <w:p w14:paraId="361958E9">
      <w:pPr>
        <w:spacing w:after="0" w:line="520" w:lineRule="exact"/>
        <w:ind w:right="-189" w:rightChars="-90" w:firstLine="360" w:firstLineChars="15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户</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eastAsia="zh-CN"/>
        </w:rPr>
        <w:t>名：正源信通项目管理有限公司</w:t>
      </w:r>
    </w:p>
    <w:p w14:paraId="0494549B">
      <w:pPr>
        <w:spacing w:after="0" w:line="520" w:lineRule="exact"/>
        <w:ind w:right="-189" w:rightChars="-90" w:firstLine="360" w:firstLineChars="15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开户行：建行包头青山支行</w:t>
      </w:r>
    </w:p>
    <w:p w14:paraId="14A052D1">
      <w:pPr>
        <w:spacing w:after="0" w:line="520" w:lineRule="exact"/>
        <w:ind w:right="-189" w:rightChars="-90" w:firstLine="360" w:firstLineChars="15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账</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eastAsia="zh-CN"/>
        </w:rPr>
        <w:t>号：15001716677059666666</w:t>
      </w:r>
    </w:p>
    <w:p w14:paraId="4977CF38">
      <w:pPr>
        <w:spacing w:after="0" w:line="520" w:lineRule="exact"/>
        <w:ind w:right="-189" w:rightChars="-90"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8.3</w:t>
      </w:r>
      <w:r>
        <w:rPr>
          <w:rFonts w:hint="eastAsia" w:ascii="仿宋_GB2312" w:hAnsi="仿宋_GB2312" w:eastAsia="仿宋_GB2312" w:cs="仿宋_GB2312"/>
          <w:sz w:val="24"/>
          <w:szCs w:val="24"/>
          <w:highlight w:val="none"/>
        </w:rPr>
        <w:t>平台使用费：本项目采用全流程电子招投标，每标段每家投标人需上传投标文件前在线向电子交易平台缴纳电子投标服务费。</w:t>
      </w:r>
    </w:p>
    <w:p w14:paraId="1CF0207B">
      <w:pPr>
        <w:spacing w:after="0" w:line="520" w:lineRule="exact"/>
        <w:ind w:right="-189" w:rightChars="-90"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highlight w:val="none"/>
        </w:rPr>
        <w:t>收费标准</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招标项目 400元/包段/次</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采购项目 300元/包段/次</w:t>
      </w:r>
    </w:p>
    <w:p w14:paraId="24A97FF2">
      <w:pPr>
        <w:widowControl/>
        <w:spacing w:after="0" w:line="520" w:lineRule="exact"/>
        <w:ind w:right="-189" w:rightChars="-90"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8</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lang w:val="en-US" w:eastAsia="zh-CN"/>
        </w:rPr>
        <w:t>4</w:t>
      </w:r>
      <w:r>
        <w:rPr>
          <w:rFonts w:hint="eastAsia" w:ascii="仿宋_GB2312" w:hAnsi="仿宋_GB2312" w:eastAsia="仿宋_GB2312" w:cs="仿宋_GB2312"/>
          <w:color w:val="auto"/>
          <w:sz w:val="24"/>
          <w:szCs w:val="24"/>
          <w:highlight w:val="none"/>
          <w:lang w:val="en-US" w:eastAsia="zh-CN"/>
        </w:rPr>
        <w:t>场所服务费收取标准</w:t>
      </w:r>
    </w:p>
    <w:p w14:paraId="19F85E0C">
      <w:pPr>
        <w:widowControl/>
        <w:spacing w:after="0" w:line="520" w:lineRule="exact"/>
        <w:ind w:right="-189" w:rightChars="-90"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8.4.1中标单位需在成交结果公告发布后5日内向内蒙古产权交易中心有限责任公司缴纳场所服务费的，收取标准如下：</w:t>
      </w:r>
    </w:p>
    <w:p w14:paraId="0C7AC4CD">
      <w:pPr>
        <w:widowControl/>
        <w:spacing w:after="0" w:line="520" w:lineRule="exact"/>
        <w:ind w:right="-189" w:rightChars="-90"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有明确成交总价的项目，按最终成交总价1‰向成交供应商或招标代理机构收取场所服务费，不足500元的按500元统一收取。</w:t>
      </w:r>
    </w:p>
    <w:p w14:paraId="1D205980">
      <w:pPr>
        <w:widowControl/>
        <w:spacing w:after="0" w:line="520" w:lineRule="exact"/>
        <w:ind w:right="-189" w:rightChars="-90"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8.4.2场所服务费缴纳方式为公对公转账，汇款信息如下：</w:t>
      </w:r>
    </w:p>
    <w:p w14:paraId="7F155DD8">
      <w:pPr>
        <w:widowControl/>
        <w:spacing w:after="0" w:line="520" w:lineRule="exact"/>
        <w:ind w:right="-189" w:rightChars="-90"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收款单位名称：内蒙古产权交易中心有限责任公司</w:t>
      </w:r>
    </w:p>
    <w:p w14:paraId="4B511763">
      <w:pPr>
        <w:widowControl/>
        <w:spacing w:after="0" w:line="520" w:lineRule="exact"/>
        <w:ind w:right="-189" w:rightChars="-90"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开户行：华夏银行呼和浩特分行营业部</w:t>
      </w:r>
    </w:p>
    <w:p w14:paraId="3D822DC2">
      <w:pPr>
        <w:widowControl/>
        <w:spacing w:after="0" w:line="520" w:lineRule="exact"/>
        <w:ind w:right="-189" w:rightChars="-90"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账  号：5830200001819100031131 </w:t>
      </w:r>
    </w:p>
    <w:p w14:paraId="037DA489">
      <w:pPr>
        <w:widowControl/>
        <w:spacing w:after="0" w:line="520" w:lineRule="exact"/>
        <w:ind w:right="-189" w:rightChars="-90"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行  号：304191001951</w:t>
      </w:r>
    </w:p>
    <w:p w14:paraId="09B4A5B6">
      <w:pPr>
        <w:widowControl/>
        <w:spacing w:after="0" w:line="520" w:lineRule="exact"/>
        <w:ind w:right="-189" w:rightChars="-90" w:firstLine="480" w:firstLineChars="200"/>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8.4.3交易场所：内蒙古产权交易中心有限责任公司</w:t>
      </w:r>
    </w:p>
    <w:p w14:paraId="24D9848A">
      <w:pPr>
        <w:widowControl/>
        <w:spacing w:after="0" w:line="520" w:lineRule="exact"/>
        <w:ind w:right="-189" w:rightChars="-90" w:firstLine="480" w:firstLineChars="200"/>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地  址：内蒙古呼和浩特市赛罕区阿吉泰路3号</w:t>
      </w:r>
    </w:p>
    <w:p w14:paraId="39410190">
      <w:pPr>
        <w:widowControl/>
        <w:spacing w:after="0" w:line="520" w:lineRule="exact"/>
        <w:ind w:right="-189" w:rightChars="-90" w:firstLine="480" w:firstLineChars="200"/>
        <w:jc w:val="left"/>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联系人：董政</w:t>
      </w:r>
    </w:p>
    <w:p w14:paraId="19285BEA">
      <w:pPr>
        <w:widowControl/>
        <w:spacing w:after="0" w:line="520" w:lineRule="exact"/>
        <w:ind w:right="-189" w:rightChars="-90" w:firstLine="480" w:firstLineChars="200"/>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联系电话：0471-3477645</w:t>
      </w:r>
    </w:p>
    <w:p w14:paraId="06B532C0">
      <w:pPr>
        <w:widowControl/>
        <w:spacing w:after="0" w:line="520" w:lineRule="exact"/>
        <w:ind w:right="-189" w:rightChars="-90" w:firstLine="480" w:firstLineChars="200"/>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开票联系电话：0471-3473014</w:t>
      </w:r>
    </w:p>
    <w:p w14:paraId="6B3E2538">
      <w:pPr>
        <w:spacing w:after="0" w:line="520" w:lineRule="exact"/>
        <w:ind w:right="-189" w:rightChars="-90" w:firstLine="482" w:firstLineChars="200"/>
        <w:rPr>
          <w:highlight w:val="none"/>
        </w:rPr>
      </w:pPr>
      <w:r>
        <w:rPr>
          <w:rFonts w:hint="eastAsia" w:ascii="仿宋_GB2312" w:hAnsi="仿宋_GB2312" w:eastAsia="仿宋_GB2312" w:cs="仿宋_GB2312"/>
          <w:b/>
          <w:bCs/>
          <w:sz w:val="24"/>
          <w:szCs w:val="24"/>
          <w:highlight w:val="none"/>
          <w:lang w:eastAsia="zh-CN"/>
        </w:rPr>
        <w:t>注：中标人须在中标公告发布后次日起，三个工作日内完成代理服务费，场所服务费的缴纳，如未按时缴纳费用将按照不良行为投标人管理办法进行处罚。</w:t>
      </w:r>
    </w:p>
    <w:p w14:paraId="2E603D35">
      <w:pPr>
        <w:keepNext/>
        <w:keepLines/>
        <w:widowControl w:val="0"/>
        <w:spacing w:before="260" w:after="0" w:line="520" w:lineRule="exact"/>
        <w:ind w:left="-5" w:right="-189" w:rightChars="-90"/>
        <w:jc w:val="both"/>
        <w:outlineLvl w:val="1"/>
        <w:rPr>
          <w:rFonts w:ascii="仿宋_GB2312" w:hAnsi="仿宋_GB2312" w:eastAsia="仿宋_GB2312" w:cs="仿宋_GB2312"/>
          <w:b/>
          <w:bCs/>
          <w:color w:val="auto"/>
          <w:kern w:val="2"/>
          <w:sz w:val="24"/>
          <w:szCs w:val="24"/>
          <w:highlight w:val="none"/>
          <w:lang w:val="en-US" w:eastAsia="zh-CN" w:bidi="ar-SA"/>
        </w:rPr>
      </w:pPr>
      <w:bookmarkStart w:id="37" w:name="_Toc22405"/>
      <w:bookmarkStart w:id="38" w:name="_Toc7417"/>
      <w:bookmarkStart w:id="39" w:name="_Toc24634"/>
      <w:r>
        <w:rPr>
          <w:rFonts w:hint="eastAsia" w:ascii="仿宋_GB2312" w:hAnsi="仿宋_GB2312" w:eastAsia="仿宋_GB2312" w:cs="仿宋_GB2312"/>
          <w:b/>
          <w:bCs/>
          <w:color w:val="auto"/>
          <w:kern w:val="2"/>
          <w:sz w:val="24"/>
          <w:szCs w:val="24"/>
          <w:highlight w:val="none"/>
          <w:lang w:val="en-US" w:eastAsia="zh-CN" w:bidi="ar-SA"/>
        </w:rPr>
        <w:t>9. 发布公告的媒介</w:t>
      </w:r>
      <w:bookmarkEnd w:id="35"/>
      <w:bookmarkEnd w:id="36"/>
      <w:bookmarkEnd w:id="37"/>
      <w:bookmarkEnd w:id="38"/>
      <w:bookmarkEnd w:id="39"/>
      <w:r>
        <w:rPr>
          <w:rFonts w:hint="eastAsia" w:ascii="仿宋_GB2312" w:hAnsi="仿宋_GB2312" w:eastAsia="仿宋_GB2312" w:cs="仿宋_GB2312"/>
          <w:b/>
          <w:bCs/>
          <w:color w:val="auto"/>
          <w:kern w:val="2"/>
          <w:sz w:val="24"/>
          <w:szCs w:val="24"/>
          <w:highlight w:val="none"/>
          <w:lang w:val="en-US" w:eastAsia="zh-CN" w:bidi="ar-SA"/>
        </w:rPr>
        <w:t xml:space="preserve"> </w:t>
      </w:r>
    </w:p>
    <w:p w14:paraId="713F4745">
      <w:pPr>
        <w:spacing w:after="0" w:line="520" w:lineRule="exact"/>
        <w:ind w:right="-189" w:rightChars="-90" w:firstLine="420"/>
        <w:rPr>
          <w:rFonts w:ascii="仿宋_GB2312" w:hAnsi="仿宋_GB2312" w:eastAsia="仿宋_GB2312" w:cs="仿宋_GB2312"/>
          <w:b/>
          <w:bCs/>
          <w:color w:val="000000"/>
          <w:sz w:val="24"/>
          <w:szCs w:val="24"/>
          <w:highlight w:val="none"/>
        </w:rPr>
      </w:pPr>
      <w:r>
        <w:rPr>
          <w:rFonts w:hint="eastAsia" w:ascii="仿宋_GB2312" w:hAnsi="仿宋_GB2312" w:eastAsia="仿宋_GB2312" w:cs="仿宋_GB2312"/>
          <w:color w:val="000000"/>
          <w:sz w:val="24"/>
          <w:szCs w:val="24"/>
          <w:highlight w:val="none"/>
        </w:rPr>
        <w:t>本次招标公告同时在中国招标投标公共服务平台（www.cebpubservice.com）、内蒙古招标投标公共服务平台（</w:t>
      </w:r>
      <w:r>
        <w:rPr>
          <w:rFonts w:hint="eastAsia" w:ascii="仿宋_GB2312" w:hAnsi="仿宋_GB2312" w:eastAsia="仿宋_GB2312" w:cs="仿宋_GB2312"/>
          <w:color w:val="000000"/>
          <w:sz w:val="24"/>
          <w:szCs w:val="24"/>
          <w:highlight w:val="none"/>
          <w:lang w:eastAsia="zh-CN"/>
        </w:rPr>
        <w:t>www.nmgztb.com.cn</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lang w:val="en-US" w:eastAsia="zh-CN"/>
        </w:rPr>
        <w:t>《内蒙古电力集团电子采购系统》impc.cppchina.cn/html/index.html</w:t>
      </w:r>
      <w:r>
        <w:rPr>
          <w:rFonts w:hint="eastAsia" w:ascii="仿宋_GB2312" w:hAnsi="仿宋_GB2312" w:eastAsia="仿宋_GB2312" w:cs="仿宋_GB2312"/>
          <w:color w:val="000000"/>
          <w:sz w:val="24"/>
          <w:szCs w:val="24"/>
          <w:highlight w:val="none"/>
        </w:rPr>
        <w:t xml:space="preserve">、内蒙古自治区企业阳光采购服务平台（www.nmgygcg.ejy365.com）上发布。其它媒介转发无效。 </w:t>
      </w:r>
    </w:p>
    <w:p w14:paraId="10516612">
      <w:pPr>
        <w:spacing w:after="0" w:line="520" w:lineRule="exact"/>
        <w:ind w:right="-189" w:rightChars="-90"/>
        <w:rPr>
          <w:rFonts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1</w:t>
      </w:r>
      <w:r>
        <w:rPr>
          <w:rFonts w:hint="eastAsia" w:ascii="仿宋_GB2312" w:hAnsi="仿宋_GB2312" w:eastAsia="仿宋_GB2312" w:cs="仿宋_GB2312"/>
          <w:b/>
          <w:bCs/>
          <w:color w:val="auto"/>
          <w:sz w:val="24"/>
          <w:szCs w:val="24"/>
          <w:highlight w:val="none"/>
          <w:lang w:val="en-US" w:eastAsia="zh-CN"/>
        </w:rPr>
        <w:t>0</w:t>
      </w:r>
      <w:r>
        <w:rPr>
          <w:rFonts w:hint="eastAsia" w:ascii="仿宋_GB2312" w:hAnsi="仿宋_GB2312" w:eastAsia="仿宋_GB2312" w:cs="仿宋_GB2312"/>
          <w:b/>
          <w:bCs/>
          <w:color w:val="auto"/>
          <w:sz w:val="24"/>
          <w:szCs w:val="24"/>
          <w:highlight w:val="none"/>
        </w:rPr>
        <w:t>.联系方式</w:t>
      </w:r>
    </w:p>
    <w:p w14:paraId="34C5A217">
      <w:pPr>
        <w:widowControl/>
        <w:shd w:val="clear" w:color="auto" w:fill="FFFFFF"/>
        <w:spacing w:before="0" w:beforeAutospacing="0" w:after="0" w:afterAutospacing="0" w:line="520" w:lineRule="exact"/>
        <w:ind w:left="142" w:right="-189" w:rightChars="-90" w:firstLine="283" w:firstLineChars="118"/>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招 标 人：内蒙古电力（集团）有限责任公司乌海供电分公司</w:t>
      </w:r>
    </w:p>
    <w:p w14:paraId="0A96721C">
      <w:pPr>
        <w:widowControl/>
        <w:shd w:val="clear" w:color="auto" w:fill="FFFFFF"/>
        <w:spacing w:before="0" w:beforeAutospacing="0" w:after="0" w:afterAutospacing="0" w:line="520" w:lineRule="exact"/>
        <w:ind w:left="142" w:right="-189" w:rightChars="-90" w:firstLine="283" w:firstLineChars="118"/>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地址：内蒙古自治区乌海市海勃湾新华东街</w:t>
      </w:r>
    </w:p>
    <w:p w14:paraId="35657AC5">
      <w:pPr>
        <w:widowControl/>
        <w:shd w:val="clear" w:color="auto" w:fill="FFFFFF"/>
        <w:spacing w:before="0" w:beforeAutospacing="0" w:after="0" w:afterAutospacing="0" w:line="520" w:lineRule="exact"/>
        <w:ind w:left="142" w:right="-189" w:rightChars="-90" w:firstLine="283" w:firstLineChars="118"/>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 xml:space="preserve">联 系 人：马丽娜 </w:t>
      </w:r>
    </w:p>
    <w:p w14:paraId="2323FF6D">
      <w:pPr>
        <w:widowControl/>
        <w:shd w:val="clear" w:color="auto" w:fill="FFFFFF"/>
        <w:spacing w:before="0" w:beforeAutospacing="0" w:after="0" w:afterAutospacing="0" w:line="520" w:lineRule="exact"/>
        <w:ind w:left="142" w:right="-189" w:rightChars="-90" w:firstLine="283" w:firstLineChars="118"/>
        <w:jc w:val="left"/>
        <w:rPr>
          <w:rFonts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联系电话：0473-6112669</w:t>
      </w:r>
    </w:p>
    <w:p w14:paraId="07628BC9">
      <w:pPr>
        <w:widowControl/>
        <w:shd w:val="clear" w:color="auto" w:fill="FFFFFF"/>
        <w:spacing w:before="0" w:beforeAutospacing="0" w:after="0" w:afterAutospacing="0" w:line="520" w:lineRule="exact"/>
        <w:ind w:left="142" w:right="-189" w:rightChars="-90" w:firstLine="283" w:firstLineChars="118"/>
        <w:jc w:val="left"/>
        <w:rPr>
          <w:rFonts w:hint="eastAsia" w:ascii="仿宋_GB2312" w:hAnsi="仿宋_GB2312" w:eastAsia="仿宋_GB2312" w:cs="仿宋_GB2312"/>
          <w:color w:val="auto"/>
          <w:kern w:val="0"/>
          <w:sz w:val="24"/>
          <w:szCs w:val="24"/>
          <w:highlight w:val="none"/>
          <w:lang w:val="en-US" w:eastAsia="zh-CN" w:bidi="ar-SA"/>
        </w:rPr>
      </w:pPr>
    </w:p>
    <w:p w14:paraId="78D3DCCA">
      <w:pPr>
        <w:widowControl/>
        <w:shd w:val="clear" w:color="auto" w:fill="FFFFFF"/>
        <w:spacing w:before="0" w:beforeAutospacing="0" w:after="0" w:afterAutospacing="0" w:line="520" w:lineRule="exact"/>
        <w:ind w:left="142" w:right="-189" w:rightChars="-90" w:firstLine="283" w:firstLineChars="118"/>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招标代理机构：正源信通项目管理有限公司</w:t>
      </w:r>
      <w:r>
        <w:rPr>
          <w:rFonts w:hint="eastAsia" w:ascii="宋体" w:hAnsi="宋体" w:eastAsia="宋体" w:cs="宋体"/>
          <w:color w:val="auto"/>
          <w:kern w:val="0"/>
          <w:sz w:val="24"/>
          <w:szCs w:val="24"/>
          <w:highlight w:val="none"/>
          <w:lang w:val="en-US" w:eastAsia="zh-CN" w:bidi="ar-SA"/>
        </w:rPr>
        <w:t xml:space="preserve"> </w:t>
      </w:r>
    </w:p>
    <w:p w14:paraId="35390E48">
      <w:pPr>
        <w:widowControl/>
        <w:shd w:val="clear" w:color="auto" w:fill="FFFFFF"/>
        <w:spacing w:before="0" w:beforeAutospacing="0" w:after="0" w:afterAutospacing="0" w:line="520" w:lineRule="exact"/>
        <w:ind w:left="142" w:right="-189" w:rightChars="-90" w:firstLine="283" w:firstLineChars="118"/>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联系地址：内蒙古乌海市海勃湾区通用时代广场A座1510室</w:t>
      </w:r>
    </w:p>
    <w:p w14:paraId="766E548B">
      <w:pPr>
        <w:widowControl/>
        <w:shd w:val="clear" w:color="auto" w:fill="FFFFFF"/>
        <w:spacing w:before="0" w:beforeAutospacing="0" w:after="0" w:afterAutospacing="0" w:line="520" w:lineRule="exact"/>
        <w:ind w:left="142" w:right="-189" w:rightChars="-90" w:firstLine="283" w:firstLineChars="118"/>
        <w:jc w:val="left"/>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联系人：冯志霞、张炳霞、李紫薇、柴学栋、贺海平、朱昊、任宣臣、王敏、王茹</w:t>
      </w:r>
    </w:p>
    <w:p w14:paraId="0B6ACC0C">
      <w:pPr>
        <w:widowControl/>
        <w:shd w:val="clear" w:color="auto" w:fill="FFFFFF"/>
        <w:spacing w:before="0" w:beforeAutospacing="0" w:after="0" w:afterAutospacing="0" w:line="520" w:lineRule="exact"/>
        <w:ind w:left="142" w:right="-189" w:rightChars="-90" w:firstLine="283" w:firstLineChars="118"/>
        <w:jc w:val="left"/>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电话：0471-6676707、15734731513</w:t>
      </w:r>
    </w:p>
    <w:p w14:paraId="24F954C5">
      <w:pPr>
        <w:widowControl/>
        <w:shd w:val="clear" w:color="auto" w:fill="FFFFFF"/>
        <w:spacing w:before="0" w:beforeAutospacing="0" w:after="0" w:afterAutospacing="0" w:line="520" w:lineRule="exact"/>
        <w:ind w:left="142" w:right="-189" w:rightChars="-90" w:firstLine="283" w:firstLineChars="118"/>
        <w:jc w:val="left"/>
        <w:rPr>
          <w:rStyle w:val="9"/>
          <w:rFonts w:hint="eastAsia" w:ascii="仿宋_GB2312" w:hAnsi="仿宋_GB2312" w:eastAsia="仿宋_GB2312" w:cs="仿宋_GB2312"/>
          <w:color w:val="auto"/>
          <w:kern w:val="0"/>
          <w:sz w:val="24"/>
          <w:szCs w:val="24"/>
          <w:highlight w:val="none"/>
          <w:u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电子邮箱</w:t>
      </w:r>
      <w:r>
        <w:rPr>
          <w:rFonts w:hint="eastAsia" w:ascii="仿宋_GB2312" w:hAnsi="仿宋_GB2312" w:eastAsia="仿宋_GB2312" w:cs="仿宋_GB2312"/>
          <w:color w:val="auto"/>
          <w:kern w:val="0"/>
          <w:sz w:val="24"/>
          <w:szCs w:val="24"/>
          <w:highlight w:val="none"/>
          <w:u w:val="none"/>
          <w:lang w:val="en-US" w:eastAsia="zh-CN" w:bidi="ar-SA"/>
        </w:rPr>
        <w:t>：</w:t>
      </w:r>
      <w:r>
        <w:rPr>
          <w:rFonts w:ascii="宋体" w:hAnsi="宋体" w:eastAsia="宋体" w:cs="宋体"/>
          <w:color w:val="auto"/>
          <w:kern w:val="0"/>
          <w:sz w:val="24"/>
          <w:szCs w:val="24"/>
          <w:highlight w:val="none"/>
          <w:u w:val="none"/>
          <w:lang w:val="en-US" w:eastAsia="zh-CN" w:bidi="ar-SA"/>
        </w:rPr>
        <w:fldChar w:fldCharType="begin"/>
      </w:r>
      <w:r>
        <w:rPr>
          <w:rFonts w:ascii="宋体" w:hAnsi="宋体" w:eastAsia="宋体" w:cs="宋体"/>
          <w:color w:val="auto"/>
          <w:kern w:val="0"/>
          <w:sz w:val="24"/>
          <w:szCs w:val="24"/>
          <w:highlight w:val="none"/>
          <w:u w:val="none"/>
          <w:lang w:val="en-US" w:eastAsia="zh-CN" w:bidi="ar-SA"/>
        </w:rPr>
        <w:instrText xml:space="preserve"> HYPERLINK "mailto:nmgzyxt@163.com" </w:instrText>
      </w:r>
      <w:r>
        <w:rPr>
          <w:rFonts w:ascii="宋体" w:hAnsi="宋体" w:eastAsia="宋体" w:cs="宋体"/>
          <w:color w:val="auto"/>
          <w:kern w:val="0"/>
          <w:sz w:val="24"/>
          <w:szCs w:val="24"/>
          <w:highlight w:val="none"/>
          <w:u w:val="none"/>
          <w:lang w:val="en-US" w:eastAsia="zh-CN" w:bidi="ar-SA"/>
        </w:rPr>
        <w:fldChar w:fldCharType="separate"/>
      </w:r>
      <w:r>
        <w:rPr>
          <w:rStyle w:val="9"/>
          <w:rFonts w:hint="eastAsia" w:ascii="仿宋_GB2312" w:hAnsi="仿宋_GB2312" w:eastAsia="仿宋_GB2312" w:cs="仿宋_GB2312"/>
          <w:color w:val="auto"/>
          <w:kern w:val="2"/>
          <w:sz w:val="21"/>
          <w:szCs w:val="24"/>
          <w:highlight w:val="none"/>
          <w:u w:val="none"/>
          <w:lang w:val="en-US" w:eastAsia="zh-CN" w:bidi="ar-SA"/>
        </w:rPr>
        <w:t>zyxths@126.com</w:t>
      </w:r>
      <w:r>
        <w:rPr>
          <w:rStyle w:val="9"/>
          <w:rFonts w:hint="eastAsia" w:ascii="仿宋_GB2312" w:hAnsi="仿宋_GB2312" w:eastAsia="仿宋_GB2312" w:cs="仿宋_GB2312"/>
          <w:color w:val="auto"/>
          <w:kern w:val="2"/>
          <w:sz w:val="21"/>
          <w:szCs w:val="24"/>
          <w:highlight w:val="none"/>
          <w:u w:val="none"/>
          <w:lang w:val="en-US" w:eastAsia="zh-CN" w:bidi="ar-SA"/>
        </w:rPr>
        <w:fldChar w:fldCharType="end"/>
      </w:r>
    </w:p>
    <w:p w14:paraId="19B3715B">
      <w:pPr>
        <w:widowControl/>
        <w:shd w:val="clear" w:color="auto" w:fill="FFFFFF"/>
        <w:spacing w:before="0" w:beforeAutospacing="0" w:after="0" w:afterAutospacing="0" w:line="520" w:lineRule="exact"/>
        <w:ind w:left="142" w:right="-189" w:rightChars="-90" w:firstLine="283" w:firstLineChars="118"/>
        <w:jc w:val="left"/>
        <w:rPr>
          <w:rStyle w:val="9"/>
          <w:rFonts w:hint="eastAsia" w:ascii="仿宋_GB2312" w:hAnsi="仿宋_GB2312" w:eastAsia="仿宋_GB2312" w:cs="仿宋_GB2312"/>
          <w:color w:val="auto"/>
          <w:kern w:val="0"/>
          <w:sz w:val="24"/>
          <w:szCs w:val="24"/>
          <w:highlight w:val="none"/>
          <w:u w:val="none"/>
          <w:lang w:val="en-US" w:eastAsia="zh-CN" w:bidi="ar-SA"/>
        </w:rPr>
      </w:pPr>
    </w:p>
    <w:p w14:paraId="05A2827F">
      <w:pPr>
        <w:widowControl/>
        <w:shd w:val="clear" w:color="auto" w:fill="FFFFFF"/>
        <w:spacing w:before="0" w:beforeAutospacing="0" w:after="0" w:afterAutospacing="0" w:line="520" w:lineRule="exact"/>
        <w:ind w:left="142" w:right="-189" w:rightChars="-90" w:firstLine="283" w:firstLineChars="118"/>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异议受理人：马丽娜</w:t>
      </w:r>
    </w:p>
    <w:p w14:paraId="634DB16C">
      <w:pPr>
        <w:widowControl/>
        <w:shd w:val="clear" w:color="auto" w:fill="FFFFFF"/>
        <w:spacing w:before="0" w:beforeAutospacing="0" w:after="0" w:afterAutospacing="0" w:line="520" w:lineRule="exact"/>
        <w:ind w:left="142" w:right="-189" w:rightChars="-90" w:firstLine="283" w:firstLineChars="118"/>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异议受理电话：0473-6112669</w:t>
      </w:r>
    </w:p>
    <w:p w14:paraId="20EE0BEA">
      <w:pPr>
        <w:widowControl/>
        <w:shd w:val="clear" w:color="auto" w:fill="FFFFFF"/>
        <w:spacing w:before="0" w:beforeAutospacing="0" w:after="0" w:afterAutospacing="0" w:line="520" w:lineRule="exact"/>
        <w:ind w:left="142" w:right="-189" w:rightChars="-90" w:firstLine="283" w:firstLineChars="118"/>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 xml:space="preserve">监督电话：0473—6112014  </w:t>
      </w:r>
    </w:p>
    <w:p w14:paraId="236461D2">
      <w:pPr>
        <w:pStyle w:val="5"/>
        <w:shd w:val="clear" w:color="auto" w:fill="FFFFFF"/>
        <w:spacing w:before="0" w:beforeAutospacing="0" w:after="0" w:afterAutospacing="0" w:line="520" w:lineRule="exact"/>
        <w:ind w:left="142" w:right="-189" w:rightChars="-90" w:firstLine="283" w:firstLineChars="118"/>
        <w:rPr>
          <w:rFonts w:hint="default"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bidi="ar-SA"/>
        </w:rPr>
        <w:t>异议受理通讯地址：内蒙古自治区乌海市海勃湾新华东街</w:t>
      </w:r>
    </w:p>
    <w:p w14:paraId="76B89274">
      <w:pPr>
        <w:widowControl/>
        <w:spacing w:after="160" w:line="259" w:lineRule="auto"/>
        <w:jc w:val="left"/>
        <w:rPr>
          <w:rFonts w:hint="eastAsia" w:ascii="仿宋_GB2312" w:hAnsi="仿宋_GB2312" w:eastAsia="仿宋_GB2312" w:cs="仿宋_GB2312"/>
          <w:b/>
          <w:color w:val="000000"/>
          <w:sz w:val="22"/>
          <w:szCs w:val="24"/>
          <w:highlight w:val="none"/>
        </w:rPr>
      </w:pPr>
      <w:r>
        <w:rPr>
          <w:rFonts w:hint="eastAsia" w:ascii="仿宋_GB2312" w:hAnsi="仿宋_GB2312" w:eastAsia="仿宋_GB2312" w:cs="仿宋_GB2312"/>
          <w:sz w:val="28"/>
          <w:szCs w:val="28"/>
          <w:highlight w:val="none"/>
          <w:lang w:eastAsia="zh-CN"/>
        </w:rPr>
        <w:br w:type="page"/>
      </w:r>
      <w:r>
        <w:rPr>
          <w:rFonts w:hint="eastAsia" w:ascii="仿宋_GB2312" w:hAnsi="仿宋_GB2312" w:eastAsia="仿宋_GB2312" w:cs="仿宋_GB2312"/>
          <w:b/>
          <w:color w:val="000000"/>
          <w:sz w:val="22"/>
          <w:szCs w:val="24"/>
          <w:highlight w:val="none"/>
          <w:lang w:eastAsia="zh-CN"/>
        </w:rPr>
        <w:t>公告</w:t>
      </w:r>
      <w:r>
        <w:rPr>
          <w:rFonts w:hint="eastAsia" w:ascii="仿宋_GB2312" w:hAnsi="仿宋_GB2312" w:eastAsia="仿宋_GB2312" w:cs="仿宋_GB2312"/>
          <w:b/>
          <w:color w:val="000000"/>
          <w:sz w:val="22"/>
          <w:szCs w:val="24"/>
          <w:highlight w:val="none"/>
        </w:rPr>
        <w:t>附件1</w:t>
      </w:r>
    </w:p>
    <w:p w14:paraId="1719F7D4">
      <w:pPr>
        <w:widowControl/>
        <w:spacing w:after="0" w:line="240" w:lineRule="auto"/>
        <w:jc w:val="center"/>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lang w:eastAsia="zh-CN"/>
        </w:rPr>
        <w:t>投标人信息表</w:t>
      </w:r>
    </w:p>
    <w:tbl>
      <w:tblPr>
        <w:tblStyle w:val="6"/>
        <w:tblW w:w="9020" w:type="dxa"/>
        <w:tblInd w:w="0" w:type="dxa"/>
        <w:tblLayout w:type="fixed"/>
        <w:tblCellMar>
          <w:top w:w="0" w:type="dxa"/>
          <w:left w:w="108" w:type="dxa"/>
          <w:bottom w:w="0" w:type="dxa"/>
          <w:right w:w="108" w:type="dxa"/>
        </w:tblCellMar>
      </w:tblPr>
      <w:tblGrid>
        <w:gridCol w:w="2558"/>
        <w:gridCol w:w="2086"/>
        <w:gridCol w:w="2473"/>
        <w:gridCol w:w="1903"/>
      </w:tblGrid>
      <w:tr w14:paraId="528EE965">
        <w:tblPrEx>
          <w:tblCellMar>
            <w:top w:w="0" w:type="dxa"/>
            <w:left w:w="108" w:type="dxa"/>
            <w:bottom w:w="0" w:type="dxa"/>
            <w:right w:w="108" w:type="dxa"/>
          </w:tblCellMar>
        </w:tblPrEx>
        <w:trPr>
          <w:trHeight w:val="614" w:hRule="atLeast"/>
        </w:trPr>
        <w:tc>
          <w:tcPr>
            <w:tcW w:w="2558" w:type="dxa"/>
            <w:tcBorders>
              <w:top w:val="single" w:color="auto" w:sz="8" w:space="0"/>
              <w:left w:val="single" w:color="auto" w:sz="8" w:space="0"/>
              <w:bottom w:val="single" w:color="auto" w:sz="4" w:space="0"/>
              <w:right w:val="single" w:color="000000" w:sz="4" w:space="0"/>
            </w:tcBorders>
            <w:noWrap w:val="0"/>
            <w:vAlign w:val="center"/>
          </w:tcPr>
          <w:p w14:paraId="2023B7C9">
            <w:pPr>
              <w:widowControl/>
              <w:spacing w:after="0" w:line="259" w:lineRule="auto"/>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招标编号/标段编号：</w:t>
            </w:r>
          </w:p>
        </w:tc>
        <w:tc>
          <w:tcPr>
            <w:tcW w:w="6462" w:type="dxa"/>
            <w:gridSpan w:val="3"/>
            <w:tcBorders>
              <w:top w:val="single" w:color="auto" w:sz="8" w:space="0"/>
              <w:left w:val="nil"/>
              <w:bottom w:val="single" w:color="auto" w:sz="4" w:space="0"/>
              <w:right w:val="single" w:color="000000" w:sz="8" w:space="0"/>
            </w:tcBorders>
            <w:noWrap w:val="0"/>
            <w:vAlign w:val="center"/>
          </w:tcPr>
          <w:p w14:paraId="51009F1C">
            <w:pPr>
              <w:widowControl/>
              <w:spacing w:after="0" w:line="259" w:lineRule="auto"/>
              <w:jc w:val="left"/>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　</w:t>
            </w:r>
          </w:p>
        </w:tc>
      </w:tr>
      <w:tr w14:paraId="15FA38E8">
        <w:tblPrEx>
          <w:tblCellMar>
            <w:top w:w="0" w:type="dxa"/>
            <w:left w:w="108" w:type="dxa"/>
            <w:bottom w:w="0" w:type="dxa"/>
            <w:right w:w="108" w:type="dxa"/>
          </w:tblCellMar>
        </w:tblPrEx>
        <w:trPr>
          <w:trHeight w:val="675" w:hRule="atLeast"/>
        </w:trPr>
        <w:tc>
          <w:tcPr>
            <w:tcW w:w="2558" w:type="dxa"/>
            <w:tcBorders>
              <w:top w:val="single" w:color="auto" w:sz="4" w:space="0"/>
              <w:left w:val="single" w:color="auto" w:sz="8" w:space="0"/>
              <w:bottom w:val="single" w:color="auto" w:sz="4" w:space="0"/>
              <w:right w:val="single" w:color="auto" w:sz="4" w:space="0"/>
            </w:tcBorders>
            <w:noWrap w:val="0"/>
            <w:vAlign w:val="center"/>
          </w:tcPr>
          <w:p w14:paraId="11435215">
            <w:pPr>
              <w:widowControl/>
              <w:spacing w:after="0" w:line="259" w:lineRule="auto"/>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项目名称/标段名称：</w:t>
            </w:r>
          </w:p>
        </w:tc>
        <w:tc>
          <w:tcPr>
            <w:tcW w:w="6462" w:type="dxa"/>
            <w:gridSpan w:val="3"/>
            <w:tcBorders>
              <w:top w:val="single" w:color="auto" w:sz="4" w:space="0"/>
              <w:left w:val="nil"/>
              <w:bottom w:val="single" w:color="auto" w:sz="4" w:space="0"/>
              <w:right w:val="single" w:color="000000" w:sz="8" w:space="0"/>
            </w:tcBorders>
            <w:noWrap w:val="0"/>
            <w:vAlign w:val="center"/>
          </w:tcPr>
          <w:p w14:paraId="031B5836">
            <w:pPr>
              <w:widowControl/>
              <w:spacing w:after="0" w:line="259" w:lineRule="auto"/>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w:t>
            </w:r>
          </w:p>
        </w:tc>
      </w:tr>
      <w:tr w14:paraId="64775A6A">
        <w:tblPrEx>
          <w:tblCellMar>
            <w:top w:w="0" w:type="dxa"/>
            <w:left w:w="108" w:type="dxa"/>
            <w:bottom w:w="0" w:type="dxa"/>
            <w:right w:w="108" w:type="dxa"/>
          </w:tblCellMar>
        </w:tblPrEx>
        <w:trPr>
          <w:trHeight w:val="544" w:hRule="atLeast"/>
        </w:trPr>
        <w:tc>
          <w:tcPr>
            <w:tcW w:w="2558" w:type="dxa"/>
            <w:tcBorders>
              <w:top w:val="single" w:color="auto" w:sz="4" w:space="0"/>
              <w:left w:val="single" w:color="auto" w:sz="8" w:space="0"/>
              <w:bottom w:val="single" w:color="auto" w:sz="4" w:space="0"/>
              <w:right w:val="single" w:color="000000" w:sz="4" w:space="0"/>
            </w:tcBorders>
            <w:noWrap w:val="0"/>
            <w:vAlign w:val="center"/>
          </w:tcPr>
          <w:p w14:paraId="0C7E4180">
            <w:pPr>
              <w:widowControl/>
              <w:spacing w:after="0" w:line="259" w:lineRule="auto"/>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eastAsia="zh-CN"/>
              </w:rPr>
              <w:t>投标人</w:t>
            </w:r>
            <w:r>
              <w:rPr>
                <w:rFonts w:hint="eastAsia" w:ascii="仿宋_GB2312" w:hAnsi="仿宋_GB2312" w:eastAsia="仿宋_GB2312" w:cs="仿宋_GB2312"/>
                <w:color w:val="000000"/>
                <w:kern w:val="0"/>
                <w:sz w:val="24"/>
                <w:szCs w:val="24"/>
                <w:highlight w:val="none"/>
              </w:rPr>
              <w:t>全称：</w:t>
            </w:r>
          </w:p>
        </w:tc>
        <w:tc>
          <w:tcPr>
            <w:tcW w:w="6462" w:type="dxa"/>
            <w:gridSpan w:val="3"/>
            <w:tcBorders>
              <w:top w:val="single" w:color="auto" w:sz="4" w:space="0"/>
              <w:left w:val="nil"/>
              <w:bottom w:val="single" w:color="auto" w:sz="4" w:space="0"/>
              <w:right w:val="single" w:color="000000" w:sz="8" w:space="0"/>
            </w:tcBorders>
            <w:noWrap w:val="0"/>
            <w:vAlign w:val="center"/>
          </w:tcPr>
          <w:p w14:paraId="7A0175AC">
            <w:pPr>
              <w:widowControl/>
              <w:spacing w:after="0" w:line="259" w:lineRule="auto"/>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w:t>
            </w:r>
          </w:p>
        </w:tc>
      </w:tr>
      <w:tr w14:paraId="234054BB">
        <w:tblPrEx>
          <w:tblCellMar>
            <w:top w:w="0" w:type="dxa"/>
            <w:left w:w="108" w:type="dxa"/>
            <w:bottom w:w="0" w:type="dxa"/>
            <w:right w:w="108" w:type="dxa"/>
          </w:tblCellMar>
        </w:tblPrEx>
        <w:trPr>
          <w:trHeight w:val="640" w:hRule="atLeast"/>
        </w:trPr>
        <w:tc>
          <w:tcPr>
            <w:tcW w:w="2558" w:type="dxa"/>
            <w:tcBorders>
              <w:top w:val="single" w:color="auto" w:sz="4" w:space="0"/>
              <w:left w:val="single" w:color="auto" w:sz="8" w:space="0"/>
              <w:bottom w:val="single" w:color="auto" w:sz="4" w:space="0"/>
              <w:right w:val="single" w:color="auto" w:sz="4" w:space="0"/>
            </w:tcBorders>
            <w:noWrap w:val="0"/>
            <w:vAlign w:val="center"/>
          </w:tcPr>
          <w:p w14:paraId="41CC18AC">
            <w:pPr>
              <w:widowControl/>
              <w:spacing w:after="0" w:line="260" w:lineRule="auto"/>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eastAsia="zh-CN"/>
              </w:rPr>
              <w:t>法定代表人或其</w:t>
            </w:r>
            <w:r>
              <w:rPr>
                <w:rFonts w:hint="eastAsia" w:ascii="仿宋_GB2312" w:hAnsi="仿宋_GB2312" w:eastAsia="仿宋_GB2312" w:cs="仿宋_GB2312"/>
                <w:color w:val="000000"/>
                <w:kern w:val="0"/>
                <w:sz w:val="24"/>
                <w:szCs w:val="24"/>
                <w:highlight w:val="none"/>
              </w:rPr>
              <w:t>委托代理人；</w:t>
            </w:r>
          </w:p>
        </w:tc>
        <w:tc>
          <w:tcPr>
            <w:tcW w:w="2086" w:type="dxa"/>
            <w:tcBorders>
              <w:top w:val="nil"/>
              <w:left w:val="nil"/>
              <w:bottom w:val="single" w:color="auto" w:sz="4" w:space="0"/>
              <w:right w:val="single" w:color="auto" w:sz="4" w:space="0"/>
            </w:tcBorders>
            <w:noWrap w:val="0"/>
            <w:vAlign w:val="center"/>
          </w:tcPr>
          <w:p w14:paraId="55A5B6AF">
            <w:pPr>
              <w:widowControl/>
              <w:spacing w:after="0" w:line="260" w:lineRule="auto"/>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w:t>
            </w:r>
          </w:p>
        </w:tc>
        <w:tc>
          <w:tcPr>
            <w:tcW w:w="2473" w:type="dxa"/>
            <w:tcBorders>
              <w:top w:val="nil"/>
              <w:left w:val="nil"/>
              <w:bottom w:val="single" w:color="auto" w:sz="4" w:space="0"/>
              <w:right w:val="single" w:color="auto" w:sz="4" w:space="0"/>
            </w:tcBorders>
            <w:noWrap w:val="0"/>
            <w:vAlign w:val="center"/>
          </w:tcPr>
          <w:p w14:paraId="2C2C0195">
            <w:pPr>
              <w:widowControl/>
              <w:spacing w:after="0" w:line="260" w:lineRule="auto"/>
              <w:jc w:val="center"/>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lang w:val="en-US" w:eastAsia="zh-CN"/>
              </w:rPr>
              <w:t>法定代表人或其</w:t>
            </w:r>
            <w:r>
              <w:rPr>
                <w:rFonts w:hint="eastAsia" w:ascii="仿宋_GB2312" w:hAnsi="仿宋_GB2312" w:eastAsia="仿宋_GB2312" w:cs="仿宋_GB2312"/>
                <w:color w:val="000000"/>
                <w:kern w:val="0"/>
                <w:sz w:val="24"/>
                <w:szCs w:val="24"/>
                <w:highlight w:val="none"/>
              </w:rPr>
              <w:t>委托代理人联系电话</w:t>
            </w:r>
          </w:p>
          <w:p w14:paraId="41E569EA">
            <w:pPr>
              <w:widowControl/>
              <w:spacing w:after="0" w:line="260" w:lineRule="auto"/>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（保证电话畅通）</w:t>
            </w:r>
          </w:p>
        </w:tc>
        <w:tc>
          <w:tcPr>
            <w:tcW w:w="1903" w:type="dxa"/>
            <w:tcBorders>
              <w:top w:val="nil"/>
              <w:left w:val="nil"/>
              <w:bottom w:val="single" w:color="auto" w:sz="4" w:space="0"/>
              <w:right w:val="single" w:color="auto" w:sz="8" w:space="0"/>
            </w:tcBorders>
            <w:noWrap w:val="0"/>
            <w:vAlign w:val="center"/>
          </w:tcPr>
          <w:p w14:paraId="036880FC">
            <w:pPr>
              <w:widowControl/>
              <w:spacing w:after="0" w:line="259" w:lineRule="auto"/>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w:t>
            </w:r>
          </w:p>
        </w:tc>
      </w:tr>
      <w:tr w14:paraId="76B5713D">
        <w:tblPrEx>
          <w:tblCellMar>
            <w:top w:w="0" w:type="dxa"/>
            <w:left w:w="108" w:type="dxa"/>
            <w:bottom w:w="0" w:type="dxa"/>
            <w:right w:w="108" w:type="dxa"/>
          </w:tblCellMar>
        </w:tblPrEx>
        <w:trPr>
          <w:trHeight w:val="550" w:hRule="atLeast"/>
        </w:trPr>
        <w:tc>
          <w:tcPr>
            <w:tcW w:w="2558" w:type="dxa"/>
            <w:tcBorders>
              <w:top w:val="single" w:color="auto" w:sz="4" w:space="0"/>
              <w:left w:val="single" w:color="auto" w:sz="8" w:space="0"/>
              <w:bottom w:val="single" w:color="auto" w:sz="4" w:space="0"/>
              <w:right w:val="single" w:color="auto" w:sz="4" w:space="0"/>
            </w:tcBorders>
            <w:noWrap w:val="0"/>
            <w:vAlign w:val="center"/>
          </w:tcPr>
          <w:p w14:paraId="631542CB">
            <w:pPr>
              <w:widowControl/>
              <w:spacing w:after="0" w:line="259" w:lineRule="auto"/>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电子邮箱：</w:t>
            </w:r>
          </w:p>
        </w:tc>
        <w:tc>
          <w:tcPr>
            <w:tcW w:w="6462" w:type="dxa"/>
            <w:gridSpan w:val="3"/>
            <w:tcBorders>
              <w:top w:val="single" w:color="auto" w:sz="4" w:space="0"/>
              <w:left w:val="nil"/>
              <w:bottom w:val="single" w:color="auto" w:sz="4" w:space="0"/>
              <w:right w:val="single" w:color="000000" w:sz="8" w:space="0"/>
            </w:tcBorders>
            <w:noWrap w:val="0"/>
            <w:vAlign w:val="center"/>
          </w:tcPr>
          <w:p w14:paraId="4A44FF8F">
            <w:pPr>
              <w:widowControl/>
              <w:spacing w:after="0" w:line="259" w:lineRule="auto"/>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w:t>
            </w:r>
          </w:p>
        </w:tc>
      </w:tr>
      <w:tr w14:paraId="285ACD53">
        <w:tblPrEx>
          <w:tblCellMar>
            <w:top w:w="0" w:type="dxa"/>
            <w:left w:w="108" w:type="dxa"/>
            <w:bottom w:w="0" w:type="dxa"/>
            <w:right w:w="108" w:type="dxa"/>
          </w:tblCellMar>
        </w:tblPrEx>
        <w:trPr>
          <w:trHeight w:val="885" w:hRule="atLeast"/>
        </w:trPr>
        <w:tc>
          <w:tcPr>
            <w:tcW w:w="9020" w:type="dxa"/>
            <w:gridSpan w:val="4"/>
            <w:tcBorders>
              <w:top w:val="single" w:color="auto" w:sz="4" w:space="0"/>
              <w:left w:val="single" w:color="auto" w:sz="8" w:space="0"/>
              <w:bottom w:val="single" w:color="auto" w:sz="4" w:space="0"/>
              <w:right w:val="single" w:color="000000" w:sz="8" w:space="0"/>
            </w:tcBorders>
            <w:noWrap w:val="0"/>
            <w:vAlign w:val="center"/>
          </w:tcPr>
          <w:p w14:paraId="067EE672">
            <w:pPr>
              <w:widowControl/>
              <w:spacing w:after="0" w:line="259" w:lineRule="auto"/>
              <w:jc w:val="left"/>
              <w:rPr>
                <w:rFonts w:hint="eastAsia" w:ascii="仿宋_GB2312" w:hAnsi="仿宋_GB2312" w:eastAsia="仿宋_GB2312" w:cs="仿宋_GB2312"/>
                <w:b/>
                <w:bCs/>
                <w:color w:val="000000"/>
                <w:kern w:val="0"/>
                <w:sz w:val="36"/>
                <w:szCs w:val="36"/>
                <w:highlight w:val="none"/>
                <w:lang w:eastAsia="zh-CN"/>
              </w:rPr>
            </w:pPr>
            <w:r>
              <w:rPr>
                <w:rFonts w:hint="eastAsia" w:ascii="仿宋_GB2312" w:hAnsi="仿宋_GB2312" w:eastAsia="仿宋_GB2312" w:cs="仿宋_GB2312"/>
                <w:b/>
                <w:bCs/>
                <w:color w:val="000000"/>
                <w:kern w:val="0"/>
                <w:sz w:val="36"/>
                <w:szCs w:val="36"/>
                <w:highlight w:val="none"/>
              </w:rPr>
              <w:t>特别提示：</w:t>
            </w:r>
          </w:p>
          <w:p w14:paraId="19375E38">
            <w:pPr>
              <w:widowControl/>
              <w:spacing w:after="0" w:line="259" w:lineRule="auto"/>
              <w:jc w:val="left"/>
              <w:rPr>
                <w:rFonts w:hint="eastAsia" w:ascii="仿宋_GB2312" w:hAnsi="仿宋_GB2312" w:eastAsia="仿宋_GB2312" w:cs="仿宋_GB2312"/>
                <w:b/>
                <w:bCs/>
                <w:color w:val="000000"/>
                <w:kern w:val="0"/>
                <w:sz w:val="24"/>
                <w:szCs w:val="24"/>
                <w:highlight w:val="none"/>
                <w:lang w:eastAsia="zh-CN"/>
              </w:rPr>
            </w:pPr>
            <w:r>
              <w:rPr>
                <w:rFonts w:hint="eastAsia" w:ascii="仿宋_GB2312" w:hAnsi="仿宋_GB2312" w:eastAsia="仿宋_GB2312" w:cs="仿宋_GB2312"/>
                <w:b/>
                <w:bCs/>
                <w:color w:val="000000"/>
                <w:kern w:val="0"/>
                <w:sz w:val="24"/>
                <w:szCs w:val="24"/>
                <w:highlight w:val="none"/>
              </w:rPr>
              <w:t>一、请认真填写以上信息确保信息完整无误，如因</w:t>
            </w:r>
            <w:r>
              <w:rPr>
                <w:rFonts w:hint="eastAsia" w:ascii="仿宋_GB2312" w:hAnsi="仿宋_GB2312" w:eastAsia="仿宋_GB2312" w:cs="仿宋_GB2312"/>
                <w:b/>
                <w:bCs/>
                <w:color w:val="000000"/>
                <w:kern w:val="0"/>
                <w:sz w:val="24"/>
                <w:szCs w:val="24"/>
                <w:highlight w:val="none"/>
                <w:lang w:eastAsia="zh-CN"/>
              </w:rPr>
              <w:t>投标人</w:t>
            </w:r>
            <w:r>
              <w:rPr>
                <w:rFonts w:hint="eastAsia" w:ascii="仿宋_GB2312" w:hAnsi="仿宋_GB2312" w:eastAsia="仿宋_GB2312" w:cs="仿宋_GB2312"/>
                <w:b/>
                <w:bCs/>
                <w:color w:val="000000"/>
                <w:kern w:val="0"/>
                <w:sz w:val="24"/>
                <w:szCs w:val="24"/>
                <w:highlight w:val="none"/>
              </w:rPr>
              <w:t>填写信息有误导致其投标失败的任何后果及损失</w:t>
            </w:r>
            <w:r>
              <w:rPr>
                <w:rFonts w:hint="eastAsia" w:ascii="仿宋_GB2312" w:hAnsi="仿宋_GB2312" w:eastAsia="仿宋_GB2312" w:cs="仿宋_GB2312"/>
                <w:b/>
                <w:bCs/>
                <w:color w:val="000000"/>
                <w:kern w:val="0"/>
                <w:sz w:val="24"/>
                <w:szCs w:val="24"/>
                <w:highlight w:val="none"/>
                <w:lang w:eastAsia="zh-CN"/>
              </w:rPr>
              <w:t>投标人</w:t>
            </w:r>
            <w:r>
              <w:rPr>
                <w:rFonts w:hint="eastAsia" w:ascii="仿宋_GB2312" w:hAnsi="仿宋_GB2312" w:eastAsia="仿宋_GB2312" w:cs="仿宋_GB2312"/>
                <w:b/>
                <w:bCs/>
                <w:color w:val="000000"/>
                <w:kern w:val="0"/>
                <w:sz w:val="24"/>
                <w:szCs w:val="24"/>
                <w:highlight w:val="none"/>
              </w:rPr>
              <w:t>自负。</w:t>
            </w:r>
          </w:p>
          <w:p w14:paraId="16EA9E16">
            <w:pPr>
              <w:widowControl/>
              <w:spacing w:after="0" w:line="259" w:lineRule="auto"/>
              <w:jc w:val="left"/>
              <w:rPr>
                <w:rFonts w:hint="eastAsia" w:ascii="仿宋_GB2312" w:hAnsi="仿宋_GB2312" w:eastAsia="仿宋_GB2312" w:cs="仿宋_GB2312"/>
                <w:b/>
                <w:bCs/>
                <w:color w:val="000000"/>
                <w:kern w:val="0"/>
                <w:sz w:val="24"/>
                <w:szCs w:val="24"/>
                <w:highlight w:val="none"/>
                <w:lang w:eastAsia="zh-CN"/>
              </w:rPr>
            </w:pPr>
            <w:r>
              <w:rPr>
                <w:rFonts w:hint="eastAsia" w:ascii="仿宋_GB2312" w:hAnsi="仿宋_GB2312" w:eastAsia="仿宋_GB2312" w:cs="仿宋_GB2312"/>
                <w:b/>
                <w:bCs/>
                <w:color w:val="000000"/>
                <w:kern w:val="0"/>
                <w:sz w:val="24"/>
                <w:szCs w:val="24"/>
                <w:highlight w:val="none"/>
              </w:rPr>
              <w:t>二、如公告要求交购买招标文件费的，请</w:t>
            </w:r>
            <w:r>
              <w:rPr>
                <w:rFonts w:hint="eastAsia" w:ascii="仿宋_GB2312" w:hAnsi="仿宋_GB2312" w:eastAsia="仿宋_GB2312" w:cs="仿宋_GB2312"/>
                <w:b/>
                <w:bCs/>
                <w:color w:val="000000"/>
                <w:kern w:val="0"/>
                <w:sz w:val="24"/>
                <w:szCs w:val="24"/>
                <w:highlight w:val="none"/>
                <w:lang w:eastAsia="zh-CN"/>
              </w:rPr>
              <w:t>投标人</w:t>
            </w:r>
            <w:r>
              <w:rPr>
                <w:rFonts w:hint="eastAsia" w:ascii="仿宋_GB2312" w:hAnsi="仿宋_GB2312" w:eastAsia="仿宋_GB2312" w:cs="仿宋_GB2312"/>
                <w:b/>
                <w:bCs/>
                <w:color w:val="000000"/>
                <w:kern w:val="0"/>
                <w:sz w:val="24"/>
                <w:szCs w:val="24"/>
                <w:highlight w:val="none"/>
              </w:rPr>
              <w:t>及时办理购买招标文件事宜并付款后告知项目负责人，否则因未及时办理并告知项目负责人导致其投标失败的任何后果及损失</w:t>
            </w:r>
            <w:r>
              <w:rPr>
                <w:rFonts w:hint="eastAsia" w:ascii="仿宋_GB2312" w:hAnsi="仿宋_GB2312" w:eastAsia="仿宋_GB2312" w:cs="仿宋_GB2312"/>
                <w:b/>
                <w:bCs/>
                <w:color w:val="000000"/>
                <w:kern w:val="0"/>
                <w:sz w:val="24"/>
                <w:szCs w:val="24"/>
                <w:highlight w:val="none"/>
                <w:lang w:eastAsia="zh-CN"/>
              </w:rPr>
              <w:t>投标人</w:t>
            </w:r>
            <w:r>
              <w:rPr>
                <w:rFonts w:hint="eastAsia" w:ascii="仿宋_GB2312" w:hAnsi="仿宋_GB2312" w:eastAsia="仿宋_GB2312" w:cs="仿宋_GB2312"/>
                <w:b/>
                <w:bCs/>
                <w:color w:val="000000"/>
                <w:kern w:val="0"/>
                <w:sz w:val="24"/>
                <w:szCs w:val="24"/>
                <w:highlight w:val="none"/>
              </w:rPr>
              <w:t>自负。</w:t>
            </w:r>
          </w:p>
          <w:p w14:paraId="57167130">
            <w:pPr>
              <w:widowControl/>
              <w:spacing w:after="0" w:line="259" w:lineRule="auto"/>
              <w:jc w:val="left"/>
              <w:rPr>
                <w:rFonts w:hint="eastAsia" w:ascii="仿宋_GB2312" w:hAnsi="仿宋_GB2312" w:eastAsia="仿宋_GB2312" w:cs="仿宋_GB2312"/>
                <w:b/>
                <w:bCs/>
                <w:color w:val="000000"/>
                <w:kern w:val="0"/>
                <w:sz w:val="24"/>
                <w:szCs w:val="24"/>
                <w:highlight w:val="none"/>
                <w:lang w:eastAsia="zh-CN"/>
              </w:rPr>
            </w:pPr>
            <w:r>
              <w:rPr>
                <w:rFonts w:hint="eastAsia" w:ascii="仿宋_GB2312" w:hAnsi="仿宋_GB2312" w:eastAsia="仿宋_GB2312" w:cs="仿宋_GB2312"/>
                <w:b/>
                <w:bCs/>
                <w:color w:val="000000"/>
                <w:kern w:val="0"/>
                <w:sz w:val="24"/>
                <w:szCs w:val="24"/>
                <w:highlight w:val="none"/>
              </w:rPr>
              <w:t>三、招标文件售出</w:t>
            </w:r>
            <w:r>
              <w:rPr>
                <w:rFonts w:hint="eastAsia" w:ascii="仿宋_GB2312" w:hAnsi="仿宋_GB2312" w:eastAsia="仿宋_GB2312" w:cs="仿宋_GB2312"/>
                <w:b/>
                <w:bCs/>
                <w:color w:val="000000"/>
                <w:kern w:val="0"/>
                <w:sz w:val="24"/>
                <w:szCs w:val="24"/>
                <w:highlight w:val="none"/>
                <w:lang w:eastAsia="zh-CN"/>
              </w:rPr>
              <w:t>不退</w:t>
            </w:r>
            <w:r>
              <w:rPr>
                <w:rFonts w:hint="eastAsia" w:ascii="仿宋_GB2312" w:hAnsi="仿宋_GB2312" w:eastAsia="仿宋_GB2312" w:cs="仿宋_GB2312"/>
                <w:b/>
                <w:bCs/>
                <w:color w:val="000000"/>
                <w:kern w:val="0"/>
                <w:sz w:val="24"/>
                <w:szCs w:val="24"/>
                <w:highlight w:val="none"/>
              </w:rPr>
              <w:t>。</w:t>
            </w:r>
          </w:p>
          <w:p w14:paraId="264E2DE4">
            <w:pPr>
              <w:spacing w:after="120" w:line="259" w:lineRule="auto"/>
              <w:ind w:left="420" w:leftChars="0" w:firstLine="420"/>
              <w:rPr>
                <w:rFonts w:hint="eastAsia" w:ascii="仿宋_GB2312" w:hAnsi="仿宋_GB2312" w:eastAsia="仿宋_GB2312" w:cs="仿宋_GB2312"/>
                <w:color w:val="000000"/>
                <w:kern w:val="0"/>
                <w:sz w:val="20"/>
                <w:szCs w:val="24"/>
                <w:highlight w:val="none"/>
                <w:lang w:val="en-US" w:eastAsia="zh-CN" w:bidi="ar-SA"/>
              </w:rPr>
            </w:pPr>
          </w:p>
          <w:p w14:paraId="26473A96">
            <w:pPr>
              <w:spacing w:after="120" w:line="259" w:lineRule="auto"/>
              <w:ind w:left="420" w:leftChars="0" w:firstLine="420"/>
              <w:rPr>
                <w:rFonts w:hint="eastAsia" w:ascii="仿宋_GB2312" w:hAnsi="仿宋_GB2312" w:eastAsia="仿宋_GB2312" w:cs="仿宋_GB2312"/>
                <w:color w:val="000000"/>
                <w:kern w:val="0"/>
                <w:sz w:val="20"/>
                <w:szCs w:val="24"/>
                <w:highlight w:val="none"/>
                <w:lang w:val="en-US" w:eastAsia="zh-CN" w:bidi="ar-SA"/>
              </w:rPr>
            </w:pPr>
          </w:p>
          <w:p w14:paraId="290AAF64">
            <w:pPr>
              <w:spacing w:after="120" w:line="259" w:lineRule="auto"/>
              <w:ind w:left="420" w:leftChars="0" w:firstLine="420"/>
              <w:rPr>
                <w:rFonts w:hint="eastAsia" w:ascii="仿宋_GB2312" w:hAnsi="仿宋_GB2312" w:eastAsia="仿宋_GB2312" w:cs="仿宋_GB2312"/>
                <w:color w:val="000000"/>
                <w:kern w:val="0"/>
                <w:sz w:val="20"/>
                <w:szCs w:val="24"/>
                <w:highlight w:val="none"/>
                <w:lang w:val="en-US" w:eastAsia="zh-CN" w:bidi="ar-SA"/>
              </w:rPr>
            </w:pPr>
          </w:p>
          <w:p w14:paraId="594005AD">
            <w:pPr>
              <w:spacing w:after="120" w:line="259" w:lineRule="auto"/>
              <w:ind w:left="420" w:leftChars="0" w:firstLine="420"/>
              <w:rPr>
                <w:rFonts w:hint="eastAsia" w:ascii="仿宋_GB2312" w:hAnsi="仿宋_GB2312" w:eastAsia="仿宋_GB2312" w:cs="仿宋_GB2312"/>
                <w:color w:val="000000"/>
                <w:kern w:val="0"/>
                <w:sz w:val="20"/>
                <w:szCs w:val="24"/>
                <w:highlight w:val="none"/>
                <w:lang w:val="en-US" w:eastAsia="zh-CN" w:bidi="ar-SA"/>
              </w:rPr>
            </w:pPr>
          </w:p>
          <w:p w14:paraId="7900593E">
            <w:pPr>
              <w:spacing w:after="120" w:line="259" w:lineRule="auto"/>
              <w:ind w:left="420" w:leftChars="0" w:firstLine="420"/>
              <w:rPr>
                <w:rFonts w:hint="eastAsia" w:ascii="仿宋_GB2312" w:hAnsi="仿宋_GB2312" w:eastAsia="仿宋_GB2312" w:cs="仿宋_GB2312"/>
                <w:color w:val="000000"/>
                <w:kern w:val="0"/>
                <w:sz w:val="20"/>
                <w:szCs w:val="24"/>
                <w:highlight w:val="none"/>
                <w:lang w:val="en-US" w:eastAsia="zh-CN" w:bidi="ar-SA"/>
              </w:rPr>
            </w:pPr>
          </w:p>
          <w:p w14:paraId="110E3546">
            <w:pPr>
              <w:widowControl/>
              <w:spacing w:after="0" w:line="259" w:lineRule="auto"/>
              <w:jc w:val="left"/>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rPr>
              <w:t>以上内容</w:t>
            </w:r>
            <w:r>
              <w:rPr>
                <w:rFonts w:hint="eastAsia" w:ascii="仿宋_GB2312" w:hAnsi="仿宋_GB2312" w:eastAsia="仿宋_GB2312" w:cs="仿宋_GB2312"/>
                <w:color w:val="000000"/>
                <w:kern w:val="0"/>
                <w:sz w:val="24"/>
                <w:szCs w:val="24"/>
                <w:highlight w:val="none"/>
                <w:lang w:eastAsia="zh-CN"/>
              </w:rPr>
              <w:t>投标人</w:t>
            </w:r>
            <w:r>
              <w:rPr>
                <w:rFonts w:hint="eastAsia" w:ascii="仿宋_GB2312" w:hAnsi="仿宋_GB2312" w:eastAsia="仿宋_GB2312" w:cs="仿宋_GB2312"/>
                <w:color w:val="000000"/>
                <w:kern w:val="0"/>
                <w:sz w:val="24"/>
                <w:szCs w:val="24"/>
                <w:highlight w:val="none"/>
              </w:rPr>
              <w:t xml:space="preserve">已明确表示理解！                                         </w:t>
            </w:r>
          </w:p>
          <w:p w14:paraId="2C1C42AE">
            <w:pPr>
              <w:widowControl/>
              <w:spacing w:after="0" w:line="259" w:lineRule="auto"/>
              <w:jc w:val="left"/>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 xml:space="preserve">                            </w:t>
            </w:r>
          </w:p>
          <w:p w14:paraId="7526C2C9">
            <w:pPr>
              <w:widowControl/>
              <w:spacing w:after="0" w:line="259" w:lineRule="auto"/>
              <w:jc w:val="left"/>
              <w:rPr>
                <w:rFonts w:hint="eastAsia" w:ascii="仿宋_GB2312" w:hAnsi="仿宋_GB2312" w:eastAsia="仿宋_GB2312" w:cs="仿宋_GB2312"/>
                <w:b/>
                <w:bCs/>
                <w:color w:val="000000"/>
                <w:kern w:val="0"/>
                <w:sz w:val="24"/>
                <w:szCs w:val="24"/>
                <w:highlight w:val="none"/>
              </w:rPr>
            </w:pPr>
          </w:p>
          <w:p w14:paraId="0776C2C0">
            <w:pPr>
              <w:widowControl/>
              <w:spacing w:after="0" w:line="259" w:lineRule="auto"/>
              <w:ind w:firstLine="3373" w:firstLineChars="1400"/>
              <w:jc w:val="left"/>
              <w:rPr>
                <w:rFonts w:hint="eastAsia" w:ascii="仿宋_GB2312" w:hAnsi="仿宋_GB2312" w:eastAsia="仿宋_GB2312" w:cs="仿宋_GB2312"/>
                <w:b/>
                <w:bCs/>
                <w:color w:val="000000"/>
                <w:kern w:val="0"/>
                <w:sz w:val="24"/>
                <w:szCs w:val="24"/>
                <w:highlight w:val="none"/>
                <w:lang w:eastAsia="zh-CN"/>
              </w:rPr>
            </w:pPr>
            <w:r>
              <w:rPr>
                <w:rFonts w:hint="eastAsia" w:ascii="仿宋_GB2312" w:hAnsi="仿宋_GB2312" w:eastAsia="仿宋_GB2312" w:cs="仿宋_GB2312"/>
                <w:b/>
                <w:bCs/>
                <w:color w:val="000000"/>
                <w:kern w:val="0"/>
                <w:sz w:val="24"/>
                <w:szCs w:val="24"/>
                <w:highlight w:val="none"/>
                <w:lang w:eastAsia="zh-CN"/>
              </w:rPr>
              <w:t>投标人：（盖章）</w:t>
            </w:r>
          </w:p>
          <w:p w14:paraId="18C776A6">
            <w:pPr>
              <w:widowControl/>
              <w:spacing w:after="0" w:line="259" w:lineRule="auto"/>
              <w:ind w:firstLine="3373" w:firstLineChars="1400"/>
              <w:jc w:val="left"/>
              <w:rPr>
                <w:rFonts w:hint="eastAsia" w:ascii="仿宋_GB2312" w:hAnsi="仿宋_GB2312" w:eastAsia="仿宋_GB2312" w:cs="仿宋_GB2312"/>
                <w:b/>
                <w:bCs/>
                <w:color w:val="000000"/>
                <w:kern w:val="0"/>
                <w:sz w:val="24"/>
                <w:szCs w:val="24"/>
                <w:highlight w:val="none"/>
                <w:lang w:eastAsia="zh-CN"/>
              </w:rPr>
            </w:pPr>
            <w:r>
              <w:rPr>
                <w:rFonts w:hint="eastAsia" w:ascii="仿宋_GB2312" w:hAnsi="仿宋_GB2312" w:eastAsia="仿宋_GB2312" w:cs="仿宋_GB2312"/>
                <w:b/>
                <w:bCs/>
                <w:color w:val="000000"/>
                <w:kern w:val="0"/>
                <w:sz w:val="24"/>
                <w:szCs w:val="24"/>
                <w:highlight w:val="none"/>
                <w:lang w:val="en-US" w:eastAsia="zh-CN"/>
              </w:rPr>
              <w:t>法定代表人或其</w:t>
            </w:r>
            <w:r>
              <w:rPr>
                <w:rFonts w:hint="eastAsia" w:ascii="仿宋_GB2312" w:hAnsi="仿宋_GB2312" w:eastAsia="仿宋_GB2312" w:cs="仿宋_GB2312"/>
                <w:b/>
                <w:bCs/>
                <w:color w:val="000000"/>
                <w:kern w:val="0"/>
                <w:sz w:val="24"/>
                <w:szCs w:val="24"/>
                <w:highlight w:val="none"/>
              </w:rPr>
              <w:t>委托代理人：（签字）</w:t>
            </w:r>
          </w:p>
          <w:p w14:paraId="27E5272B">
            <w:pPr>
              <w:widowControl/>
              <w:spacing w:after="0" w:line="259" w:lineRule="auto"/>
              <w:ind w:firstLine="3373" w:firstLineChars="1400"/>
              <w:jc w:val="left"/>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 xml:space="preserve">                             年    月      日</w:t>
            </w:r>
          </w:p>
          <w:p w14:paraId="235A1A87">
            <w:pPr>
              <w:widowControl/>
              <w:spacing w:after="0" w:line="259" w:lineRule="auto"/>
              <w:jc w:val="left"/>
              <w:rPr>
                <w:rFonts w:hint="eastAsia" w:ascii="仿宋_GB2312" w:hAnsi="仿宋_GB2312" w:eastAsia="仿宋_GB2312" w:cs="仿宋_GB2312"/>
                <w:color w:val="000000"/>
                <w:kern w:val="0"/>
                <w:sz w:val="24"/>
                <w:szCs w:val="24"/>
                <w:highlight w:val="none"/>
              </w:rPr>
            </w:pPr>
          </w:p>
        </w:tc>
      </w:tr>
    </w:tbl>
    <w:p w14:paraId="27B27560">
      <w:pPr>
        <w:widowControl/>
        <w:spacing w:before="100" w:beforeAutospacing="1" w:after="100" w:afterAutospacing="1" w:line="480" w:lineRule="atLeast"/>
        <w:jc w:val="left"/>
        <w:rPr>
          <w:rFonts w:hint="eastAsia" w:ascii="仿宋_GB2312" w:hAnsi="仿宋_GB2312" w:eastAsia="仿宋_GB2312" w:cs="仿宋_GB2312"/>
          <w:b/>
          <w:color w:val="000000"/>
          <w:kern w:val="0"/>
          <w:sz w:val="24"/>
          <w:szCs w:val="24"/>
          <w:highlight w:val="none"/>
          <w:lang w:eastAsia="zh-CN"/>
        </w:rPr>
      </w:pPr>
    </w:p>
    <w:p w14:paraId="46024EA6">
      <w:pPr>
        <w:widowControl/>
        <w:spacing w:before="100" w:beforeAutospacing="1" w:after="100" w:afterAutospacing="1" w:line="480" w:lineRule="atLeast"/>
        <w:jc w:val="left"/>
        <w:rPr>
          <w:rFonts w:hint="eastAsia" w:ascii="仿宋_GB2312" w:hAnsi="仿宋_GB2312" w:eastAsia="仿宋_GB2312" w:cs="仿宋_GB2312"/>
          <w:b/>
          <w:color w:val="000000"/>
          <w:kern w:val="0"/>
          <w:sz w:val="24"/>
          <w:szCs w:val="24"/>
          <w:highlight w:val="none"/>
        </w:rPr>
      </w:pPr>
      <w:r>
        <w:rPr>
          <w:rFonts w:hint="eastAsia" w:ascii="仿宋_GB2312" w:hAnsi="仿宋_GB2312" w:eastAsia="仿宋_GB2312" w:cs="仿宋_GB2312"/>
          <w:b/>
          <w:color w:val="000000"/>
          <w:kern w:val="0"/>
          <w:sz w:val="24"/>
          <w:szCs w:val="24"/>
          <w:highlight w:val="none"/>
          <w:lang w:eastAsia="zh-CN"/>
        </w:rPr>
        <w:br w:type="page"/>
      </w:r>
      <w:r>
        <w:rPr>
          <w:rFonts w:hint="eastAsia" w:ascii="仿宋_GB2312" w:hAnsi="仿宋_GB2312" w:eastAsia="仿宋_GB2312" w:cs="仿宋_GB2312"/>
          <w:b/>
          <w:color w:val="000000"/>
          <w:kern w:val="0"/>
          <w:sz w:val="24"/>
          <w:szCs w:val="24"/>
          <w:highlight w:val="none"/>
          <w:lang w:eastAsia="zh-CN"/>
        </w:rPr>
        <w:t>公告</w:t>
      </w:r>
      <w:r>
        <w:rPr>
          <w:rFonts w:hint="eastAsia" w:ascii="仿宋_GB2312" w:hAnsi="仿宋_GB2312" w:eastAsia="仿宋_GB2312" w:cs="仿宋_GB2312"/>
          <w:b/>
          <w:color w:val="000000"/>
          <w:kern w:val="0"/>
          <w:sz w:val="24"/>
          <w:szCs w:val="24"/>
          <w:highlight w:val="none"/>
        </w:rPr>
        <w:t>附件2</w:t>
      </w:r>
    </w:p>
    <w:p w14:paraId="4ABAAE23">
      <w:pPr>
        <w:widowControl/>
        <w:spacing w:after="160" w:line="360" w:lineRule="auto"/>
        <w:jc w:val="center"/>
        <w:rPr>
          <w:rFonts w:hint="eastAsia" w:ascii="仿宋_GB2312" w:hAnsi="仿宋_GB2312" w:eastAsia="仿宋_GB2312" w:cs="仿宋_GB2312"/>
          <w:color w:val="000000"/>
          <w:sz w:val="28"/>
          <w:szCs w:val="22"/>
          <w:highlight w:val="none"/>
        </w:rPr>
      </w:pPr>
      <w:r>
        <w:rPr>
          <w:rFonts w:hint="eastAsia" w:ascii="仿宋_GB2312" w:hAnsi="仿宋_GB2312" w:eastAsia="仿宋_GB2312" w:cs="仿宋_GB2312"/>
          <w:color w:val="000000"/>
          <w:sz w:val="28"/>
          <w:szCs w:val="22"/>
          <w:highlight w:val="none"/>
        </w:rPr>
        <w:t>《投标真实性承诺书》</w:t>
      </w:r>
    </w:p>
    <w:p w14:paraId="53218122">
      <w:pPr>
        <w:widowControl/>
        <w:spacing w:after="160" w:line="360" w:lineRule="auto"/>
        <w:jc w:val="left"/>
        <w:rPr>
          <w:rFonts w:hint="eastAsia" w:ascii="仿宋_GB2312" w:hAnsi="仿宋_GB2312" w:eastAsia="仿宋_GB2312" w:cs="仿宋_GB2312"/>
          <w:color w:val="000000"/>
          <w:sz w:val="22"/>
          <w:szCs w:val="22"/>
          <w:highlight w:val="none"/>
          <w:u w:val="single"/>
        </w:rPr>
      </w:pPr>
    </w:p>
    <w:p w14:paraId="529FC26E">
      <w:pPr>
        <w:widowControl/>
        <w:spacing w:after="160" w:line="360" w:lineRule="auto"/>
        <w:jc w:val="left"/>
        <w:rPr>
          <w:rFonts w:hint="eastAsia" w:ascii="仿宋_GB2312" w:hAnsi="仿宋_GB2312" w:eastAsia="仿宋_GB2312" w:cs="仿宋_GB2312"/>
          <w:color w:val="000000"/>
          <w:sz w:val="28"/>
          <w:szCs w:val="22"/>
          <w:highlight w:val="none"/>
        </w:rPr>
      </w:pPr>
      <w:r>
        <w:rPr>
          <w:rFonts w:hint="eastAsia" w:ascii="仿宋_GB2312" w:hAnsi="仿宋_GB2312" w:eastAsia="仿宋_GB2312" w:cs="仿宋_GB2312"/>
          <w:color w:val="000000"/>
          <w:sz w:val="28"/>
          <w:szCs w:val="22"/>
          <w:highlight w:val="none"/>
          <w:u w:val="single"/>
        </w:rPr>
        <w:t>（招标人）</w:t>
      </w:r>
      <w:r>
        <w:rPr>
          <w:rFonts w:hint="eastAsia" w:ascii="仿宋_GB2312" w:hAnsi="仿宋_GB2312" w:eastAsia="仿宋_GB2312" w:cs="仿宋_GB2312"/>
          <w:color w:val="000000"/>
          <w:sz w:val="28"/>
          <w:szCs w:val="22"/>
          <w:highlight w:val="none"/>
        </w:rPr>
        <w:t>：</w:t>
      </w:r>
    </w:p>
    <w:p w14:paraId="7D76E836">
      <w:pPr>
        <w:widowControl/>
        <w:spacing w:after="160" w:line="360" w:lineRule="auto"/>
        <w:ind w:firstLine="560" w:firstLineChars="200"/>
        <w:jc w:val="left"/>
        <w:rPr>
          <w:rFonts w:hint="eastAsia" w:ascii="仿宋_GB2312" w:hAnsi="仿宋_GB2312" w:eastAsia="仿宋_GB2312" w:cs="仿宋_GB2312"/>
          <w:color w:val="000000"/>
          <w:sz w:val="28"/>
          <w:szCs w:val="22"/>
          <w:highlight w:val="none"/>
        </w:rPr>
      </w:pPr>
      <w:r>
        <w:rPr>
          <w:rFonts w:hint="eastAsia" w:ascii="仿宋_GB2312" w:hAnsi="仿宋_GB2312" w:eastAsia="仿宋_GB2312" w:cs="仿宋_GB2312"/>
          <w:color w:val="000000"/>
          <w:sz w:val="28"/>
          <w:szCs w:val="22"/>
          <w:highlight w:val="none"/>
        </w:rPr>
        <w:t>我公司参与贵公司组织招标的</w:t>
      </w:r>
      <w:r>
        <w:rPr>
          <w:rFonts w:hint="eastAsia" w:ascii="仿宋_GB2312" w:hAnsi="仿宋_GB2312" w:eastAsia="仿宋_GB2312" w:cs="仿宋_GB2312"/>
          <w:color w:val="000000"/>
          <w:sz w:val="28"/>
          <w:szCs w:val="22"/>
          <w:highlight w:val="none"/>
          <w:u w:val="single"/>
        </w:rPr>
        <w:t xml:space="preserve">                   （项目名称</w:t>
      </w:r>
      <w:r>
        <w:rPr>
          <w:rFonts w:hint="eastAsia" w:ascii="仿宋_GB2312" w:hAnsi="仿宋_GB2312" w:eastAsia="仿宋_GB2312" w:cs="仿宋_GB2312"/>
          <w:color w:val="000000"/>
          <w:sz w:val="28"/>
          <w:szCs w:val="22"/>
          <w:highlight w:val="none"/>
          <w:u w:val="single"/>
          <w:lang w:eastAsia="zh-CN"/>
        </w:rPr>
        <w:t>+</w:t>
      </w:r>
      <w:r>
        <w:rPr>
          <w:rFonts w:hint="eastAsia" w:ascii="仿宋_GB2312" w:hAnsi="仿宋_GB2312" w:eastAsia="仿宋_GB2312" w:cs="仿宋_GB2312"/>
          <w:color w:val="000000"/>
          <w:sz w:val="28"/>
          <w:szCs w:val="22"/>
          <w:highlight w:val="none"/>
          <w:u w:val="single"/>
        </w:rPr>
        <w:t>标段名称</w:t>
      </w:r>
      <w:r>
        <w:rPr>
          <w:rFonts w:hint="eastAsia" w:ascii="仿宋_GB2312" w:hAnsi="仿宋_GB2312" w:eastAsia="仿宋_GB2312" w:cs="仿宋_GB2312"/>
          <w:color w:val="000000"/>
          <w:sz w:val="28"/>
          <w:szCs w:val="22"/>
          <w:highlight w:val="none"/>
          <w:u w:val="single"/>
          <w:lang w:eastAsia="zh-CN"/>
        </w:rPr>
        <w:t xml:space="preserve">：     </w:t>
      </w:r>
      <w:r>
        <w:rPr>
          <w:rFonts w:hint="eastAsia" w:ascii="仿宋_GB2312" w:hAnsi="仿宋_GB2312" w:eastAsia="仿宋_GB2312" w:cs="仿宋_GB2312"/>
          <w:color w:val="000000"/>
          <w:sz w:val="28"/>
          <w:szCs w:val="22"/>
          <w:highlight w:val="none"/>
          <w:u w:val="single"/>
        </w:rPr>
        <w:t>招标编号</w:t>
      </w:r>
      <w:r>
        <w:rPr>
          <w:rFonts w:hint="eastAsia" w:ascii="仿宋_GB2312" w:hAnsi="仿宋_GB2312" w:eastAsia="仿宋_GB2312" w:cs="仿宋_GB2312"/>
          <w:color w:val="000000"/>
          <w:sz w:val="28"/>
          <w:szCs w:val="22"/>
          <w:highlight w:val="none"/>
          <w:u w:val="single"/>
          <w:lang w:eastAsia="zh-CN"/>
        </w:rPr>
        <w:t xml:space="preserve">：  </w:t>
      </w:r>
      <w:r>
        <w:rPr>
          <w:rFonts w:hint="eastAsia" w:ascii="仿宋_GB2312" w:hAnsi="仿宋_GB2312" w:eastAsia="仿宋_GB2312" w:cs="仿宋_GB2312"/>
          <w:color w:val="000000"/>
          <w:sz w:val="28"/>
          <w:szCs w:val="22"/>
          <w:highlight w:val="none"/>
          <w:u w:val="single"/>
        </w:rPr>
        <w:t>标段编号</w:t>
      </w:r>
      <w:r>
        <w:rPr>
          <w:rFonts w:hint="eastAsia" w:ascii="仿宋_GB2312" w:hAnsi="仿宋_GB2312" w:eastAsia="仿宋_GB2312" w:cs="仿宋_GB2312"/>
          <w:color w:val="000000"/>
          <w:sz w:val="28"/>
          <w:szCs w:val="22"/>
          <w:highlight w:val="none"/>
          <w:u w:val="single"/>
          <w:lang w:eastAsia="zh-CN"/>
        </w:rPr>
        <w:t xml:space="preserve">：  </w:t>
      </w:r>
      <w:r>
        <w:rPr>
          <w:rFonts w:hint="eastAsia" w:ascii="仿宋_GB2312" w:hAnsi="仿宋_GB2312" w:eastAsia="仿宋_GB2312" w:cs="仿宋_GB2312"/>
          <w:color w:val="000000"/>
          <w:sz w:val="28"/>
          <w:szCs w:val="22"/>
          <w:highlight w:val="none"/>
          <w:u w:val="single"/>
        </w:rPr>
        <w:t>）</w:t>
      </w:r>
      <w:r>
        <w:rPr>
          <w:rFonts w:hint="eastAsia" w:ascii="仿宋_GB2312" w:hAnsi="仿宋_GB2312" w:eastAsia="仿宋_GB2312" w:cs="仿宋_GB2312"/>
          <w:color w:val="000000"/>
          <w:sz w:val="28"/>
          <w:szCs w:val="22"/>
          <w:highlight w:val="none"/>
        </w:rPr>
        <w:t>，我公司承诺所提交的资格申请表述、资格申请文件、投标文件内容是真实有效的。如有不实，则违反招标投标法“诚实信用”原则，我公司承担由此引发的所有责任。</w:t>
      </w:r>
    </w:p>
    <w:p w14:paraId="1755FAC7">
      <w:pPr>
        <w:widowControl/>
        <w:spacing w:after="160" w:line="259" w:lineRule="auto"/>
        <w:jc w:val="left"/>
        <w:rPr>
          <w:rFonts w:hint="eastAsia" w:ascii="仿宋_GB2312" w:hAnsi="仿宋_GB2312" w:eastAsia="仿宋_GB2312" w:cs="仿宋_GB2312"/>
          <w:color w:val="000000"/>
          <w:sz w:val="22"/>
          <w:szCs w:val="22"/>
          <w:highlight w:val="none"/>
        </w:rPr>
      </w:pPr>
    </w:p>
    <w:p w14:paraId="6427C2FF">
      <w:pPr>
        <w:widowControl/>
        <w:spacing w:after="160" w:line="259" w:lineRule="auto"/>
        <w:jc w:val="left"/>
        <w:rPr>
          <w:rFonts w:hint="eastAsia" w:ascii="仿宋_GB2312" w:hAnsi="仿宋_GB2312" w:eastAsia="仿宋_GB2312" w:cs="仿宋_GB2312"/>
          <w:color w:val="000000"/>
          <w:sz w:val="22"/>
          <w:szCs w:val="22"/>
          <w:highlight w:val="none"/>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D5E0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522" w:type="dxa"/>
            <w:shd w:val="clear" w:color="auto" w:fill="FFFFFF"/>
            <w:noWrap w:val="0"/>
            <w:vAlign w:val="top"/>
          </w:tcPr>
          <w:p w14:paraId="5422C93B">
            <w:pPr>
              <w:widowControl w:val="0"/>
              <w:spacing w:after="160" w:line="259" w:lineRule="auto"/>
              <w:jc w:val="center"/>
              <w:rPr>
                <w:rFonts w:hint="eastAsia" w:ascii="仿宋_GB2312" w:hAnsi="仿宋_GB2312" w:eastAsia="仿宋_GB2312" w:cs="仿宋_GB2312"/>
                <w:color w:val="000000"/>
                <w:kern w:val="0"/>
                <w:sz w:val="28"/>
                <w:szCs w:val="20"/>
                <w:highlight w:val="none"/>
              </w:rPr>
            </w:pPr>
            <w:r>
              <w:rPr>
                <w:rFonts w:hint="eastAsia" w:ascii="仿宋_GB2312" w:hAnsi="仿宋_GB2312" w:eastAsia="仿宋_GB2312" w:cs="仿宋_GB2312"/>
                <w:color w:val="000000"/>
                <w:kern w:val="0"/>
                <w:sz w:val="28"/>
                <w:szCs w:val="20"/>
                <w:highlight w:val="none"/>
                <w:lang w:eastAsia="zh-CN"/>
              </w:rPr>
              <w:t xml:space="preserve">           投标人</w:t>
            </w:r>
            <w:r>
              <w:rPr>
                <w:rFonts w:hint="eastAsia" w:ascii="仿宋_GB2312" w:hAnsi="仿宋_GB2312" w:eastAsia="仿宋_GB2312" w:cs="仿宋_GB2312"/>
                <w:color w:val="000000"/>
                <w:kern w:val="0"/>
                <w:sz w:val="28"/>
                <w:szCs w:val="20"/>
                <w:highlight w:val="none"/>
              </w:rPr>
              <w:t>：                      （盖章）</w:t>
            </w:r>
          </w:p>
        </w:tc>
      </w:tr>
      <w:tr w14:paraId="3DFFB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shd w:val="clear" w:color="auto" w:fill="FFFFFF"/>
            <w:noWrap w:val="0"/>
            <w:vAlign w:val="top"/>
          </w:tcPr>
          <w:p w14:paraId="14B45A80">
            <w:pPr>
              <w:widowControl w:val="0"/>
              <w:spacing w:after="160" w:line="259" w:lineRule="auto"/>
              <w:jc w:val="right"/>
              <w:rPr>
                <w:rFonts w:hint="eastAsia" w:ascii="仿宋_GB2312" w:hAnsi="仿宋_GB2312" w:eastAsia="仿宋_GB2312" w:cs="仿宋_GB2312"/>
                <w:color w:val="000000"/>
                <w:kern w:val="0"/>
                <w:sz w:val="28"/>
                <w:szCs w:val="20"/>
                <w:highlight w:val="none"/>
              </w:rPr>
            </w:pPr>
            <w:r>
              <w:rPr>
                <w:rFonts w:hint="eastAsia" w:ascii="仿宋_GB2312" w:hAnsi="仿宋_GB2312" w:eastAsia="仿宋_GB2312" w:cs="仿宋_GB2312"/>
                <w:color w:val="000000"/>
                <w:kern w:val="0"/>
                <w:sz w:val="28"/>
                <w:szCs w:val="20"/>
                <w:highlight w:val="none"/>
              </w:rPr>
              <w:t>法定代表人或其委托代理人：          （签字）</w:t>
            </w:r>
          </w:p>
        </w:tc>
      </w:tr>
      <w:tr w14:paraId="55402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shd w:val="clear" w:color="auto" w:fill="FFFFFF"/>
            <w:noWrap w:val="0"/>
            <w:vAlign w:val="top"/>
          </w:tcPr>
          <w:p w14:paraId="040CB5CD">
            <w:pPr>
              <w:widowControl w:val="0"/>
              <w:spacing w:after="160" w:line="259" w:lineRule="auto"/>
              <w:jc w:val="right"/>
              <w:rPr>
                <w:rFonts w:hint="eastAsia" w:ascii="仿宋_GB2312" w:hAnsi="仿宋_GB2312" w:eastAsia="仿宋_GB2312" w:cs="仿宋_GB2312"/>
                <w:color w:val="000000"/>
                <w:kern w:val="0"/>
                <w:sz w:val="28"/>
                <w:szCs w:val="20"/>
                <w:highlight w:val="none"/>
              </w:rPr>
            </w:pPr>
            <w:r>
              <w:rPr>
                <w:rFonts w:hint="eastAsia" w:ascii="仿宋_GB2312" w:hAnsi="仿宋_GB2312" w:eastAsia="仿宋_GB2312" w:cs="仿宋_GB2312"/>
                <w:color w:val="000000"/>
                <w:kern w:val="0"/>
                <w:sz w:val="28"/>
                <w:szCs w:val="20"/>
                <w:highlight w:val="none"/>
              </w:rPr>
              <w:t xml:space="preserve">      年        月        日</w:t>
            </w:r>
          </w:p>
        </w:tc>
      </w:tr>
    </w:tbl>
    <w:p w14:paraId="38A49B69">
      <w:pPr>
        <w:widowControl/>
        <w:spacing w:after="160" w:line="259" w:lineRule="auto"/>
        <w:jc w:val="left"/>
        <w:rPr>
          <w:rFonts w:hint="eastAsia" w:ascii="仿宋_GB2312" w:hAnsi="仿宋_GB2312" w:eastAsia="仿宋_GB2312" w:cs="仿宋_GB2312"/>
          <w:color w:val="000000"/>
          <w:sz w:val="22"/>
          <w:szCs w:val="22"/>
          <w:highlight w:val="none"/>
        </w:rPr>
      </w:pPr>
    </w:p>
    <w:p w14:paraId="495A3408">
      <w:pPr>
        <w:spacing w:after="160" w:line="259" w:lineRule="auto"/>
        <w:ind w:firstLine="440" w:firstLineChars="200"/>
        <w:rPr>
          <w:rFonts w:hint="eastAsia" w:ascii="仿宋_GB2312" w:hAnsi="仿宋_GB2312" w:eastAsia="仿宋_GB2312" w:cs="仿宋_GB2312"/>
          <w:color w:val="000000"/>
          <w:kern w:val="2"/>
          <w:sz w:val="22"/>
          <w:szCs w:val="22"/>
          <w:highlight w:val="none"/>
          <w:lang w:val="en-US" w:eastAsia="zh-CN" w:bidi="ar-SA"/>
        </w:rPr>
      </w:pPr>
    </w:p>
    <w:p w14:paraId="1B793B78">
      <w:pPr>
        <w:spacing w:after="160" w:line="259" w:lineRule="auto"/>
        <w:ind w:firstLine="440" w:firstLineChars="200"/>
        <w:rPr>
          <w:rFonts w:hint="eastAsia" w:ascii="仿宋_GB2312" w:hAnsi="仿宋_GB2312" w:eastAsia="仿宋_GB2312" w:cs="仿宋_GB2312"/>
          <w:color w:val="000000"/>
          <w:kern w:val="2"/>
          <w:sz w:val="22"/>
          <w:szCs w:val="22"/>
          <w:highlight w:val="none"/>
          <w:lang w:val="en-US" w:eastAsia="zh-CN" w:bidi="ar-SA"/>
        </w:rPr>
      </w:pPr>
    </w:p>
    <w:p w14:paraId="2866F2CA">
      <w:pPr>
        <w:spacing w:after="160" w:line="259" w:lineRule="auto"/>
        <w:ind w:firstLine="440" w:firstLineChars="200"/>
        <w:rPr>
          <w:rFonts w:hint="eastAsia" w:ascii="仿宋_GB2312" w:hAnsi="仿宋_GB2312" w:eastAsia="仿宋_GB2312" w:cs="仿宋_GB2312"/>
          <w:color w:val="000000"/>
          <w:kern w:val="2"/>
          <w:sz w:val="22"/>
          <w:szCs w:val="22"/>
          <w:highlight w:val="none"/>
          <w:lang w:val="en-US" w:eastAsia="zh-CN" w:bidi="ar-SA"/>
        </w:rPr>
      </w:pPr>
    </w:p>
    <w:p w14:paraId="6866C81B">
      <w:pPr>
        <w:spacing w:after="160" w:line="259" w:lineRule="auto"/>
        <w:ind w:firstLine="440" w:firstLineChars="200"/>
        <w:rPr>
          <w:rFonts w:hint="eastAsia" w:ascii="仿宋_GB2312" w:hAnsi="仿宋_GB2312" w:eastAsia="仿宋_GB2312" w:cs="仿宋_GB2312"/>
          <w:color w:val="000000"/>
          <w:kern w:val="2"/>
          <w:sz w:val="22"/>
          <w:szCs w:val="22"/>
          <w:highlight w:val="none"/>
          <w:lang w:val="en-US" w:eastAsia="zh-CN" w:bidi="ar-SA"/>
        </w:rPr>
      </w:pPr>
    </w:p>
    <w:p w14:paraId="5210A22F">
      <w:pPr>
        <w:spacing w:after="160" w:line="259" w:lineRule="auto"/>
        <w:ind w:firstLine="440" w:firstLineChars="200"/>
        <w:rPr>
          <w:rFonts w:hint="eastAsia" w:ascii="仿宋_GB2312" w:hAnsi="仿宋_GB2312" w:eastAsia="仿宋_GB2312" w:cs="仿宋_GB2312"/>
          <w:color w:val="000000"/>
          <w:kern w:val="2"/>
          <w:sz w:val="22"/>
          <w:szCs w:val="22"/>
          <w:highlight w:val="none"/>
          <w:lang w:val="en-US" w:eastAsia="zh-CN" w:bidi="ar-SA"/>
        </w:rPr>
      </w:pPr>
    </w:p>
    <w:p w14:paraId="13DFFA0A">
      <w:pPr>
        <w:spacing w:after="160" w:line="259" w:lineRule="auto"/>
        <w:ind w:firstLine="440" w:firstLineChars="200"/>
        <w:rPr>
          <w:rFonts w:hint="eastAsia" w:ascii="仿宋_GB2312" w:hAnsi="仿宋_GB2312" w:eastAsia="仿宋_GB2312" w:cs="仿宋_GB2312"/>
          <w:color w:val="000000"/>
          <w:kern w:val="2"/>
          <w:sz w:val="22"/>
          <w:szCs w:val="22"/>
          <w:highlight w:val="none"/>
          <w:lang w:val="en-US" w:eastAsia="zh-CN" w:bidi="ar-SA"/>
        </w:rPr>
      </w:pPr>
    </w:p>
    <w:p w14:paraId="5481AEFC">
      <w:pPr>
        <w:spacing w:after="160" w:line="259" w:lineRule="auto"/>
        <w:ind w:firstLine="440" w:firstLineChars="200"/>
        <w:rPr>
          <w:rFonts w:hint="eastAsia" w:ascii="仿宋_GB2312" w:hAnsi="仿宋_GB2312" w:eastAsia="仿宋_GB2312" w:cs="仿宋_GB2312"/>
          <w:color w:val="000000"/>
          <w:kern w:val="2"/>
          <w:sz w:val="22"/>
          <w:szCs w:val="22"/>
          <w:highlight w:val="none"/>
          <w:lang w:val="en-US" w:eastAsia="zh-CN" w:bidi="ar-SA"/>
        </w:rPr>
      </w:pPr>
    </w:p>
    <w:p w14:paraId="2626F700">
      <w:pPr>
        <w:widowControl/>
        <w:spacing w:before="100" w:beforeAutospacing="1" w:after="100" w:afterAutospacing="1" w:line="480" w:lineRule="atLeast"/>
        <w:jc w:val="left"/>
        <w:rPr>
          <w:rFonts w:hint="eastAsia" w:ascii="仿宋_GB2312" w:hAnsi="仿宋_GB2312" w:eastAsia="仿宋_GB2312" w:cs="仿宋_GB2312"/>
          <w:b/>
          <w:bCs/>
          <w:color w:val="000000"/>
          <w:sz w:val="30"/>
          <w:szCs w:val="30"/>
          <w:highlight w:val="none"/>
          <w:lang w:val="en-US" w:eastAsia="zh-CN"/>
        </w:rPr>
      </w:pPr>
      <w:r>
        <w:rPr>
          <w:rFonts w:hint="eastAsia" w:ascii="仿宋_GB2312" w:hAnsi="仿宋_GB2312" w:eastAsia="仿宋_GB2312" w:cs="仿宋_GB2312"/>
          <w:b/>
          <w:color w:val="000000"/>
          <w:kern w:val="0"/>
          <w:sz w:val="24"/>
          <w:szCs w:val="24"/>
          <w:highlight w:val="none"/>
          <w:lang w:eastAsia="zh-CN"/>
        </w:rPr>
        <w:br w:type="page"/>
      </w:r>
      <w:r>
        <w:rPr>
          <w:rFonts w:hint="eastAsia" w:ascii="仿宋_GB2312" w:hAnsi="仿宋_GB2312" w:eastAsia="仿宋_GB2312" w:cs="仿宋_GB2312"/>
          <w:b/>
          <w:color w:val="000000"/>
          <w:kern w:val="0"/>
          <w:sz w:val="24"/>
          <w:szCs w:val="24"/>
          <w:highlight w:val="none"/>
          <w:lang w:eastAsia="zh-CN"/>
        </w:rPr>
        <w:t>公告</w:t>
      </w:r>
      <w:r>
        <w:rPr>
          <w:rFonts w:hint="eastAsia" w:ascii="仿宋_GB2312" w:hAnsi="仿宋_GB2312" w:eastAsia="仿宋_GB2312" w:cs="仿宋_GB2312"/>
          <w:b/>
          <w:color w:val="000000"/>
          <w:kern w:val="0"/>
          <w:sz w:val="24"/>
          <w:szCs w:val="24"/>
          <w:highlight w:val="none"/>
        </w:rPr>
        <w:t>附件</w:t>
      </w:r>
      <w:r>
        <w:rPr>
          <w:rFonts w:hint="eastAsia" w:ascii="仿宋_GB2312" w:hAnsi="仿宋_GB2312" w:eastAsia="仿宋_GB2312" w:cs="仿宋_GB2312"/>
          <w:b/>
          <w:color w:val="000000"/>
          <w:kern w:val="0"/>
          <w:sz w:val="24"/>
          <w:szCs w:val="24"/>
          <w:highlight w:val="none"/>
          <w:lang w:val="en-US" w:eastAsia="zh-CN"/>
        </w:rPr>
        <w:t>3</w:t>
      </w:r>
    </w:p>
    <w:p w14:paraId="28F86528">
      <w:pPr>
        <w:widowControl/>
        <w:spacing w:after="160" w:line="360" w:lineRule="auto"/>
        <w:ind w:firstLine="480"/>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b/>
          <w:bCs/>
          <w:color w:val="000000"/>
          <w:sz w:val="30"/>
          <w:szCs w:val="30"/>
          <w:highlight w:val="none"/>
        </w:rPr>
        <w:t>法定代表人资格证明</w:t>
      </w:r>
    </w:p>
    <w:p w14:paraId="2107C5B5">
      <w:pPr>
        <w:widowControl/>
        <w:autoSpaceDE w:val="0"/>
        <w:autoSpaceDN w:val="0"/>
        <w:spacing w:after="160" w:line="240" w:lineRule="auto"/>
        <w:ind w:left="840" w:leftChars="400"/>
        <w:jc w:val="left"/>
        <w:rPr>
          <w:rFonts w:hint="eastAsia" w:ascii="仿宋_GB2312" w:hAnsi="仿宋_GB2312" w:eastAsia="仿宋_GB2312" w:cs="仿宋_GB2312"/>
          <w:color w:val="000000"/>
          <w:kern w:val="0"/>
          <w:sz w:val="24"/>
          <w:szCs w:val="22"/>
          <w:highlight w:val="none"/>
          <w:u w:val="single"/>
        </w:rPr>
      </w:pPr>
      <w:r>
        <w:rPr>
          <w:rFonts w:hint="eastAsia" w:ascii="仿宋_GB2312" w:hAnsi="仿宋_GB2312" w:eastAsia="仿宋_GB2312" w:cs="仿宋_GB2312"/>
          <w:color w:val="000000"/>
          <w:spacing w:val="6"/>
          <w:sz w:val="24"/>
          <w:szCs w:val="22"/>
          <w:highlight w:val="none"/>
        </w:rPr>
        <w:t>投标人</w:t>
      </w:r>
      <w:r>
        <w:rPr>
          <w:rFonts w:hint="eastAsia" w:ascii="仿宋_GB2312" w:hAnsi="仿宋_GB2312" w:eastAsia="仿宋_GB2312" w:cs="仿宋_GB2312"/>
          <w:color w:val="000000"/>
          <w:kern w:val="0"/>
          <w:sz w:val="24"/>
          <w:szCs w:val="22"/>
          <w:highlight w:val="none"/>
        </w:rPr>
        <w:t>名称：</w:t>
      </w:r>
    </w:p>
    <w:p w14:paraId="5B4CB4D5">
      <w:pPr>
        <w:widowControl/>
        <w:autoSpaceDE w:val="0"/>
        <w:autoSpaceDN w:val="0"/>
        <w:spacing w:after="160" w:line="240" w:lineRule="auto"/>
        <w:ind w:left="840" w:leftChars="400"/>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成立时间：    年   月   日</w:t>
      </w:r>
    </w:p>
    <w:p w14:paraId="3482951F">
      <w:pPr>
        <w:widowControl/>
        <w:autoSpaceDE w:val="0"/>
        <w:autoSpaceDN w:val="0"/>
        <w:spacing w:after="160" w:line="240" w:lineRule="auto"/>
        <w:ind w:left="840" w:leftChars="400"/>
        <w:jc w:val="left"/>
        <w:rPr>
          <w:rFonts w:hint="eastAsia" w:ascii="仿宋_GB2312" w:hAnsi="仿宋_GB2312" w:eastAsia="仿宋_GB2312" w:cs="仿宋_GB2312"/>
          <w:color w:val="000000"/>
          <w:kern w:val="0"/>
          <w:sz w:val="24"/>
          <w:szCs w:val="22"/>
          <w:highlight w:val="none"/>
          <w:u w:val="single"/>
        </w:rPr>
      </w:pPr>
      <w:r>
        <w:rPr>
          <w:rFonts w:hint="eastAsia" w:ascii="仿宋_GB2312" w:hAnsi="仿宋_GB2312" w:eastAsia="仿宋_GB2312" w:cs="仿宋_GB2312"/>
          <w:color w:val="000000"/>
          <w:kern w:val="0"/>
          <w:sz w:val="24"/>
          <w:szCs w:val="22"/>
          <w:highlight w:val="none"/>
        </w:rPr>
        <w:t>经营期限：</w:t>
      </w:r>
    </w:p>
    <w:p w14:paraId="15A32E07">
      <w:pPr>
        <w:widowControl/>
        <w:autoSpaceDE w:val="0"/>
        <w:autoSpaceDN w:val="0"/>
        <w:spacing w:after="160" w:line="240" w:lineRule="auto"/>
        <w:ind w:left="840" w:leftChars="400"/>
        <w:jc w:val="left"/>
        <w:rPr>
          <w:rFonts w:hint="eastAsia" w:ascii="仿宋_GB2312" w:hAnsi="仿宋_GB2312" w:eastAsia="仿宋_GB2312" w:cs="仿宋_GB2312"/>
          <w:color w:val="000000"/>
          <w:kern w:val="0"/>
          <w:sz w:val="24"/>
          <w:szCs w:val="22"/>
          <w:highlight w:val="none"/>
          <w:u w:val="single"/>
        </w:rPr>
      </w:pPr>
      <w:r>
        <w:rPr>
          <w:rFonts w:hint="eastAsia" w:ascii="仿宋_GB2312" w:hAnsi="仿宋_GB2312" w:eastAsia="仿宋_GB2312" w:cs="仿宋_GB2312"/>
          <w:color w:val="000000"/>
          <w:kern w:val="0"/>
          <w:sz w:val="24"/>
          <w:szCs w:val="22"/>
          <w:highlight w:val="none"/>
        </w:rPr>
        <w:t>姓名：      性别：</w:t>
      </w:r>
    </w:p>
    <w:p w14:paraId="492343EF">
      <w:pPr>
        <w:widowControl/>
        <w:autoSpaceDE w:val="0"/>
        <w:autoSpaceDN w:val="0"/>
        <w:spacing w:after="160" w:line="240" w:lineRule="auto"/>
        <w:ind w:left="840" w:leftChars="400"/>
        <w:jc w:val="left"/>
        <w:rPr>
          <w:rFonts w:hint="eastAsia" w:ascii="仿宋_GB2312" w:hAnsi="仿宋_GB2312" w:eastAsia="仿宋_GB2312" w:cs="仿宋_GB2312"/>
          <w:color w:val="000000"/>
          <w:kern w:val="0"/>
          <w:sz w:val="24"/>
          <w:szCs w:val="22"/>
          <w:highlight w:val="none"/>
          <w:u w:val="single"/>
        </w:rPr>
      </w:pPr>
      <w:r>
        <w:rPr>
          <w:rFonts w:hint="eastAsia" w:ascii="仿宋_GB2312" w:hAnsi="仿宋_GB2312" w:eastAsia="仿宋_GB2312" w:cs="仿宋_GB2312"/>
          <w:color w:val="000000"/>
          <w:kern w:val="0"/>
          <w:sz w:val="24"/>
          <w:szCs w:val="22"/>
          <w:highlight w:val="none"/>
        </w:rPr>
        <w:t>年龄：      职务：</w:t>
      </w:r>
    </w:p>
    <w:p w14:paraId="4DC41493">
      <w:pPr>
        <w:widowControl/>
        <w:autoSpaceDE w:val="0"/>
        <w:autoSpaceDN w:val="0"/>
        <w:spacing w:after="160" w:line="240" w:lineRule="auto"/>
        <w:ind w:left="840" w:leftChars="400"/>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 xml:space="preserve">系 </w:t>
      </w:r>
      <w:r>
        <w:rPr>
          <w:rFonts w:hint="eastAsia" w:ascii="仿宋_GB2312" w:hAnsi="仿宋_GB2312" w:eastAsia="仿宋_GB2312" w:cs="仿宋_GB2312"/>
          <w:color w:val="000000"/>
          <w:kern w:val="0"/>
          <w:sz w:val="24"/>
          <w:szCs w:val="22"/>
          <w:highlight w:val="none"/>
          <w:u w:val="single"/>
        </w:rPr>
        <w:t xml:space="preserve">                              </w:t>
      </w:r>
      <w:r>
        <w:rPr>
          <w:rFonts w:hint="eastAsia" w:ascii="仿宋_GB2312" w:hAnsi="仿宋_GB2312" w:eastAsia="仿宋_GB2312" w:cs="仿宋_GB2312"/>
          <w:color w:val="000000"/>
          <w:kern w:val="0"/>
          <w:sz w:val="24"/>
          <w:szCs w:val="22"/>
          <w:highlight w:val="none"/>
        </w:rPr>
        <w:t xml:space="preserve"> 的法定代表人。</w:t>
      </w:r>
    </w:p>
    <w:p w14:paraId="1C6B5D5A">
      <w:pPr>
        <w:spacing w:after="160" w:line="259" w:lineRule="auto"/>
        <w:ind w:firstLine="981" w:firstLineChars="409"/>
        <w:rPr>
          <w:rFonts w:hint="eastAsia" w:ascii="仿宋_GB2312" w:hAnsi="仿宋_GB2312" w:eastAsia="仿宋_GB2312" w:cs="仿宋_GB2312"/>
          <w:color w:val="000000"/>
          <w:kern w:val="0"/>
          <w:sz w:val="24"/>
          <w:szCs w:val="22"/>
          <w:highlight w:val="none"/>
          <w:lang w:val="en-US" w:eastAsia="zh-CN" w:bidi="ar-SA"/>
        </w:rPr>
      </w:pPr>
      <w:r>
        <w:rPr>
          <w:rFonts w:hint="eastAsia" w:ascii="仿宋_GB2312" w:hAnsi="仿宋_GB2312" w:eastAsia="仿宋_GB2312" w:cs="仿宋_GB2312"/>
          <w:color w:val="000000"/>
          <w:kern w:val="0"/>
          <w:sz w:val="24"/>
          <w:szCs w:val="22"/>
          <w:highlight w:val="none"/>
          <w:lang w:val="en-US" w:eastAsia="zh-CN" w:bidi="ar-SA"/>
        </w:rPr>
        <w:t>附：法定代表人身份证正、反面扫描件；</w:t>
      </w:r>
    </w:p>
    <w:p w14:paraId="1E864CC9">
      <w:pPr>
        <w:widowControl/>
        <w:autoSpaceDE w:val="0"/>
        <w:autoSpaceDN w:val="0"/>
        <w:spacing w:after="160" w:line="360" w:lineRule="auto"/>
        <w:jc w:val="left"/>
        <w:rPr>
          <w:rFonts w:hint="eastAsia" w:ascii="仿宋_GB2312" w:hAnsi="仿宋_GB2312" w:eastAsia="仿宋_GB2312" w:cs="仿宋_GB2312"/>
          <w:color w:val="000000"/>
          <w:kern w:val="0"/>
          <w:sz w:val="24"/>
          <w:szCs w:val="22"/>
          <w:highlight w:val="none"/>
        </w:rPr>
      </w:pPr>
    </w:p>
    <w:p w14:paraId="5C36688B">
      <w:pPr>
        <w:widowControl/>
        <w:autoSpaceDE w:val="0"/>
        <w:autoSpaceDN w:val="0"/>
        <w:spacing w:after="160" w:line="360" w:lineRule="auto"/>
        <w:ind w:firstLine="840" w:firstLineChars="350"/>
        <w:jc w:val="left"/>
        <w:rPr>
          <w:rFonts w:hint="eastAsia" w:ascii="仿宋_GB2312" w:hAnsi="仿宋_GB2312" w:eastAsia="仿宋_GB2312" w:cs="仿宋_GB2312"/>
          <w:color w:val="000000"/>
          <w:kern w:val="0"/>
          <w:sz w:val="24"/>
          <w:szCs w:val="22"/>
          <w:highlight w:val="none"/>
        </w:rPr>
      </w:pPr>
    </w:p>
    <w:p w14:paraId="5C0C4A0D">
      <w:pPr>
        <w:widowControl/>
        <w:autoSpaceDE w:val="0"/>
        <w:autoSpaceDN w:val="0"/>
        <w:spacing w:after="160" w:line="360" w:lineRule="auto"/>
        <w:ind w:firstLine="840" w:firstLineChars="350"/>
        <w:jc w:val="left"/>
        <w:rPr>
          <w:rFonts w:hint="eastAsia" w:ascii="仿宋_GB2312" w:hAnsi="仿宋_GB2312" w:eastAsia="仿宋_GB2312" w:cs="仿宋_GB2312"/>
          <w:color w:val="000000"/>
          <w:kern w:val="0"/>
          <w:sz w:val="24"/>
          <w:szCs w:val="22"/>
          <w:highlight w:val="none"/>
        </w:rPr>
      </w:pPr>
    </w:p>
    <w:p w14:paraId="5118BF40">
      <w:pPr>
        <w:widowControl/>
        <w:autoSpaceDE w:val="0"/>
        <w:autoSpaceDN w:val="0"/>
        <w:spacing w:after="160" w:line="360" w:lineRule="auto"/>
        <w:ind w:firstLine="840" w:firstLineChars="350"/>
        <w:jc w:val="left"/>
        <w:rPr>
          <w:rFonts w:hint="eastAsia" w:ascii="仿宋_GB2312" w:hAnsi="仿宋_GB2312" w:eastAsia="仿宋_GB2312" w:cs="仿宋_GB2312"/>
          <w:color w:val="000000"/>
          <w:kern w:val="0"/>
          <w:sz w:val="24"/>
          <w:szCs w:val="22"/>
          <w:highlight w:val="none"/>
        </w:rPr>
      </w:pPr>
    </w:p>
    <w:p w14:paraId="0C8F9F23">
      <w:pPr>
        <w:widowControl/>
        <w:autoSpaceDE w:val="0"/>
        <w:autoSpaceDN w:val="0"/>
        <w:spacing w:after="160" w:line="360" w:lineRule="auto"/>
        <w:ind w:firstLine="840" w:firstLineChars="350"/>
        <w:jc w:val="left"/>
        <w:rPr>
          <w:rFonts w:hint="eastAsia" w:ascii="仿宋_GB2312" w:hAnsi="仿宋_GB2312" w:eastAsia="仿宋_GB2312" w:cs="仿宋_GB2312"/>
          <w:color w:val="000000"/>
          <w:kern w:val="0"/>
          <w:sz w:val="24"/>
          <w:szCs w:val="22"/>
          <w:highlight w:val="none"/>
        </w:rPr>
      </w:pPr>
    </w:p>
    <w:p w14:paraId="30F0534E">
      <w:pPr>
        <w:widowControl/>
        <w:autoSpaceDE w:val="0"/>
        <w:autoSpaceDN w:val="0"/>
        <w:spacing w:after="160" w:line="360" w:lineRule="auto"/>
        <w:ind w:firstLine="840" w:firstLineChars="350"/>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特此证明。</w:t>
      </w:r>
    </w:p>
    <w:p w14:paraId="32C96EBB">
      <w:pPr>
        <w:widowControl/>
        <w:autoSpaceDE w:val="0"/>
        <w:autoSpaceDN w:val="0"/>
        <w:spacing w:after="160" w:line="360" w:lineRule="auto"/>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 xml:space="preserve">                                  投标人： （盖章）</w:t>
      </w:r>
    </w:p>
    <w:p w14:paraId="54205540">
      <w:pPr>
        <w:widowControl/>
        <w:autoSpaceDE w:val="0"/>
        <w:autoSpaceDN w:val="0"/>
        <w:spacing w:after="160" w:line="360" w:lineRule="auto"/>
        <w:ind w:firstLine="6120" w:firstLineChars="2550"/>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年   月    日</w:t>
      </w:r>
    </w:p>
    <w:p w14:paraId="20E23322">
      <w:pPr>
        <w:widowControl/>
        <w:spacing w:before="100" w:beforeAutospacing="1" w:after="100" w:afterAutospacing="1" w:line="480" w:lineRule="atLeast"/>
        <w:jc w:val="center"/>
        <w:rPr>
          <w:rFonts w:hint="eastAsia" w:ascii="仿宋_GB2312" w:hAnsi="仿宋_GB2312" w:eastAsia="仿宋_GB2312" w:cs="仿宋_GB2312"/>
          <w:b/>
          <w:color w:val="000000"/>
          <w:kern w:val="0"/>
          <w:sz w:val="32"/>
          <w:szCs w:val="32"/>
          <w:highlight w:val="none"/>
        </w:rPr>
      </w:pPr>
      <w:r>
        <w:rPr>
          <w:rFonts w:hint="eastAsia" w:ascii="仿宋_GB2312" w:hAnsi="仿宋_GB2312" w:eastAsia="仿宋_GB2312" w:cs="仿宋_GB2312"/>
          <w:color w:val="000000"/>
          <w:kern w:val="0"/>
          <w:sz w:val="24"/>
          <w:szCs w:val="22"/>
          <w:highlight w:val="none"/>
        </w:rPr>
        <w:t>注：“法定代表人身份证明”必须按照本格式填写和提供，其他证明无效。</w:t>
      </w:r>
    </w:p>
    <w:p w14:paraId="097395A9">
      <w:pPr>
        <w:widowControl/>
        <w:spacing w:before="100" w:beforeAutospacing="1" w:after="100" w:afterAutospacing="1" w:line="480" w:lineRule="atLeast"/>
        <w:jc w:val="center"/>
        <w:rPr>
          <w:rFonts w:hint="eastAsia" w:ascii="仿宋_GB2312" w:hAnsi="仿宋_GB2312" w:eastAsia="仿宋_GB2312" w:cs="仿宋_GB2312"/>
          <w:b/>
          <w:color w:val="000000"/>
          <w:kern w:val="0"/>
          <w:sz w:val="32"/>
          <w:szCs w:val="32"/>
          <w:highlight w:val="none"/>
        </w:rPr>
      </w:pPr>
    </w:p>
    <w:p w14:paraId="4F597B97">
      <w:pPr>
        <w:spacing w:after="160" w:line="259" w:lineRule="auto"/>
        <w:ind w:firstLine="643" w:firstLineChars="200"/>
        <w:rPr>
          <w:rFonts w:hint="eastAsia" w:ascii="仿宋_GB2312" w:hAnsi="仿宋_GB2312" w:eastAsia="仿宋_GB2312" w:cs="仿宋_GB2312"/>
          <w:b/>
          <w:color w:val="000000"/>
          <w:kern w:val="0"/>
          <w:sz w:val="32"/>
          <w:szCs w:val="32"/>
          <w:highlight w:val="none"/>
          <w:lang w:val="en-US" w:eastAsia="zh-CN" w:bidi="ar-SA"/>
        </w:rPr>
      </w:pPr>
    </w:p>
    <w:p w14:paraId="140469C1">
      <w:pPr>
        <w:spacing w:after="160" w:line="259" w:lineRule="auto"/>
        <w:ind w:firstLine="643" w:firstLineChars="200"/>
        <w:rPr>
          <w:rFonts w:hint="eastAsia" w:ascii="仿宋_GB2312" w:hAnsi="仿宋_GB2312" w:eastAsia="仿宋_GB2312" w:cs="仿宋_GB2312"/>
          <w:b/>
          <w:color w:val="000000"/>
          <w:kern w:val="0"/>
          <w:sz w:val="32"/>
          <w:szCs w:val="32"/>
          <w:highlight w:val="none"/>
          <w:lang w:val="en-US" w:eastAsia="zh-CN" w:bidi="ar-SA"/>
        </w:rPr>
      </w:pPr>
    </w:p>
    <w:p w14:paraId="56F5CAA4">
      <w:pPr>
        <w:spacing w:after="160" w:line="259" w:lineRule="auto"/>
        <w:ind w:left="0" w:leftChars="0" w:firstLine="0" w:firstLineChars="0"/>
        <w:rPr>
          <w:rFonts w:hint="eastAsia" w:ascii="仿宋_GB2312" w:hAnsi="仿宋_GB2312" w:eastAsia="仿宋_GB2312" w:cs="仿宋_GB2312"/>
          <w:b/>
          <w:color w:val="000000"/>
          <w:kern w:val="0"/>
          <w:sz w:val="32"/>
          <w:szCs w:val="32"/>
          <w:highlight w:val="none"/>
          <w:lang w:val="en-US" w:eastAsia="zh-CN" w:bidi="ar-SA"/>
        </w:rPr>
      </w:pPr>
    </w:p>
    <w:p w14:paraId="517DBA74">
      <w:pPr>
        <w:spacing w:after="160" w:line="259" w:lineRule="auto"/>
        <w:ind w:left="0" w:leftChars="0" w:firstLine="0" w:firstLineChars="0"/>
        <w:rPr>
          <w:rFonts w:hint="eastAsia" w:ascii="仿宋_GB2312" w:hAnsi="仿宋_GB2312" w:eastAsia="仿宋_GB2312" w:cs="仿宋_GB2312"/>
          <w:b/>
          <w:color w:val="000000"/>
          <w:kern w:val="0"/>
          <w:sz w:val="32"/>
          <w:szCs w:val="32"/>
          <w:highlight w:val="none"/>
          <w:lang w:val="en-US" w:eastAsia="zh-CN" w:bidi="ar-SA"/>
        </w:rPr>
      </w:pPr>
    </w:p>
    <w:p w14:paraId="4C02ABB8">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仿宋_GB2312" w:hAnsi="仿宋_GB2312" w:eastAsia="仿宋_GB2312" w:cs="仿宋_GB2312"/>
          <w:b/>
          <w:color w:val="000000"/>
          <w:sz w:val="22"/>
          <w:szCs w:val="22"/>
          <w:highlight w:val="none"/>
        </w:rPr>
      </w:pPr>
      <w:r>
        <w:rPr>
          <w:rFonts w:hint="eastAsia" w:ascii="仿宋_GB2312" w:hAnsi="仿宋_GB2312" w:eastAsia="仿宋_GB2312" w:cs="仿宋_GB2312"/>
          <w:b/>
          <w:color w:val="000000"/>
          <w:kern w:val="0"/>
          <w:sz w:val="32"/>
          <w:szCs w:val="32"/>
          <w:highlight w:val="none"/>
        </w:rPr>
        <w:t>法定代表人授权委托书</w:t>
      </w:r>
      <w:r>
        <w:rPr>
          <w:rFonts w:hint="eastAsia" w:ascii="仿宋_GB2312" w:hAnsi="仿宋_GB2312" w:eastAsia="仿宋_GB2312" w:cs="仿宋_GB2312"/>
          <w:b/>
          <w:color w:val="000000"/>
          <w:kern w:val="0"/>
          <w:sz w:val="32"/>
          <w:szCs w:val="32"/>
          <w:highlight w:val="none"/>
          <w:lang w:eastAsia="zh-CN"/>
        </w:rPr>
        <w:t>（</w:t>
      </w:r>
      <w:r>
        <w:rPr>
          <w:rFonts w:hint="eastAsia" w:ascii="仿宋_GB2312" w:hAnsi="仿宋_GB2312" w:eastAsia="仿宋_GB2312" w:cs="仿宋_GB2312"/>
          <w:b/>
          <w:color w:val="000000"/>
          <w:kern w:val="0"/>
          <w:sz w:val="32"/>
          <w:szCs w:val="32"/>
          <w:highlight w:val="none"/>
          <w:lang w:val="en-US" w:eastAsia="zh-CN"/>
        </w:rPr>
        <w:t>适用于代理人投标</w:t>
      </w:r>
      <w:r>
        <w:rPr>
          <w:rFonts w:hint="eastAsia" w:ascii="仿宋_GB2312" w:hAnsi="仿宋_GB2312" w:eastAsia="仿宋_GB2312" w:cs="仿宋_GB2312"/>
          <w:b/>
          <w:color w:val="000000"/>
          <w:kern w:val="0"/>
          <w:sz w:val="32"/>
          <w:szCs w:val="32"/>
          <w:highlight w:val="none"/>
          <w:lang w:eastAsia="zh-CN"/>
        </w:rPr>
        <w:t>）</w:t>
      </w:r>
    </w:p>
    <w:p w14:paraId="17F80148">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firstLine="440" w:firstLineChars="20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本人</w:t>
      </w:r>
      <w:r>
        <w:rPr>
          <w:rFonts w:hint="eastAsia" w:ascii="仿宋_GB2312" w:hAnsi="仿宋_GB2312" w:eastAsia="仿宋_GB2312" w:cs="仿宋_GB2312"/>
          <w:color w:val="000000"/>
          <w:kern w:val="0"/>
          <w:sz w:val="22"/>
          <w:szCs w:val="22"/>
          <w:highlight w:val="none"/>
          <w:u w:val="single"/>
          <w:lang w:eastAsia="zh-CN"/>
        </w:rPr>
        <w:t xml:space="preserve">    </w:t>
      </w:r>
      <w:r>
        <w:rPr>
          <w:rFonts w:hint="eastAsia" w:ascii="仿宋_GB2312" w:hAnsi="仿宋_GB2312" w:eastAsia="仿宋_GB2312" w:cs="仿宋_GB2312"/>
          <w:color w:val="000000"/>
          <w:kern w:val="0"/>
          <w:sz w:val="22"/>
          <w:szCs w:val="22"/>
          <w:highlight w:val="none"/>
        </w:rPr>
        <w:t>（姓名）系</w:t>
      </w:r>
      <w:r>
        <w:rPr>
          <w:rFonts w:hint="eastAsia" w:ascii="仿宋_GB2312" w:hAnsi="仿宋_GB2312" w:eastAsia="仿宋_GB2312" w:cs="仿宋_GB2312"/>
          <w:color w:val="000000"/>
          <w:kern w:val="0"/>
          <w:sz w:val="22"/>
          <w:szCs w:val="22"/>
          <w:highlight w:val="none"/>
          <w:u w:val="single"/>
          <w:lang w:eastAsia="zh-CN"/>
        </w:rPr>
        <w:t xml:space="preserve">    </w:t>
      </w:r>
      <w:r>
        <w:rPr>
          <w:rFonts w:hint="eastAsia" w:ascii="仿宋_GB2312" w:hAnsi="仿宋_GB2312" w:eastAsia="仿宋_GB2312" w:cs="仿宋_GB2312"/>
          <w:color w:val="000000"/>
          <w:kern w:val="0"/>
          <w:sz w:val="22"/>
          <w:szCs w:val="22"/>
          <w:highlight w:val="none"/>
        </w:rPr>
        <w:t>（投标人名称）的法定代表人，现委托</w:t>
      </w:r>
      <w:r>
        <w:rPr>
          <w:rFonts w:hint="eastAsia" w:ascii="仿宋_GB2312" w:hAnsi="仿宋_GB2312" w:eastAsia="仿宋_GB2312" w:cs="仿宋_GB2312"/>
          <w:color w:val="000000"/>
          <w:kern w:val="0"/>
          <w:sz w:val="22"/>
          <w:szCs w:val="22"/>
          <w:highlight w:val="none"/>
          <w:u w:val="single"/>
          <w:lang w:eastAsia="zh-CN"/>
        </w:rPr>
        <w:t xml:space="preserve">    </w:t>
      </w:r>
      <w:r>
        <w:rPr>
          <w:rFonts w:hint="eastAsia" w:ascii="仿宋_GB2312" w:hAnsi="仿宋_GB2312" w:eastAsia="仿宋_GB2312" w:cs="仿宋_GB2312"/>
          <w:color w:val="000000"/>
          <w:kern w:val="0"/>
          <w:sz w:val="22"/>
          <w:szCs w:val="22"/>
          <w:highlight w:val="none"/>
        </w:rPr>
        <w:t>（拟派</w:t>
      </w:r>
      <w:r>
        <w:rPr>
          <w:rFonts w:hint="eastAsia" w:ascii="仿宋_GB2312" w:hAnsi="仿宋_GB2312" w:eastAsia="仿宋_GB2312" w:cs="仿宋_GB2312"/>
          <w:b/>
          <w:bCs/>
          <w:color w:val="000000"/>
          <w:kern w:val="0"/>
          <w:sz w:val="22"/>
          <w:szCs w:val="22"/>
          <w:highlight w:val="none"/>
        </w:rPr>
        <w:t>项目负责人</w:t>
      </w:r>
      <w:r>
        <w:rPr>
          <w:rFonts w:hint="eastAsia" w:ascii="仿宋_GB2312" w:hAnsi="仿宋_GB2312" w:eastAsia="仿宋_GB2312" w:cs="仿宋_GB2312"/>
          <w:color w:val="000000"/>
          <w:kern w:val="0"/>
          <w:sz w:val="22"/>
          <w:szCs w:val="22"/>
          <w:highlight w:val="none"/>
        </w:rPr>
        <w:t>）为我方代理人，联系电话：</w:t>
      </w:r>
      <w:r>
        <w:rPr>
          <w:rFonts w:hint="eastAsia" w:ascii="仿宋_GB2312" w:hAnsi="仿宋_GB2312" w:eastAsia="仿宋_GB2312" w:cs="仿宋_GB2312"/>
          <w:color w:val="000000"/>
          <w:kern w:val="0"/>
          <w:sz w:val="22"/>
          <w:szCs w:val="22"/>
          <w:highlight w:val="none"/>
          <w:u w:val="single"/>
        </w:rPr>
        <w:t xml:space="preserve">               </w:t>
      </w:r>
      <w:r>
        <w:rPr>
          <w:rFonts w:hint="eastAsia" w:ascii="仿宋_GB2312" w:hAnsi="仿宋_GB2312" w:eastAsia="仿宋_GB2312" w:cs="仿宋_GB2312"/>
          <w:color w:val="000000"/>
          <w:kern w:val="0"/>
          <w:sz w:val="22"/>
          <w:szCs w:val="22"/>
          <w:highlight w:val="none"/>
        </w:rPr>
        <w:t>。委托代理人根据授权，以我方名义参加</w:t>
      </w:r>
      <w:r>
        <w:rPr>
          <w:rFonts w:hint="eastAsia" w:ascii="仿宋_GB2312" w:hAnsi="仿宋_GB2312" w:eastAsia="仿宋_GB2312" w:cs="仿宋_GB2312"/>
          <w:color w:val="000000"/>
          <w:kern w:val="0"/>
          <w:sz w:val="22"/>
          <w:szCs w:val="22"/>
          <w:highlight w:val="none"/>
          <w:u w:val="single"/>
          <w:lang w:eastAsia="zh-CN"/>
        </w:rPr>
        <w:t xml:space="preserve">  （</w:t>
      </w:r>
      <w:r>
        <w:rPr>
          <w:rFonts w:hint="eastAsia" w:ascii="仿宋_GB2312" w:hAnsi="仿宋_GB2312" w:eastAsia="仿宋_GB2312" w:cs="仿宋_GB2312"/>
          <w:color w:val="000000"/>
          <w:kern w:val="0"/>
          <w:sz w:val="22"/>
          <w:szCs w:val="22"/>
          <w:highlight w:val="none"/>
          <w:u w:val="single"/>
        </w:rPr>
        <w:t>项目名称</w:t>
      </w:r>
      <w:r>
        <w:rPr>
          <w:rFonts w:hint="eastAsia" w:ascii="仿宋_GB2312" w:hAnsi="仿宋_GB2312" w:eastAsia="仿宋_GB2312" w:cs="仿宋_GB2312"/>
          <w:color w:val="000000"/>
          <w:kern w:val="0"/>
          <w:sz w:val="22"/>
          <w:szCs w:val="22"/>
          <w:highlight w:val="none"/>
          <w:u w:val="single"/>
          <w:lang w:eastAsia="zh-CN"/>
        </w:rPr>
        <w:t>+</w:t>
      </w:r>
      <w:r>
        <w:rPr>
          <w:rFonts w:hint="eastAsia" w:ascii="仿宋_GB2312" w:hAnsi="仿宋_GB2312" w:eastAsia="仿宋_GB2312" w:cs="仿宋_GB2312"/>
          <w:color w:val="000000"/>
          <w:kern w:val="0"/>
          <w:sz w:val="22"/>
          <w:szCs w:val="22"/>
          <w:highlight w:val="none"/>
          <w:u w:val="single"/>
        </w:rPr>
        <w:t>标段名称</w:t>
      </w:r>
      <w:r>
        <w:rPr>
          <w:rFonts w:hint="eastAsia" w:ascii="仿宋_GB2312" w:hAnsi="仿宋_GB2312" w:eastAsia="仿宋_GB2312" w:cs="仿宋_GB2312"/>
          <w:color w:val="000000"/>
          <w:kern w:val="0"/>
          <w:sz w:val="22"/>
          <w:szCs w:val="22"/>
          <w:highlight w:val="none"/>
          <w:u w:val="single"/>
          <w:lang w:eastAsia="zh-CN"/>
        </w:rPr>
        <w:t xml:space="preserve">：     </w:t>
      </w:r>
      <w:r>
        <w:rPr>
          <w:rFonts w:hint="eastAsia" w:ascii="仿宋_GB2312" w:hAnsi="仿宋_GB2312" w:eastAsia="仿宋_GB2312" w:cs="仿宋_GB2312"/>
          <w:color w:val="000000"/>
          <w:kern w:val="0"/>
          <w:sz w:val="22"/>
          <w:szCs w:val="22"/>
          <w:highlight w:val="none"/>
          <w:u w:val="single"/>
        </w:rPr>
        <w:t>招标编号</w:t>
      </w:r>
      <w:r>
        <w:rPr>
          <w:rFonts w:hint="eastAsia" w:ascii="仿宋_GB2312" w:hAnsi="仿宋_GB2312" w:eastAsia="仿宋_GB2312" w:cs="仿宋_GB2312"/>
          <w:color w:val="000000"/>
          <w:kern w:val="0"/>
          <w:sz w:val="22"/>
          <w:szCs w:val="22"/>
          <w:highlight w:val="none"/>
          <w:u w:val="single"/>
          <w:lang w:eastAsia="zh-CN"/>
        </w:rPr>
        <w:t xml:space="preserve">：  </w:t>
      </w:r>
      <w:r>
        <w:rPr>
          <w:rFonts w:hint="eastAsia" w:ascii="仿宋_GB2312" w:hAnsi="仿宋_GB2312" w:eastAsia="仿宋_GB2312" w:cs="仿宋_GB2312"/>
          <w:color w:val="000000"/>
          <w:kern w:val="0"/>
          <w:sz w:val="22"/>
          <w:szCs w:val="22"/>
          <w:highlight w:val="none"/>
          <w:u w:val="single"/>
        </w:rPr>
        <w:t>标段编号</w:t>
      </w:r>
      <w:r>
        <w:rPr>
          <w:rFonts w:hint="eastAsia" w:ascii="仿宋_GB2312" w:hAnsi="仿宋_GB2312" w:eastAsia="仿宋_GB2312" w:cs="仿宋_GB2312"/>
          <w:color w:val="000000"/>
          <w:kern w:val="0"/>
          <w:sz w:val="22"/>
          <w:szCs w:val="22"/>
          <w:highlight w:val="none"/>
          <w:u w:val="single"/>
          <w:lang w:eastAsia="zh-CN"/>
        </w:rPr>
        <w:t xml:space="preserve">：   ） </w:t>
      </w:r>
      <w:r>
        <w:rPr>
          <w:rFonts w:hint="eastAsia" w:ascii="仿宋_GB2312" w:hAnsi="仿宋_GB2312" w:eastAsia="仿宋_GB2312" w:cs="仿宋_GB2312"/>
          <w:color w:val="000000"/>
          <w:kern w:val="0"/>
          <w:sz w:val="22"/>
          <w:szCs w:val="22"/>
          <w:highlight w:val="none"/>
        </w:rPr>
        <w:t>投标，以我方名义签署、澄清确认、递交、撤回、修改</w:t>
      </w:r>
      <w:r>
        <w:rPr>
          <w:rFonts w:hint="eastAsia" w:ascii="仿宋_GB2312" w:hAnsi="仿宋_GB2312" w:eastAsia="仿宋_GB2312" w:cs="仿宋_GB2312"/>
          <w:color w:val="000000"/>
          <w:kern w:val="0"/>
          <w:sz w:val="22"/>
          <w:szCs w:val="22"/>
          <w:highlight w:val="none"/>
          <w:lang w:val="en-US" w:eastAsia="zh-CN"/>
        </w:rPr>
        <w:t>本</w:t>
      </w:r>
      <w:r>
        <w:rPr>
          <w:rFonts w:hint="eastAsia" w:ascii="仿宋_GB2312" w:hAnsi="仿宋_GB2312" w:eastAsia="仿宋_GB2312" w:cs="仿宋_GB2312"/>
          <w:color w:val="000000"/>
          <w:kern w:val="0"/>
          <w:sz w:val="22"/>
          <w:szCs w:val="22"/>
          <w:highlight w:val="none"/>
        </w:rPr>
        <w:t>招标项目</w:t>
      </w:r>
      <w:r>
        <w:rPr>
          <w:rFonts w:hint="eastAsia" w:ascii="仿宋_GB2312" w:hAnsi="仿宋_GB2312" w:eastAsia="仿宋_GB2312" w:cs="仿宋_GB2312"/>
          <w:color w:val="000000"/>
          <w:kern w:val="0"/>
          <w:sz w:val="22"/>
          <w:szCs w:val="22"/>
          <w:highlight w:val="none"/>
          <w:lang w:val="en-US" w:eastAsia="zh-CN"/>
        </w:rPr>
        <w:t>资格申请</w:t>
      </w:r>
      <w:r>
        <w:rPr>
          <w:rFonts w:hint="eastAsia" w:ascii="仿宋_GB2312" w:hAnsi="仿宋_GB2312" w:eastAsia="仿宋_GB2312" w:cs="仿宋_GB2312"/>
          <w:color w:val="000000"/>
          <w:kern w:val="0"/>
          <w:sz w:val="22"/>
          <w:szCs w:val="22"/>
          <w:highlight w:val="none"/>
        </w:rPr>
        <w:t>文件、投标文件、签订合同和处理有关事项，其法律后果由我方承担。</w:t>
      </w:r>
    </w:p>
    <w:p w14:paraId="04A3E263">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firstLine="440" w:firstLineChars="20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在招标人或招标代理机构收到撤销本授权的通知以前，本授权书一直有效。被授权人签署的所有文件、协议和合同（在本授权书有效期内签署的）不因授权的撤销而失效。委托代理人无转委托权。</w:t>
      </w:r>
    </w:p>
    <w:p w14:paraId="79A4D8F8">
      <w:pPr>
        <w:keepNext w:val="0"/>
        <w:keepLines w:val="0"/>
        <w:pageBreakBefore w:val="0"/>
        <w:widowControl/>
        <w:kinsoku/>
        <w:wordWrap/>
        <w:overflowPunct/>
        <w:topLinePunct w:val="0"/>
        <w:bidi w:val="0"/>
        <w:spacing w:after="160" w:line="240" w:lineRule="auto"/>
        <w:ind w:firstLine="0" w:firstLineChars="0"/>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2"/>
          <w:szCs w:val="22"/>
          <w:highlight w:val="none"/>
        </w:rPr>
        <w:t>附：法定代表人身份证</w:t>
      </w:r>
      <w:r>
        <w:rPr>
          <w:rFonts w:hint="eastAsia" w:ascii="仿宋_GB2312" w:hAnsi="仿宋_GB2312" w:eastAsia="仿宋_GB2312" w:cs="仿宋_GB2312"/>
          <w:color w:val="000000"/>
          <w:kern w:val="0"/>
          <w:sz w:val="22"/>
          <w:szCs w:val="22"/>
          <w:highlight w:val="none"/>
          <w:lang w:val="en-US" w:eastAsia="zh-CN"/>
        </w:rPr>
        <w:t>扫描</w:t>
      </w:r>
      <w:r>
        <w:rPr>
          <w:rFonts w:hint="eastAsia" w:ascii="仿宋_GB2312" w:hAnsi="仿宋_GB2312" w:eastAsia="仿宋_GB2312" w:cs="仿宋_GB2312"/>
          <w:color w:val="000000"/>
          <w:kern w:val="0"/>
          <w:sz w:val="22"/>
          <w:szCs w:val="22"/>
          <w:highlight w:val="none"/>
        </w:rPr>
        <w:t>件</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身份证国徽页</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身份证照片页</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w:t>
      </w:r>
    </w:p>
    <w:p w14:paraId="0077A46D">
      <w:pPr>
        <w:keepNext w:val="0"/>
        <w:keepLines w:val="0"/>
        <w:pageBreakBefore w:val="0"/>
        <w:widowControl/>
        <w:kinsoku/>
        <w:wordWrap/>
        <w:overflowPunct/>
        <w:topLinePunct w:val="0"/>
        <w:bidi w:val="0"/>
        <w:spacing w:after="160" w:line="360" w:lineRule="auto"/>
        <w:ind w:firstLine="480" w:firstLineChars="200"/>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201295</wp:posOffset>
                </wp:positionH>
                <wp:positionV relativeFrom="paragraph">
                  <wp:posOffset>10160</wp:posOffset>
                </wp:positionV>
                <wp:extent cx="2371725" cy="1160780"/>
                <wp:effectExtent l="4445" t="4445" r="16510" b="8255"/>
                <wp:wrapNone/>
                <wp:docPr id="37" name="圆角矩形 37"/>
                <wp:cNvGraphicFramePr/>
                <a:graphic xmlns:a="http://schemas.openxmlformats.org/drawingml/2006/main">
                  <a:graphicData uri="http://schemas.microsoft.com/office/word/2010/wordprocessingShape">
                    <wps:wsp>
                      <wps:cNvSpPr/>
                      <wps:spPr>
                        <a:xfrm>
                          <a:off x="0" y="0"/>
                          <a:ext cx="2371725" cy="1160780"/>
                        </a:xfrm>
                        <a:prstGeom prst="roundRect">
                          <a:avLst>
                            <a:gd name="adj" fmla="val 0"/>
                          </a:avLst>
                        </a:prstGeom>
                        <a:solidFill>
                          <a:srgbClr val="FFFFFF"/>
                        </a:solidFill>
                        <a:ln w="9525" cap="flat" cmpd="sng">
                          <a:solidFill>
                            <a:srgbClr val="0D0D0D"/>
                          </a:solidFill>
                          <a:prstDash val="dash"/>
                          <a:headEnd type="none" w="med" len="med"/>
                          <a:tailEnd type="none" w="med" len="med"/>
                        </a:ln>
                        <a:effectLst/>
                      </wps:spPr>
                      <wps:txbx>
                        <w:txbxContent>
                          <w:p w14:paraId="488C19DF">
                            <w:pPr>
                              <w:widowControl/>
                              <w:spacing w:after="160" w:line="259" w:lineRule="auto"/>
                              <w:jc w:val="center"/>
                              <w:rPr>
                                <w:rFonts w:ascii="Calibri" w:hAnsi="Calibri" w:eastAsia="Calibri" w:cs="Calibri"/>
                                <w:color w:val="000000"/>
                                <w:sz w:val="22"/>
                                <w:szCs w:val="22"/>
                              </w:rPr>
                            </w:pPr>
                          </w:p>
                          <w:p w14:paraId="1ACF6620">
                            <w:pPr>
                              <w:widowControl/>
                              <w:spacing w:after="160" w:line="259" w:lineRule="auto"/>
                              <w:jc w:val="center"/>
                              <w:rPr>
                                <w:rFonts w:ascii="Calibri" w:hAnsi="Calibri" w:eastAsia="Calibri" w:cs="Calibri"/>
                                <w:color w:val="000000"/>
                                <w:sz w:val="22"/>
                                <w:szCs w:val="22"/>
                              </w:rPr>
                            </w:pPr>
                          </w:p>
                          <w:p w14:paraId="5EAD4FAA">
                            <w:pPr>
                              <w:widowControl/>
                              <w:spacing w:after="160" w:line="259" w:lineRule="auto"/>
                              <w:jc w:val="center"/>
                              <w:rPr>
                                <w:rFonts w:ascii="Calibri" w:hAnsi="Calibri" w:eastAsia="Calibri" w:cs="Calibri"/>
                                <w:color w:val="000000"/>
                                <w:sz w:val="24"/>
                                <w:szCs w:val="24"/>
                              </w:rPr>
                            </w:pPr>
                          </w:p>
                          <w:p w14:paraId="4953F236">
                            <w:pPr>
                              <w:widowControl/>
                              <w:spacing w:after="160" w:line="259" w:lineRule="auto"/>
                              <w:jc w:val="center"/>
                              <w:rPr>
                                <w:rFonts w:ascii="Calibri" w:hAnsi="Calibri" w:eastAsia="Calibri" w:cs="Calibri"/>
                                <w:color w:val="000000"/>
                                <w:sz w:val="22"/>
                                <w:szCs w:val="22"/>
                              </w:rPr>
                            </w:pPr>
                          </w:p>
                          <w:p w14:paraId="368C0A4C">
                            <w:pPr>
                              <w:widowControl/>
                              <w:spacing w:after="160" w:line="259" w:lineRule="auto"/>
                              <w:jc w:val="center"/>
                              <w:rPr>
                                <w:rFonts w:ascii="Calibri" w:hAnsi="Calibri" w:eastAsia="Calibri" w:cs="Calibri"/>
                                <w:color w:val="000000"/>
                                <w:sz w:val="22"/>
                                <w:szCs w:val="22"/>
                              </w:rPr>
                            </w:pPr>
                          </w:p>
                        </w:txbxContent>
                      </wps:txbx>
                      <wps:bodyPr vert="horz" anchor="t" upright="1"/>
                    </wps:wsp>
                  </a:graphicData>
                </a:graphic>
              </wp:anchor>
            </w:drawing>
          </mc:Choice>
          <mc:Fallback>
            <w:pict>
              <v:roundrect id="_x0000_s1026" o:spid="_x0000_s1026" o:spt="2" style="position:absolute;left:0pt;margin-left:15.85pt;margin-top:0.8pt;height:91.4pt;width:186.75pt;z-index:251660288;mso-width-relative:page;mso-height-relative:page;" fillcolor="#FFFFFF" filled="t" stroked="t" coordsize="21600,21600" arcsize="0" o:gfxdata="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LQEbpnXAAAACAEAAA8AAAAAAAAAAQAgAAAAIgAAAGRycy9kb3du&#10;cmV2LnhtbFBLAQIUABQAAAAIAIdO4kD7a9mWOQIAAHkEAAAOAAAAAAAAAAEAIAAAACYBAABkcnMv&#10;ZTJvRG9jLnhtbFBLBQYAAAAABgAGAFkBAADRBQAAAAA=&#10;">
                <v:path/>
                <v:fill on="t" focussize="0,0"/>
                <v:stroke color="#0D0D0D" joinstyle="round" dashstyle="dash"/>
                <v:imagedata o:title=""/>
                <o:lock v:ext="edit" aspectratio="f"/>
                <v:textbox>
                  <w:txbxContent>
                    <w:p w14:paraId="488C19DF">
                      <w:pPr>
                        <w:widowControl/>
                        <w:spacing w:after="160" w:line="259" w:lineRule="auto"/>
                        <w:jc w:val="center"/>
                        <w:rPr>
                          <w:rFonts w:ascii="Calibri" w:hAnsi="Calibri" w:eastAsia="Calibri" w:cs="Calibri"/>
                          <w:color w:val="000000"/>
                          <w:sz w:val="22"/>
                          <w:szCs w:val="22"/>
                        </w:rPr>
                      </w:pPr>
                    </w:p>
                    <w:p w14:paraId="1ACF6620">
                      <w:pPr>
                        <w:widowControl/>
                        <w:spacing w:after="160" w:line="259" w:lineRule="auto"/>
                        <w:jc w:val="center"/>
                        <w:rPr>
                          <w:rFonts w:ascii="Calibri" w:hAnsi="Calibri" w:eastAsia="Calibri" w:cs="Calibri"/>
                          <w:color w:val="000000"/>
                          <w:sz w:val="22"/>
                          <w:szCs w:val="22"/>
                        </w:rPr>
                      </w:pPr>
                    </w:p>
                    <w:p w14:paraId="5EAD4FAA">
                      <w:pPr>
                        <w:widowControl/>
                        <w:spacing w:after="160" w:line="259" w:lineRule="auto"/>
                        <w:jc w:val="center"/>
                        <w:rPr>
                          <w:rFonts w:ascii="Calibri" w:hAnsi="Calibri" w:eastAsia="Calibri" w:cs="Calibri"/>
                          <w:color w:val="000000"/>
                          <w:sz w:val="24"/>
                          <w:szCs w:val="24"/>
                        </w:rPr>
                      </w:pPr>
                    </w:p>
                    <w:p w14:paraId="4953F236">
                      <w:pPr>
                        <w:widowControl/>
                        <w:spacing w:after="160" w:line="259" w:lineRule="auto"/>
                        <w:jc w:val="center"/>
                        <w:rPr>
                          <w:rFonts w:ascii="Calibri" w:hAnsi="Calibri" w:eastAsia="Calibri" w:cs="Calibri"/>
                          <w:color w:val="000000"/>
                          <w:sz w:val="22"/>
                          <w:szCs w:val="22"/>
                        </w:rPr>
                      </w:pPr>
                    </w:p>
                    <w:p w14:paraId="368C0A4C">
                      <w:pPr>
                        <w:widowControl/>
                        <w:spacing w:after="160" w:line="259" w:lineRule="auto"/>
                        <w:jc w:val="center"/>
                        <w:rPr>
                          <w:rFonts w:ascii="Calibri" w:hAnsi="Calibri" w:eastAsia="Calibri" w:cs="Calibri"/>
                          <w:color w:val="000000"/>
                          <w:sz w:val="22"/>
                          <w:szCs w:val="22"/>
                        </w:rPr>
                      </w:pPr>
                    </w:p>
                  </w:txbxContent>
                </v:textbox>
              </v:roundrect>
            </w:pict>
          </mc:Fallback>
        </mc:AlternateContent>
      </w:r>
      <w:r>
        <w:rPr>
          <w:rFonts w:hint="eastAsia" w:ascii="仿宋_GB2312" w:hAnsi="仿宋_GB2312" w:eastAsia="仿宋_GB2312" w:cs="仿宋_GB2312"/>
          <w:color w:val="00000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10160</wp:posOffset>
                </wp:positionV>
                <wp:extent cx="2371725" cy="1153160"/>
                <wp:effectExtent l="4445" t="4445" r="16510" b="15875"/>
                <wp:wrapNone/>
                <wp:docPr id="12" name="圆角矩形 12"/>
                <wp:cNvGraphicFramePr/>
                <a:graphic xmlns:a="http://schemas.openxmlformats.org/drawingml/2006/main">
                  <a:graphicData uri="http://schemas.microsoft.com/office/word/2010/wordprocessingShape">
                    <wps:wsp>
                      <wps:cNvSpPr/>
                      <wps:spPr>
                        <a:xfrm>
                          <a:off x="0" y="0"/>
                          <a:ext cx="2371725" cy="1153160"/>
                        </a:xfrm>
                        <a:prstGeom prst="roundRect">
                          <a:avLst>
                            <a:gd name="adj" fmla="val 0"/>
                          </a:avLst>
                        </a:prstGeom>
                        <a:solidFill>
                          <a:srgbClr val="FFFFFF"/>
                        </a:solidFill>
                        <a:ln w="9525" cap="flat" cmpd="sng">
                          <a:solidFill>
                            <a:srgbClr val="000000"/>
                          </a:solidFill>
                          <a:prstDash val="dash"/>
                          <a:headEnd type="none" w="med" len="med"/>
                          <a:tailEnd type="none" w="med" len="med"/>
                        </a:ln>
                        <a:effectLst/>
                      </wps:spPr>
                      <wps:txbx>
                        <w:txbxContent>
                          <w:p w14:paraId="5C28B73F">
                            <w:pPr>
                              <w:widowControl/>
                              <w:spacing w:after="160" w:line="259" w:lineRule="auto"/>
                              <w:jc w:val="left"/>
                              <w:rPr>
                                <w:rFonts w:ascii="Calibri" w:hAnsi="Calibri" w:eastAsia="Calibri" w:cs="Calibri"/>
                                <w:color w:val="000000"/>
                                <w:sz w:val="22"/>
                                <w:szCs w:val="22"/>
                              </w:rPr>
                            </w:pPr>
                          </w:p>
                          <w:p w14:paraId="7F764201">
                            <w:pPr>
                              <w:widowControl/>
                              <w:spacing w:after="160" w:line="259" w:lineRule="auto"/>
                              <w:jc w:val="center"/>
                              <w:rPr>
                                <w:rFonts w:hint="eastAsia" w:ascii="仿宋" w:hAnsi="仿宋" w:eastAsia="仿宋" w:cs="仿宋"/>
                                <w:color w:val="000000"/>
                                <w:sz w:val="24"/>
                                <w:szCs w:val="24"/>
                              </w:rPr>
                            </w:pPr>
                          </w:p>
                          <w:p w14:paraId="413A6C8C">
                            <w:pPr>
                              <w:widowControl/>
                              <w:spacing w:after="160" w:line="259" w:lineRule="auto"/>
                              <w:jc w:val="center"/>
                              <w:rPr>
                                <w:rFonts w:ascii="Calibri" w:hAnsi="Calibri" w:eastAsia="Calibri" w:cs="Calibri"/>
                                <w:color w:val="000000"/>
                                <w:sz w:val="22"/>
                                <w:szCs w:val="22"/>
                              </w:rPr>
                            </w:pPr>
                          </w:p>
                        </w:txbxContent>
                      </wps:txbx>
                      <wps:bodyPr vert="horz" anchor="t" upright="1"/>
                    </wps:wsp>
                  </a:graphicData>
                </a:graphic>
              </wp:anchor>
            </w:drawing>
          </mc:Choice>
          <mc:Fallback>
            <w:pict>
              <v:roundrect id="_x0000_s1026" o:spid="_x0000_s1026" o:spt="2" style="position:absolute;left:0pt;margin-left:210.2pt;margin-top:0.8pt;height:90.8pt;width:186.75pt;z-index:251659264;mso-width-relative:page;mso-height-relative:page;" fillcolor="#FFFFFF" filled="t" stroked="t" coordsize="21600,21600" arcsize="0" o:gfxdata="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lq4s7ZAAAACQEAAA8AAAAAAAAAAQAgAAAAIgAAAGRycy9kb3du&#10;cmV2LnhtbFBLAQIUABQAAAAIAIdO4kCpb/84NwIAAHkEAAAOAAAAAAAAAAEAIAAAACgBAABkcnMv&#10;ZTJvRG9jLnhtbFBLBQYAAAAABgAGAFkBAADRBQAAAAA=&#10;">
                <v:path/>
                <v:fill on="t" focussize="0,0"/>
                <v:stroke joinstyle="round" dashstyle="dash"/>
                <v:imagedata o:title=""/>
                <o:lock v:ext="edit" aspectratio="f"/>
                <v:textbox>
                  <w:txbxContent>
                    <w:p w14:paraId="5C28B73F">
                      <w:pPr>
                        <w:widowControl/>
                        <w:spacing w:after="160" w:line="259" w:lineRule="auto"/>
                        <w:jc w:val="left"/>
                        <w:rPr>
                          <w:rFonts w:ascii="Calibri" w:hAnsi="Calibri" w:eastAsia="Calibri" w:cs="Calibri"/>
                          <w:color w:val="000000"/>
                          <w:sz w:val="22"/>
                          <w:szCs w:val="22"/>
                        </w:rPr>
                      </w:pPr>
                    </w:p>
                    <w:p w14:paraId="7F764201">
                      <w:pPr>
                        <w:widowControl/>
                        <w:spacing w:after="160" w:line="259" w:lineRule="auto"/>
                        <w:jc w:val="center"/>
                        <w:rPr>
                          <w:rFonts w:hint="eastAsia" w:ascii="仿宋" w:hAnsi="仿宋" w:eastAsia="仿宋" w:cs="仿宋"/>
                          <w:color w:val="000000"/>
                          <w:sz w:val="24"/>
                          <w:szCs w:val="24"/>
                        </w:rPr>
                      </w:pPr>
                    </w:p>
                    <w:p w14:paraId="413A6C8C">
                      <w:pPr>
                        <w:widowControl/>
                        <w:spacing w:after="160" w:line="259" w:lineRule="auto"/>
                        <w:jc w:val="center"/>
                        <w:rPr>
                          <w:rFonts w:ascii="Calibri" w:hAnsi="Calibri" w:eastAsia="Calibri" w:cs="Calibri"/>
                          <w:color w:val="000000"/>
                          <w:sz w:val="22"/>
                          <w:szCs w:val="22"/>
                        </w:rPr>
                      </w:pPr>
                    </w:p>
                  </w:txbxContent>
                </v:textbox>
              </v:roundrect>
            </w:pict>
          </mc:Fallback>
        </mc:AlternateContent>
      </w:r>
    </w:p>
    <w:p w14:paraId="359907EA">
      <w:pPr>
        <w:keepNext w:val="0"/>
        <w:keepLines w:val="0"/>
        <w:pageBreakBefore w:val="0"/>
        <w:widowControl/>
        <w:kinsoku/>
        <w:wordWrap/>
        <w:overflowPunct/>
        <w:topLinePunct w:val="0"/>
        <w:bidi w:val="0"/>
        <w:spacing w:after="160" w:line="360" w:lineRule="auto"/>
        <w:ind w:firstLine="480" w:firstLineChars="200"/>
        <w:jc w:val="left"/>
        <w:textAlignment w:val="auto"/>
        <w:rPr>
          <w:rFonts w:hint="eastAsia" w:ascii="仿宋_GB2312" w:hAnsi="仿宋_GB2312" w:eastAsia="仿宋_GB2312" w:cs="仿宋_GB2312"/>
          <w:color w:val="000000"/>
          <w:sz w:val="24"/>
          <w:szCs w:val="24"/>
          <w:highlight w:val="none"/>
        </w:rPr>
      </w:pPr>
    </w:p>
    <w:p w14:paraId="6AEA1BBC">
      <w:pPr>
        <w:keepNext w:val="0"/>
        <w:keepLines w:val="0"/>
        <w:pageBreakBefore w:val="0"/>
        <w:widowControl/>
        <w:kinsoku/>
        <w:wordWrap/>
        <w:overflowPunct/>
        <w:topLinePunct w:val="0"/>
        <w:bidi w:val="0"/>
        <w:spacing w:after="160" w:line="360" w:lineRule="auto"/>
        <w:ind w:firstLine="480" w:firstLineChars="200"/>
        <w:jc w:val="left"/>
        <w:textAlignment w:val="auto"/>
        <w:rPr>
          <w:rFonts w:hint="eastAsia" w:ascii="仿宋_GB2312" w:hAnsi="仿宋_GB2312" w:eastAsia="仿宋_GB2312" w:cs="仿宋_GB2312"/>
          <w:color w:val="000000"/>
          <w:sz w:val="24"/>
          <w:szCs w:val="24"/>
          <w:highlight w:val="none"/>
        </w:rPr>
      </w:pPr>
    </w:p>
    <w:p w14:paraId="4307C444">
      <w:pPr>
        <w:keepNext w:val="0"/>
        <w:keepLines w:val="0"/>
        <w:pageBreakBefore w:val="0"/>
        <w:widowControl/>
        <w:kinsoku/>
        <w:wordWrap/>
        <w:overflowPunct/>
        <w:topLinePunct w:val="0"/>
        <w:bidi w:val="0"/>
        <w:spacing w:after="160" w:line="360" w:lineRule="auto"/>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2705100</wp:posOffset>
                </wp:positionH>
                <wp:positionV relativeFrom="paragraph">
                  <wp:posOffset>314960</wp:posOffset>
                </wp:positionV>
                <wp:extent cx="2371725" cy="1205865"/>
                <wp:effectExtent l="4445" t="4445" r="16510" b="8890"/>
                <wp:wrapNone/>
                <wp:docPr id="4" name="圆角矩形 4"/>
                <wp:cNvGraphicFramePr/>
                <a:graphic xmlns:a="http://schemas.openxmlformats.org/drawingml/2006/main">
                  <a:graphicData uri="http://schemas.microsoft.com/office/word/2010/wordprocessingShape">
                    <wps:wsp>
                      <wps:cNvSpPr/>
                      <wps:spPr>
                        <a:xfrm>
                          <a:off x="0" y="0"/>
                          <a:ext cx="2371725" cy="1205865"/>
                        </a:xfrm>
                        <a:prstGeom prst="roundRect">
                          <a:avLst>
                            <a:gd name="adj" fmla="val 0"/>
                          </a:avLst>
                        </a:prstGeom>
                        <a:solidFill>
                          <a:srgbClr val="FFFFFF"/>
                        </a:solidFill>
                        <a:ln w="9525" cap="flat" cmpd="sng">
                          <a:solidFill>
                            <a:srgbClr val="000000"/>
                          </a:solidFill>
                          <a:prstDash val="dash"/>
                          <a:headEnd type="none" w="med" len="med"/>
                          <a:tailEnd type="none" w="med" len="med"/>
                        </a:ln>
                        <a:effectLst/>
                      </wps:spPr>
                      <wps:txbx>
                        <w:txbxContent>
                          <w:p w14:paraId="6DA2F6D6">
                            <w:pPr>
                              <w:widowControl/>
                              <w:spacing w:after="160" w:line="259" w:lineRule="auto"/>
                              <w:jc w:val="left"/>
                              <w:rPr>
                                <w:rFonts w:ascii="Calibri" w:hAnsi="Calibri" w:eastAsia="Calibri" w:cs="Calibri"/>
                                <w:color w:val="000000"/>
                                <w:sz w:val="22"/>
                                <w:szCs w:val="22"/>
                              </w:rPr>
                            </w:pPr>
                          </w:p>
                          <w:p w14:paraId="653E4E05">
                            <w:pPr>
                              <w:widowControl/>
                              <w:spacing w:after="160" w:line="259" w:lineRule="auto"/>
                              <w:jc w:val="left"/>
                              <w:rPr>
                                <w:rFonts w:ascii="Calibri" w:hAnsi="Calibri" w:eastAsia="Calibri" w:cs="Calibri"/>
                                <w:color w:val="000000"/>
                                <w:sz w:val="22"/>
                                <w:szCs w:val="22"/>
                              </w:rPr>
                            </w:pPr>
                          </w:p>
                          <w:p w14:paraId="41F09237">
                            <w:pPr>
                              <w:widowControl/>
                              <w:spacing w:after="160" w:line="259" w:lineRule="auto"/>
                              <w:jc w:val="center"/>
                              <w:rPr>
                                <w:rFonts w:hint="eastAsia" w:ascii="仿宋" w:hAnsi="仿宋" w:eastAsia="仿宋" w:cs="仿宋"/>
                                <w:color w:val="000000"/>
                                <w:sz w:val="24"/>
                                <w:szCs w:val="24"/>
                              </w:rPr>
                            </w:pPr>
                          </w:p>
                          <w:p w14:paraId="059FF246">
                            <w:pPr>
                              <w:widowControl/>
                              <w:spacing w:after="160" w:line="259" w:lineRule="auto"/>
                              <w:jc w:val="center"/>
                              <w:rPr>
                                <w:rFonts w:ascii="Calibri" w:hAnsi="Calibri" w:eastAsia="Calibri" w:cs="Calibri"/>
                                <w:color w:val="000000"/>
                                <w:sz w:val="22"/>
                                <w:szCs w:val="22"/>
                              </w:rPr>
                            </w:pPr>
                          </w:p>
                        </w:txbxContent>
                      </wps:txbx>
                      <wps:bodyPr vert="horz" anchor="t" upright="1"/>
                    </wps:wsp>
                  </a:graphicData>
                </a:graphic>
              </wp:anchor>
            </w:drawing>
          </mc:Choice>
          <mc:Fallback>
            <w:pict>
              <v:roundrect id="_x0000_s1026" o:spid="_x0000_s1026" o:spt="2" style="position:absolute;left:0pt;margin-left:213pt;margin-top:24.8pt;height:94.95pt;width:186.75pt;z-index:251661312;mso-width-relative:page;mso-height-relative:page;" fillcolor="#FFFFFF" filled="t" stroked="t" coordsize="21600,21600" arcsize="0" o:gfxdata="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ZvNlY2gAAAAoBAAAPAAAAAAAAAAEAIAAAACIAAABkcnMvZG93&#10;bnJldi54bWxQSwECFAAUAAAACACHTuJAnqgUszcCAAB3BAAADgAAAAAAAAABACAAAAApAQAAZHJz&#10;L2Uyb0RvYy54bWxQSwUGAAAAAAYABgBZAQAA0gUAAAAA&#10;">
                <v:path/>
                <v:fill on="t" focussize="0,0"/>
                <v:stroke joinstyle="round" dashstyle="dash"/>
                <v:imagedata o:title=""/>
                <o:lock v:ext="edit" aspectratio="f"/>
                <v:textbox>
                  <w:txbxContent>
                    <w:p w14:paraId="6DA2F6D6">
                      <w:pPr>
                        <w:widowControl/>
                        <w:spacing w:after="160" w:line="259" w:lineRule="auto"/>
                        <w:jc w:val="left"/>
                        <w:rPr>
                          <w:rFonts w:ascii="Calibri" w:hAnsi="Calibri" w:eastAsia="Calibri" w:cs="Calibri"/>
                          <w:color w:val="000000"/>
                          <w:sz w:val="22"/>
                          <w:szCs w:val="22"/>
                        </w:rPr>
                      </w:pPr>
                    </w:p>
                    <w:p w14:paraId="653E4E05">
                      <w:pPr>
                        <w:widowControl/>
                        <w:spacing w:after="160" w:line="259" w:lineRule="auto"/>
                        <w:jc w:val="left"/>
                        <w:rPr>
                          <w:rFonts w:ascii="Calibri" w:hAnsi="Calibri" w:eastAsia="Calibri" w:cs="Calibri"/>
                          <w:color w:val="000000"/>
                          <w:sz w:val="22"/>
                          <w:szCs w:val="22"/>
                        </w:rPr>
                      </w:pPr>
                    </w:p>
                    <w:p w14:paraId="41F09237">
                      <w:pPr>
                        <w:widowControl/>
                        <w:spacing w:after="160" w:line="259" w:lineRule="auto"/>
                        <w:jc w:val="center"/>
                        <w:rPr>
                          <w:rFonts w:hint="eastAsia" w:ascii="仿宋" w:hAnsi="仿宋" w:eastAsia="仿宋" w:cs="仿宋"/>
                          <w:color w:val="000000"/>
                          <w:sz w:val="24"/>
                          <w:szCs w:val="24"/>
                        </w:rPr>
                      </w:pPr>
                    </w:p>
                    <w:p w14:paraId="059FF246">
                      <w:pPr>
                        <w:widowControl/>
                        <w:spacing w:after="160" w:line="259" w:lineRule="auto"/>
                        <w:jc w:val="center"/>
                        <w:rPr>
                          <w:rFonts w:ascii="Calibri" w:hAnsi="Calibri" w:eastAsia="Calibri" w:cs="Calibri"/>
                          <w:color w:val="000000"/>
                          <w:sz w:val="22"/>
                          <w:szCs w:val="22"/>
                        </w:rPr>
                      </w:pPr>
                    </w:p>
                  </w:txbxContent>
                </v:textbox>
              </v:roundrect>
            </w:pict>
          </mc:Fallback>
        </mc:AlternateContent>
      </w:r>
      <w:r>
        <w:rPr>
          <w:rFonts w:hint="eastAsia" w:ascii="仿宋_GB2312" w:hAnsi="仿宋_GB2312" w:eastAsia="仿宋_GB2312" w:cs="仿宋_GB2312"/>
          <w:color w:val="000000"/>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219710</wp:posOffset>
                </wp:positionH>
                <wp:positionV relativeFrom="paragraph">
                  <wp:posOffset>336550</wp:posOffset>
                </wp:positionV>
                <wp:extent cx="2371725" cy="1176020"/>
                <wp:effectExtent l="5080" t="4445" r="15875" b="8255"/>
                <wp:wrapNone/>
                <wp:docPr id="38" name="圆角矩形 38"/>
                <wp:cNvGraphicFramePr/>
                <a:graphic xmlns:a="http://schemas.openxmlformats.org/drawingml/2006/main">
                  <a:graphicData uri="http://schemas.microsoft.com/office/word/2010/wordprocessingShape">
                    <wps:wsp>
                      <wps:cNvSpPr/>
                      <wps:spPr>
                        <a:xfrm>
                          <a:off x="0" y="0"/>
                          <a:ext cx="2371725" cy="1176020"/>
                        </a:xfrm>
                        <a:prstGeom prst="roundRect">
                          <a:avLst>
                            <a:gd name="adj" fmla="val 0"/>
                          </a:avLst>
                        </a:prstGeom>
                        <a:solidFill>
                          <a:srgbClr val="FFFFFF"/>
                        </a:solidFill>
                        <a:ln w="9525" cap="flat" cmpd="sng">
                          <a:solidFill>
                            <a:srgbClr val="0D0D0D"/>
                          </a:solidFill>
                          <a:prstDash val="dash"/>
                          <a:headEnd type="none" w="med" len="med"/>
                          <a:tailEnd type="none" w="med" len="med"/>
                        </a:ln>
                        <a:effectLst/>
                      </wps:spPr>
                      <wps:txbx>
                        <w:txbxContent>
                          <w:p w14:paraId="04B84912">
                            <w:pPr>
                              <w:widowControl/>
                              <w:spacing w:after="160" w:line="259" w:lineRule="auto"/>
                              <w:jc w:val="center"/>
                              <w:rPr>
                                <w:rFonts w:ascii="Calibri" w:hAnsi="Calibri" w:eastAsia="Calibri" w:cs="Calibri"/>
                                <w:color w:val="000000"/>
                                <w:sz w:val="22"/>
                                <w:szCs w:val="22"/>
                              </w:rPr>
                            </w:pPr>
                          </w:p>
                          <w:p w14:paraId="45733F4B">
                            <w:pPr>
                              <w:widowControl/>
                              <w:spacing w:after="160" w:line="259" w:lineRule="auto"/>
                              <w:jc w:val="center"/>
                              <w:rPr>
                                <w:rFonts w:ascii="Calibri" w:hAnsi="Calibri" w:eastAsia="Calibri" w:cs="Calibri"/>
                                <w:color w:val="000000"/>
                                <w:sz w:val="22"/>
                                <w:szCs w:val="22"/>
                              </w:rPr>
                            </w:pPr>
                          </w:p>
                          <w:p w14:paraId="60071B23">
                            <w:pPr>
                              <w:widowControl/>
                              <w:spacing w:after="160" w:line="259" w:lineRule="auto"/>
                              <w:jc w:val="center"/>
                              <w:rPr>
                                <w:rFonts w:ascii="Calibri" w:hAnsi="Calibri" w:eastAsia="Calibri" w:cs="Calibri"/>
                                <w:color w:val="000000"/>
                                <w:sz w:val="22"/>
                                <w:szCs w:val="22"/>
                              </w:rPr>
                            </w:pPr>
                          </w:p>
                          <w:p w14:paraId="07A99EF1">
                            <w:pPr>
                              <w:widowControl/>
                              <w:spacing w:after="160" w:line="259" w:lineRule="auto"/>
                              <w:jc w:val="center"/>
                              <w:rPr>
                                <w:rFonts w:ascii="Calibri" w:hAnsi="Calibri" w:eastAsia="Calibri" w:cs="Calibri"/>
                                <w:color w:val="000000"/>
                                <w:sz w:val="22"/>
                                <w:szCs w:val="22"/>
                              </w:rPr>
                            </w:pPr>
                          </w:p>
                        </w:txbxContent>
                      </wps:txbx>
                      <wps:bodyPr vert="horz" anchor="t" upright="1"/>
                    </wps:wsp>
                  </a:graphicData>
                </a:graphic>
              </wp:anchor>
            </w:drawing>
          </mc:Choice>
          <mc:Fallback>
            <w:pict>
              <v:roundrect id="_x0000_s1026" o:spid="_x0000_s1026" o:spt="2" style="position:absolute;left:0pt;margin-left:17.3pt;margin-top:26.5pt;height:92.6pt;width:186.75pt;z-index:251662336;mso-width-relative:page;mso-height-relative:page;" fillcolor="#FFFFFF" filled="t" stroked="t" coordsize="21600,21600" arcsize="0" o:gfxdata="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jTNHLYAAAACQEAAA8AAAAAAAAAAQAgAAAAIgAAAGRycy9kb3du&#10;cmV2LnhtbFBLAQIUABQAAAAIAIdO4kCo2t6XOAIAAHkEAAAOAAAAAAAAAAEAIAAAACcBAABkcnMv&#10;ZTJvRG9jLnhtbFBLBQYAAAAABgAGAFkBAADRBQAAAAA=&#10;">
                <v:path/>
                <v:fill on="t" focussize="0,0"/>
                <v:stroke color="#0D0D0D" joinstyle="round" dashstyle="dash"/>
                <v:imagedata o:title=""/>
                <o:lock v:ext="edit" aspectratio="f"/>
                <v:textbox>
                  <w:txbxContent>
                    <w:p w14:paraId="04B84912">
                      <w:pPr>
                        <w:widowControl/>
                        <w:spacing w:after="160" w:line="259" w:lineRule="auto"/>
                        <w:jc w:val="center"/>
                        <w:rPr>
                          <w:rFonts w:ascii="Calibri" w:hAnsi="Calibri" w:eastAsia="Calibri" w:cs="Calibri"/>
                          <w:color w:val="000000"/>
                          <w:sz w:val="22"/>
                          <w:szCs w:val="22"/>
                        </w:rPr>
                      </w:pPr>
                    </w:p>
                    <w:p w14:paraId="45733F4B">
                      <w:pPr>
                        <w:widowControl/>
                        <w:spacing w:after="160" w:line="259" w:lineRule="auto"/>
                        <w:jc w:val="center"/>
                        <w:rPr>
                          <w:rFonts w:ascii="Calibri" w:hAnsi="Calibri" w:eastAsia="Calibri" w:cs="Calibri"/>
                          <w:color w:val="000000"/>
                          <w:sz w:val="22"/>
                          <w:szCs w:val="22"/>
                        </w:rPr>
                      </w:pPr>
                    </w:p>
                    <w:p w14:paraId="60071B23">
                      <w:pPr>
                        <w:widowControl/>
                        <w:spacing w:after="160" w:line="259" w:lineRule="auto"/>
                        <w:jc w:val="center"/>
                        <w:rPr>
                          <w:rFonts w:ascii="Calibri" w:hAnsi="Calibri" w:eastAsia="Calibri" w:cs="Calibri"/>
                          <w:color w:val="000000"/>
                          <w:sz w:val="22"/>
                          <w:szCs w:val="22"/>
                        </w:rPr>
                      </w:pPr>
                    </w:p>
                    <w:p w14:paraId="07A99EF1">
                      <w:pPr>
                        <w:widowControl/>
                        <w:spacing w:after="160" w:line="259" w:lineRule="auto"/>
                        <w:jc w:val="center"/>
                        <w:rPr>
                          <w:rFonts w:ascii="Calibri" w:hAnsi="Calibri" w:eastAsia="Calibri" w:cs="Calibri"/>
                          <w:color w:val="000000"/>
                          <w:sz w:val="22"/>
                          <w:szCs w:val="22"/>
                        </w:rPr>
                      </w:pPr>
                    </w:p>
                  </w:txbxContent>
                </v:textbox>
              </v:roundrect>
            </w:pict>
          </mc:Fallback>
        </mc:AlternateContent>
      </w:r>
      <w:r>
        <w:rPr>
          <w:rFonts w:hint="eastAsia" w:ascii="仿宋_GB2312" w:hAnsi="仿宋_GB2312" w:eastAsia="仿宋_GB2312" w:cs="仿宋_GB2312"/>
          <w:color w:val="000000"/>
          <w:kern w:val="0"/>
          <w:sz w:val="22"/>
          <w:szCs w:val="22"/>
          <w:highlight w:val="none"/>
        </w:rPr>
        <w:t>委托代理人身份证</w:t>
      </w:r>
      <w:r>
        <w:rPr>
          <w:rFonts w:hint="eastAsia" w:ascii="仿宋_GB2312" w:hAnsi="仿宋_GB2312" w:eastAsia="仿宋_GB2312" w:cs="仿宋_GB2312"/>
          <w:color w:val="000000"/>
          <w:kern w:val="0"/>
          <w:sz w:val="22"/>
          <w:szCs w:val="22"/>
          <w:highlight w:val="none"/>
          <w:lang w:val="en-US" w:eastAsia="zh-CN"/>
        </w:rPr>
        <w:t>扫描</w:t>
      </w:r>
      <w:r>
        <w:rPr>
          <w:rFonts w:hint="eastAsia" w:ascii="仿宋_GB2312" w:hAnsi="仿宋_GB2312" w:eastAsia="仿宋_GB2312" w:cs="仿宋_GB2312"/>
          <w:color w:val="000000"/>
          <w:kern w:val="0"/>
          <w:sz w:val="22"/>
          <w:szCs w:val="22"/>
          <w:highlight w:val="none"/>
        </w:rPr>
        <w:t>件</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身份证国徽页</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身份证照片页</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w:t>
      </w:r>
    </w:p>
    <w:p w14:paraId="03DB4779">
      <w:pPr>
        <w:keepNext w:val="0"/>
        <w:keepLines w:val="0"/>
        <w:pageBreakBefore w:val="0"/>
        <w:widowControl/>
        <w:kinsoku/>
        <w:wordWrap/>
        <w:overflowPunct/>
        <w:topLinePunct w:val="0"/>
        <w:bidi w:val="0"/>
        <w:spacing w:after="160" w:line="360" w:lineRule="auto"/>
        <w:ind w:firstLine="480" w:firstLineChars="200"/>
        <w:jc w:val="left"/>
        <w:textAlignment w:val="auto"/>
        <w:rPr>
          <w:rFonts w:hint="eastAsia" w:ascii="仿宋_GB2312" w:hAnsi="仿宋_GB2312" w:eastAsia="仿宋_GB2312" w:cs="仿宋_GB2312"/>
          <w:color w:val="000000"/>
          <w:sz w:val="24"/>
          <w:szCs w:val="24"/>
          <w:highlight w:val="none"/>
        </w:rPr>
      </w:pPr>
    </w:p>
    <w:p w14:paraId="24A42566">
      <w:pPr>
        <w:keepNext w:val="0"/>
        <w:keepLines w:val="0"/>
        <w:pageBreakBefore w:val="0"/>
        <w:widowControl/>
        <w:kinsoku/>
        <w:wordWrap/>
        <w:overflowPunct/>
        <w:topLinePunct w:val="0"/>
        <w:bidi w:val="0"/>
        <w:spacing w:after="160" w:line="360" w:lineRule="auto"/>
        <w:ind w:firstLine="480" w:firstLineChars="200"/>
        <w:jc w:val="left"/>
        <w:textAlignment w:val="auto"/>
        <w:rPr>
          <w:rFonts w:hint="eastAsia" w:ascii="仿宋_GB2312" w:hAnsi="仿宋_GB2312" w:eastAsia="仿宋_GB2312" w:cs="仿宋_GB2312"/>
          <w:color w:val="000000"/>
          <w:sz w:val="24"/>
          <w:szCs w:val="24"/>
          <w:highlight w:val="none"/>
        </w:rPr>
      </w:pPr>
    </w:p>
    <w:p w14:paraId="60919CF3">
      <w:pPr>
        <w:widowControl/>
        <w:spacing w:before="100" w:beforeAutospacing="1" w:after="100" w:afterAutospacing="1" w:line="259" w:lineRule="auto"/>
        <w:jc w:val="left"/>
        <w:rPr>
          <w:rFonts w:hint="eastAsia" w:ascii="仿宋_GB2312" w:hAnsi="仿宋_GB2312" w:eastAsia="仿宋_GB2312" w:cs="仿宋_GB2312"/>
          <w:color w:val="000000"/>
          <w:kern w:val="0"/>
          <w:sz w:val="22"/>
          <w:szCs w:val="22"/>
          <w:highlight w:val="none"/>
        </w:rPr>
      </w:pPr>
    </w:p>
    <w:p w14:paraId="121427E0">
      <w:pPr>
        <w:widowControl/>
        <w:spacing w:before="100" w:beforeAutospacing="1" w:after="100" w:afterAutospacing="1" w:line="259" w:lineRule="auto"/>
        <w:jc w:val="left"/>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投</w:t>
      </w:r>
      <w:r>
        <w:rPr>
          <w:rFonts w:hint="eastAsia" w:ascii="仿宋_GB2312" w:hAnsi="仿宋_GB2312" w:eastAsia="仿宋_GB2312" w:cs="仿宋_GB2312"/>
          <w:color w:val="000000"/>
          <w:kern w:val="0"/>
          <w:sz w:val="22"/>
          <w:szCs w:val="22"/>
          <w:highlight w:val="none"/>
          <w:lang w:eastAsia="zh-CN"/>
        </w:rPr>
        <w:t xml:space="preserve"> </w:t>
      </w:r>
      <w:r>
        <w:rPr>
          <w:rFonts w:hint="eastAsia" w:ascii="仿宋_GB2312" w:hAnsi="仿宋_GB2312" w:eastAsia="仿宋_GB2312" w:cs="仿宋_GB2312"/>
          <w:color w:val="000000"/>
          <w:kern w:val="0"/>
          <w:sz w:val="22"/>
          <w:szCs w:val="22"/>
          <w:highlight w:val="none"/>
        </w:rPr>
        <w:t>标</w:t>
      </w:r>
      <w:r>
        <w:rPr>
          <w:rFonts w:hint="eastAsia" w:ascii="仿宋_GB2312" w:hAnsi="仿宋_GB2312" w:eastAsia="仿宋_GB2312" w:cs="仿宋_GB2312"/>
          <w:color w:val="000000"/>
          <w:kern w:val="0"/>
          <w:sz w:val="22"/>
          <w:szCs w:val="22"/>
          <w:highlight w:val="none"/>
          <w:lang w:eastAsia="zh-CN"/>
        </w:rPr>
        <w:t xml:space="preserve"> </w:t>
      </w:r>
      <w:r>
        <w:rPr>
          <w:rFonts w:hint="eastAsia" w:ascii="仿宋_GB2312" w:hAnsi="仿宋_GB2312" w:eastAsia="仿宋_GB2312" w:cs="仿宋_GB2312"/>
          <w:color w:val="000000"/>
          <w:kern w:val="0"/>
          <w:sz w:val="22"/>
          <w:szCs w:val="22"/>
          <w:highlight w:val="none"/>
        </w:rPr>
        <w:t>人：</w:t>
      </w:r>
      <w:r>
        <w:rPr>
          <w:rFonts w:hint="eastAsia" w:ascii="仿宋_GB2312" w:hAnsi="仿宋_GB2312" w:eastAsia="仿宋_GB2312" w:cs="仿宋_GB2312"/>
          <w:color w:val="000000"/>
          <w:kern w:val="0"/>
          <w:sz w:val="22"/>
          <w:szCs w:val="22"/>
          <w:highlight w:val="none"/>
          <w:u w:val="single"/>
          <w:lang w:eastAsia="zh-CN"/>
        </w:rPr>
        <w:t xml:space="preserve">        </w:t>
      </w:r>
      <w:r>
        <w:rPr>
          <w:rFonts w:hint="eastAsia" w:ascii="仿宋_GB2312" w:hAnsi="仿宋_GB2312" w:eastAsia="仿宋_GB2312" w:cs="仿宋_GB2312"/>
          <w:color w:val="000000"/>
          <w:kern w:val="0"/>
          <w:sz w:val="22"/>
          <w:szCs w:val="22"/>
          <w:highlight w:val="none"/>
        </w:rPr>
        <w:t>（盖章）</w:t>
      </w:r>
    </w:p>
    <w:p w14:paraId="3968C14A">
      <w:pPr>
        <w:widowControl/>
        <w:spacing w:before="100" w:beforeAutospacing="1" w:after="100" w:afterAutospacing="1" w:line="259" w:lineRule="auto"/>
        <w:jc w:val="left"/>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法定代表人：</w:t>
      </w:r>
      <w:r>
        <w:rPr>
          <w:rFonts w:hint="eastAsia" w:ascii="仿宋_GB2312" w:hAnsi="仿宋_GB2312" w:eastAsia="仿宋_GB2312" w:cs="仿宋_GB2312"/>
          <w:color w:val="000000"/>
          <w:kern w:val="0"/>
          <w:sz w:val="22"/>
          <w:szCs w:val="22"/>
          <w:highlight w:val="none"/>
          <w:u w:val="single"/>
          <w:lang w:eastAsia="zh-CN"/>
        </w:rPr>
        <w:t xml:space="preserve">         </w:t>
      </w:r>
      <w:r>
        <w:rPr>
          <w:rFonts w:hint="eastAsia" w:ascii="仿宋_GB2312" w:hAnsi="仿宋_GB2312" w:eastAsia="仿宋_GB2312" w:cs="仿宋_GB2312"/>
          <w:color w:val="000000"/>
          <w:kern w:val="0"/>
          <w:sz w:val="22"/>
          <w:szCs w:val="22"/>
          <w:highlight w:val="none"/>
        </w:rPr>
        <w:t>（签字）</w:t>
      </w:r>
    </w:p>
    <w:p w14:paraId="59DEAB52">
      <w:pPr>
        <w:widowControl/>
        <w:spacing w:before="100" w:beforeAutospacing="1" w:after="100" w:afterAutospacing="1" w:line="259" w:lineRule="auto"/>
        <w:jc w:val="left"/>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委托代理人：</w:t>
      </w:r>
      <w:r>
        <w:rPr>
          <w:rFonts w:hint="eastAsia" w:ascii="仿宋_GB2312" w:hAnsi="仿宋_GB2312" w:eastAsia="仿宋_GB2312" w:cs="仿宋_GB2312"/>
          <w:color w:val="000000"/>
          <w:kern w:val="0"/>
          <w:sz w:val="22"/>
          <w:szCs w:val="22"/>
          <w:highlight w:val="none"/>
          <w:u w:val="single"/>
          <w:lang w:eastAsia="zh-CN"/>
        </w:rPr>
        <w:t xml:space="preserve">         </w:t>
      </w:r>
      <w:r>
        <w:rPr>
          <w:rFonts w:hint="eastAsia" w:ascii="仿宋_GB2312" w:hAnsi="仿宋_GB2312" w:eastAsia="仿宋_GB2312" w:cs="仿宋_GB2312"/>
          <w:color w:val="000000"/>
          <w:kern w:val="0"/>
          <w:sz w:val="22"/>
          <w:szCs w:val="22"/>
          <w:highlight w:val="none"/>
        </w:rPr>
        <w:t>（签字）</w:t>
      </w:r>
    </w:p>
    <w:p w14:paraId="15845040">
      <w:pPr>
        <w:widowControl/>
        <w:spacing w:after="160" w:line="360" w:lineRule="auto"/>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rPr>
        <w:t>委托代理人联系方式</w:t>
      </w:r>
      <w:r>
        <w:rPr>
          <w:rFonts w:hint="eastAsia" w:ascii="仿宋_GB2312" w:hAnsi="仿宋_GB2312" w:eastAsia="仿宋_GB2312" w:cs="仿宋_GB2312"/>
          <w:color w:val="000000"/>
          <w:sz w:val="22"/>
          <w:szCs w:val="22"/>
          <w:highlight w:val="none"/>
        </w:rPr>
        <w:t>：____________________</w:t>
      </w:r>
    </w:p>
    <w:p w14:paraId="56C08A35">
      <w:pPr>
        <w:spacing w:after="120" w:line="259" w:lineRule="auto"/>
        <w:ind w:left="420" w:leftChars="0" w:firstLine="420"/>
        <w:rPr>
          <w:rFonts w:hint="eastAsia" w:ascii="仿宋_GB2312" w:hAnsi="仿宋_GB2312" w:eastAsia="仿宋_GB2312" w:cs="仿宋_GB2312"/>
          <w:color w:val="000000"/>
          <w:kern w:val="0"/>
          <w:sz w:val="20"/>
          <w:szCs w:val="24"/>
          <w:highlight w:val="none"/>
          <w:lang w:val="en-US" w:eastAsia="zh-CN" w:bidi="ar-SA"/>
        </w:rPr>
      </w:pPr>
    </w:p>
    <w:p w14:paraId="1588B54B">
      <w:pPr>
        <w:widowControl/>
        <w:spacing w:before="100" w:beforeAutospacing="1" w:after="100" w:afterAutospacing="1" w:line="259" w:lineRule="auto"/>
        <w:jc w:val="left"/>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eastAsia="zh-CN"/>
        </w:rPr>
        <w:t xml:space="preserve">                  </w:t>
      </w:r>
      <w:r>
        <w:rPr>
          <w:rFonts w:hint="eastAsia" w:ascii="仿宋_GB2312" w:hAnsi="仿宋_GB2312" w:eastAsia="仿宋_GB2312" w:cs="仿宋_GB2312"/>
          <w:color w:val="000000"/>
          <w:kern w:val="0"/>
          <w:sz w:val="22"/>
          <w:szCs w:val="22"/>
          <w:highlight w:val="none"/>
          <w:u w:val="single"/>
          <w:lang w:eastAsia="zh-CN"/>
        </w:rPr>
        <w:t xml:space="preserve">    </w:t>
      </w:r>
      <w:r>
        <w:rPr>
          <w:rFonts w:hint="eastAsia" w:ascii="仿宋_GB2312" w:hAnsi="仿宋_GB2312" w:eastAsia="仿宋_GB2312" w:cs="仿宋_GB2312"/>
          <w:color w:val="000000"/>
          <w:kern w:val="0"/>
          <w:sz w:val="22"/>
          <w:szCs w:val="22"/>
          <w:highlight w:val="none"/>
        </w:rPr>
        <w:t>年</w:t>
      </w:r>
      <w:r>
        <w:rPr>
          <w:rFonts w:hint="eastAsia" w:ascii="仿宋_GB2312" w:hAnsi="仿宋_GB2312" w:eastAsia="仿宋_GB2312" w:cs="仿宋_GB2312"/>
          <w:color w:val="000000"/>
          <w:kern w:val="0"/>
          <w:sz w:val="22"/>
          <w:szCs w:val="22"/>
          <w:highlight w:val="none"/>
          <w:u w:val="single"/>
          <w:lang w:eastAsia="zh-CN"/>
        </w:rPr>
        <w:t xml:space="preserve">  </w:t>
      </w:r>
      <w:r>
        <w:rPr>
          <w:rFonts w:hint="eastAsia" w:ascii="仿宋_GB2312" w:hAnsi="仿宋_GB2312" w:eastAsia="仿宋_GB2312" w:cs="仿宋_GB2312"/>
          <w:color w:val="000000"/>
          <w:kern w:val="0"/>
          <w:sz w:val="22"/>
          <w:szCs w:val="22"/>
          <w:highlight w:val="none"/>
        </w:rPr>
        <w:t>月</w:t>
      </w:r>
      <w:r>
        <w:rPr>
          <w:rFonts w:hint="eastAsia" w:ascii="仿宋_GB2312" w:hAnsi="仿宋_GB2312" w:eastAsia="仿宋_GB2312" w:cs="仿宋_GB2312"/>
          <w:color w:val="000000"/>
          <w:kern w:val="0"/>
          <w:sz w:val="22"/>
          <w:szCs w:val="22"/>
          <w:highlight w:val="none"/>
          <w:u w:val="single"/>
          <w:lang w:eastAsia="zh-CN"/>
        </w:rPr>
        <w:t xml:space="preserve">   </w:t>
      </w:r>
      <w:r>
        <w:rPr>
          <w:rFonts w:hint="eastAsia" w:ascii="仿宋_GB2312" w:hAnsi="仿宋_GB2312" w:eastAsia="仿宋_GB2312" w:cs="仿宋_GB2312"/>
          <w:color w:val="000000"/>
          <w:kern w:val="0"/>
          <w:sz w:val="22"/>
          <w:szCs w:val="22"/>
          <w:highlight w:val="none"/>
        </w:rPr>
        <w:t>日</w:t>
      </w:r>
    </w:p>
    <w:p w14:paraId="13322D37">
      <w:pPr>
        <w:pStyle w:val="2"/>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仿宋_GB2312" w:hAnsi="仿宋_GB2312" w:eastAsia="仿宋_GB2312" w:cs="仿宋_GB2312"/>
          <w:sz w:val="28"/>
          <w:szCs w:val="28"/>
          <w:highlight w:val="none"/>
          <w:lang w:eastAsia="zh-CN"/>
        </w:rPr>
        <w:sectPr>
          <w:pgSz w:w="11906" w:h="16838"/>
          <w:pgMar w:top="1440" w:right="1304" w:bottom="1440" w:left="1247" w:header="851" w:footer="992" w:gutter="0"/>
          <w:pgNumType w:fmt="decimal" w:start="1"/>
          <w:cols w:space="720" w:num="1"/>
          <w:docGrid w:linePitch="312" w:charSpace="0"/>
        </w:sectPr>
      </w:pPr>
    </w:p>
    <w:p w14:paraId="1FD18D55">
      <w:pPr>
        <w:pStyle w:val="2"/>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仿宋_GB2312" w:hAnsi="仿宋_GB2312" w:eastAsia="仿宋_GB2312" w:cs="仿宋_GB2312"/>
          <w:b/>
          <w:bCs w:val="0"/>
          <w:color w:val="000000"/>
          <w:kern w:val="0"/>
          <w:sz w:val="24"/>
          <w:szCs w:val="24"/>
          <w:highlight w:val="none"/>
          <w:lang w:val="en-US" w:eastAsia="zh-CN" w:bidi="ar-SA"/>
        </w:rPr>
      </w:pPr>
      <w:bookmarkStart w:id="40" w:name="_Toc23314"/>
      <w:bookmarkStart w:id="41" w:name="_Toc10347"/>
      <w:bookmarkStart w:id="42" w:name="_Toc11608"/>
      <w:r>
        <w:rPr>
          <w:rFonts w:hint="eastAsia" w:ascii="仿宋_GB2312" w:hAnsi="仿宋_GB2312" w:eastAsia="仿宋_GB2312" w:cs="仿宋_GB2312"/>
          <w:b/>
          <w:bCs w:val="0"/>
          <w:color w:val="000000"/>
          <w:kern w:val="0"/>
          <w:sz w:val="24"/>
          <w:szCs w:val="24"/>
          <w:highlight w:val="none"/>
          <w:lang w:val="en-US" w:eastAsia="zh-CN" w:bidi="ar-SA"/>
        </w:rPr>
        <w:t>公告附件4：招标内容明细表</w:t>
      </w:r>
      <w:bookmarkEnd w:id="40"/>
      <w:bookmarkEnd w:id="41"/>
      <w:bookmarkEnd w:id="42"/>
    </w:p>
    <w:tbl>
      <w:tblPr>
        <w:tblStyle w:val="6"/>
        <w:tblW w:w="490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1"/>
        <w:gridCol w:w="942"/>
        <w:gridCol w:w="909"/>
        <w:gridCol w:w="360"/>
        <w:gridCol w:w="349"/>
        <w:gridCol w:w="821"/>
        <w:gridCol w:w="266"/>
        <w:gridCol w:w="478"/>
        <w:gridCol w:w="651"/>
        <w:gridCol w:w="549"/>
        <w:gridCol w:w="789"/>
        <w:gridCol w:w="1251"/>
        <w:gridCol w:w="1346"/>
      </w:tblGrid>
      <w:tr w14:paraId="45D4C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62" w:type="pct"/>
            <w:tcBorders>
              <w:top w:val="single" w:color="000000" w:sz="4" w:space="0"/>
              <w:left w:val="single" w:color="000000" w:sz="4" w:space="0"/>
              <w:bottom w:val="single" w:color="auto" w:sz="4" w:space="0"/>
              <w:right w:val="single" w:color="000000" w:sz="4" w:space="0"/>
            </w:tcBorders>
            <w:noWrap w:val="0"/>
            <w:vAlign w:val="center"/>
          </w:tcPr>
          <w:p w14:paraId="4BF1A382">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bookmarkStart w:id="43" w:name="_GoBack"/>
            <w:bookmarkEnd w:id="43"/>
            <w:r>
              <w:rPr>
                <w:rFonts w:hint="eastAsia" w:ascii="仿宋" w:hAnsi="仿宋" w:eastAsia="仿宋" w:cs="仿宋"/>
                <w:b/>
                <w:bCs/>
                <w:i w:val="0"/>
                <w:iCs w:val="0"/>
                <w:color w:val="000000"/>
                <w:kern w:val="0"/>
                <w:sz w:val="20"/>
                <w:szCs w:val="20"/>
                <w:highlight w:val="none"/>
                <w:u w:val="none"/>
                <w:lang w:val="en-US" w:eastAsia="zh-CN" w:bidi="ar"/>
              </w:rPr>
              <w:t>采购编号</w:t>
            </w:r>
          </w:p>
        </w:tc>
        <w:tc>
          <w:tcPr>
            <w:tcW w:w="500" w:type="pct"/>
            <w:tcBorders>
              <w:top w:val="single" w:color="000000" w:sz="4" w:space="0"/>
              <w:left w:val="single" w:color="000000" w:sz="4" w:space="0"/>
              <w:bottom w:val="single" w:color="auto" w:sz="4" w:space="0"/>
              <w:right w:val="single" w:color="000000" w:sz="4" w:space="0"/>
            </w:tcBorders>
            <w:noWrap w:val="0"/>
            <w:vAlign w:val="center"/>
          </w:tcPr>
          <w:p w14:paraId="1DD48D19">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项目名称</w:t>
            </w:r>
          </w:p>
        </w:tc>
        <w:tc>
          <w:tcPr>
            <w:tcW w:w="483" w:type="pct"/>
            <w:tcBorders>
              <w:top w:val="single" w:color="000000" w:sz="4" w:space="0"/>
              <w:left w:val="single" w:color="000000" w:sz="4" w:space="0"/>
              <w:bottom w:val="single" w:color="auto" w:sz="4" w:space="0"/>
              <w:right w:val="single" w:color="000000" w:sz="4" w:space="0"/>
            </w:tcBorders>
            <w:noWrap w:val="0"/>
            <w:vAlign w:val="center"/>
          </w:tcPr>
          <w:p w14:paraId="32A2F6AA">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标段名称</w:t>
            </w:r>
          </w:p>
        </w:tc>
        <w:tc>
          <w:tcPr>
            <w:tcW w:w="191" w:type="pct"/>
            <w:tcBorders>
              <w:top w:val="single" w:color="000000" w:sz="4" w:space="0"/>
              <w:left w:val="single" w:color="000000" w:sz="4" w:space="0"/>
              <w:bottom w:val="single" w:color="auto" w:sz="4" w:space="0"/>
              <w:right w:val="single" w:color="000000" w:sz="4" w:space="0"/>
            </w:tcBorders>
            <w:noWrap w:val="0"/>
            <w:vAlign w:val="center"/>
          </w:tcPr>
          <w:p w14:paraId="4F74791B">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单位</w:t>
            </w:r>
          </w:p>
        </w:tc>
        <w:tc>
          <w:tcPr>
            <w:tcW w:w="185" w:type="pct"/>
            <w:tcBorders>
              <w:top w:val="single" w:color="000000" w:sz="4" w:space="0"/>
              <w:left w:val="single" w:color="000000" w:sz="4" w:space="0"/>
              <w:bottom w:val="single" w:color="auto" w:sz="4" w:space="0"/>
              <w:right w:val="single" w:color="000000" w:sz="4" w:space="0"/>
            </w:tcBorders>
            <w:noWrap w:val="0"/>
            <w:vAlign w:val="center"/>
          </w:tcPr>
          <w:p w14:paraId="6CA72FA9">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数量</w:t>
            </w:r>
          </w:p>
        </w:tc>
        <w:tc>
          <w:tcPr>
            <w:tcW w:w="438" w:type="pct"/>
            <w:tcBorders>
              <w:top w:val="single" w:color="000000" w:sz="4" w:space="0"/>
              <w:left w:val="single" w:color="000000" w:sz="4" w:space="0"/>
              <w:bottom w:val="single" w:color="auto" w:sz="4" w:space="0"/>
              <w:right w:val="single" w:color="000000" w:sz="4" w:space="0"/>
            </w:tcBorders>
            <w:noWrap w:val="0"/>
            <w:vAlign w:val="center"/>
          </w:tcPr>
          <w:p w14:paraId="3E214E27">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000000"/>
                <w:sz w:val="20"/>
                <w:szCs w:val="20"/>
                <w:highlight w:val="none"/>
                <w:u w:val="none"/>
                <w:lang w:val="en-US"/>
              </w:rPr>
            </w:pPr>
            <w:r>
              <w:rPr>
                <w:rFonts w:hint="eastAsia" w:ascii="仿宋" w:hAnsi="仿宋" w:eastAsia="仿宋" w:cs="仿宋"/>
                <w:b/>
                <w:bCs/>
                <w:i w:val="0"/>
                <w:iCs w:val="0"/>
                <w:color w:val="000000"/>
                <w:sz w:val="20"/>
                <w:szCs w:val="20"/>
                <w:highlight w:val="none"/>
                <w:u w:val="none"/>
                <w:lang w:val="en-US" w:eastAsia="zh-CN"/>
              </w:rPr>
              <w:t>最高限价单价（元）</w:t>
            </w:r>
          </w:p>
        </w:tc>
        <w:tc>
          <w:tcPr>
            <w:tcW w:w="395" w:type="pct"/>
            <w:gridSpan w:val="2"/>
            <w:tcBorders>
              <w:top w:val="single" w:color="000000" w:sz="4" w:space="0"/>
              <w:left w:val="single" w:color="000000" w:sz="4" w:space="0"/>
              <w:bottom w:val="single" w:color="auto" w:sz="4" w:space="0"/>
              <w:right w:val="single" w:color="000000" w:sz="4" w:space="0"/>
            </w:tcBorders>
            <w:noWrap w:val="0"/>
            <w:vAlign w:val="center"/>
          </w:tcPr>
          <w:p w14:paraId="2316FC3D">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0"/>
                <w:szCs w:val="20"/>
                <w:highlight w:val="none"/>
                <w:u w:val="none"/>
                <w:lang w:val="en-US" w:eastAsia="zh-CN"/>
              </w:rPr>
            </w:pPr>
            <w:r>
              <w:rPr>
                <w:rFonts w:hint="eastAsia" w:ascii="仿宋" w:hAnsi="仿宋" w:eastAsia="仿宋" w:cs="仿宋"/>
                <w:b/>
                <w:bCs/>
                <w:i w:val="0"/>
                <w:iCs w:val="0"/>
                <w:color w:val="000000"/>
                <w:sz w:val="20"/>
                <w:szCs w:val="20"/>
                <w:highlight w:val="none"/>
                <w:u w:val="none"/>
                <w:lang w:val="en-US" w:eastAsia="zh-CN"/>
              </w:rPr>
              <w:t>最高限价总价（元）</w:t>
            </w:r>
          </w:p>
        </w:tc>
        <w:tc>
          <w:tcPr>
            <w:tcW w:w="346" w:type="pct"/>
            <w:tcBorders>
              <w:top w:val="single" w:color="000000" w:sz="4" w:space="0"/>
              <w:left w:val="single" w:color="000000" w:sz="4" w:space="0"/>
              <w:bottom w:val="single" w:color="auto" w:sz="4" w:space="0"/>
              <w:right w:val="single" w:color="000000" w:sz="4" w:space="0"/>
            </w:tcBorders>
            <w:noWrap w:val="0"/>
            <w:vAlign w:val="center"/>
          </w:tcPr>
          <w:p w14:paraId="2902EFE4">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000000"/>
                <w:sz w:val="20"/>
                <w:szCs w:val="20"/>
                <w:highlight w:val="none"/>
                <w:u w:val="none"/>
                <w:lang w:val="en-US" w:eastAsia="zh-CN"/>
              </w:rPr>
            </w:pPr>
            <w:r>
              <w:rPr>
                <w:rFonts w:hint="eastAsia" w:ascii="仿宋" w:hAnsi="仿宋" w:eastAsia="仿宋" w:cs="仿宋"/>
                <w:b/>
                <w:bCs/>
                <w:i w:val="0"/>
                <w:iCs w:val="0"/>
                <w:color w:val="000000"/>
                <w:sz w:val="20"/>
                <w:szCs w:val="20"/>
                <w:highlight w:val="none"/>
                <w:u w:val="none"/>
                <w:lang w:val="en-US" w:eastAsia="zh-CN"/>
              </w:rPr>
              <w:t>服务时间</w:t>
            </w:r>
          </w:p>
        </w:tc>
        <w:tc>
          <w:tcPr>
            <w:tcW w:w="292" w:type="pct"/>
            <w:tcBorders>
              <w:top w:val="single" w:color="000000" w:sz="4" w:space="0"/>
              <w:left w:val="single" w:color="000000" w:sz="4" w:space="0"/>
              <w:bottom w:val="single" w:color="auto" w:sz="4" w:space="0"/>
              <w:right w:val="single" w:color="000000" w:sz="4" w:space="0"/>
            </w:tcBorders>
            <w:noWrap w:val="0"/>
            <w:vAlign w:val="center"/>
          </w:tcPr>
          <w:p w14:paraId="59D587B5">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项目单位</w:t>
            </w:r>
          </w:p>
        </w:tc>
        <w:tc>
          <w:tcPr>
            <w:tcW w:w="419" w:type="pct"/>
            <w:tcBorders>
              <w:top w:val="single" w:color="000000" w:sz="4" w:space="0"/>
              <w:left w:val="single" w:color="000000" w:sz="4" w:space="0"/>
              <w:bottom w:val="single" w:color="auto" w:sz="4" w:space="0"/>
              <w:right w:val="single" w:color="000000" w:sz="4" w:space="0"/>
            </w:tcBorders>
            <w:noWrap w:val="0"/>
            <w:vAlign w:val="center"/>
          </w:tcPr>
          <w:p w14:paraId="639A879E">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服务地点</w:t>
            </w:r>
          </w:p>
        </w:tc>
        <w:tc>
          <w:tcPr>
            <w:tcW w:w="665" w:type="pct"/>
            <w:tcBorders>
              <w:top w:val="single" w:color="000000" w:sz="4" w:space="0"/>
              <w:left w:val="single" w:color="000000" w:sz="4" w:space="0"/>
              <w:bottom w:val="single" w:color="auto" w:sz="4" w:space="0"/>
              <w:right w:val="single" w:color="000000" w:sz="4" w:space="0"/>
            </w:tcBorders>
            <w:noWrap w:val="0"/>
            <w:vAlign w:val="center"/>
          </w:tcPr>
          <w:p w14:paraId="62D4FE5D">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专用资质</w:t>
            </w:r>
          </w:p>
        </w:tc>
        <w:tc>
          <w:tcPr>
            <w:tcW w:w="716" w:type="pct"/>
            <w:tcBorders>
              <w:top w:val="single" w:color="000000" w:sz="4" w:space="0"/>
              <w:left w:val="single" w:color="000000" w:sz="4" w:space="0"/>
              <w:bottom w:val="single" w:color="auto" w:sz="4" w:space="0"/>
              <w:right w:val="single" w:color="000000" w:sz="4" w:space="0"/>
            </w:tcBorders>
            <w:noWrap w:val="0"/>
            <w:vAlign w:val="center"/>
          </w:tcPr>
          <w:p w14:paraId="0926F1C9">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备注</w:t>
            </w:r>
          </w:p>
        </w:tc>
      </w:tr>
      <w:tr w14:paraId="4C766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2" w:hRule="atLeast"/>
          <w:jc w:val="center"/>
        </w:trPr>
        <w:tc>
          <w:tcPr>
            <w:tcW w:w="362" w:type="pct"/>
            <w:tcBorders>
              <w:top w:val="single" w:color="auto" w:sz="4" w:space="0"/>
              <w:left w:val="single" w:color="auto" w:sz="4" w:space="0"/>
              <w:bottom w:val="single" w:color="auto" w:sz="4" w:space="0"/>
              <w:right w:val="single" w:color="auto" w:sz="4" w:space="0"/>
            </w:tcBorders>
            <w:noWrap w:val="0"/>
            <w:vAlign w:val="center"/>
          </w:tcPr>
          <w:p w14:paraId="46EE9697">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WHGD</w:t>
            </w:r>
            <w:r>
              <w:rPr>
                <w:rFonts w:hint="default" w:ascii="仿宋" w:hAnsi="仿宋" w:eastAsia="仿宋" w:cs="仿宋"/>
                <w:i w:val="0"/>
                <w:iCs w:val="0"/>
                <w:color w:val="000000"/>
                <w:sz w:val="21"/>
                <w:szCs w:val="21"/>
                <w:highlight w:val="none"/>
                <w:u w:val="none"/>
                <w:lang w:val="en-US" w:eastAsia="zh-CN"/>
              </w:rPr>
              <w:t>-2025-</w:t>
            </w:r>
            <w:r>
              <w:rPr>
                <w:rFonts w:hint="eastAsia" w:ascii="仿宋" w:hAnsi="仿宋" w:eastAsia="仿宋" w:cs="仿宋"/>
                <w:i w:val="0"/>
                <w:iCs w:val="0"/>
                <w:color w:val="000000"/>
                <w:sz w:val="21"/>
                <w:szCs w:val="21"/>
                <w:highlight w:val="none"/>
                <w:u w:val="none"/>
                <w:lang w:val="en-US" w:eastAsia="zh-CN"/>
              </w:rPr>
              <w:t>24</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27104B8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内蒙古电力（集团）有限责任公司乌海供电分公司2025年营销服务业务对外委托项目(二次)</w:t>
            </w:r>
          </w:p>
          <w:p w14:paraId="2324132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1"/>
                <w:szCs w:val="21"/>
                <w:highlight w:val="none"/>
                <w:u w:val="none"/>
                <w:lang w:val="en-US" w:eastAsia="zh-CN"/>
              </w:rPr>
            </w:pPr>
          </w:p>
        </w:tc>
        <w:tc>
          <w:tcPr>
            <w:tcW w:w="483" w:type="pct"/>
            <w:tcBorders>
              <w:top w:val="single" w:color="auto" w:sz="4" w:space="0"/>
              <w:left w:val="single" w:color="auto" w:sz="4" w:space="0"/>
              <w:right w:val="single" w:color="auto" w:sz="4" w:space="0"/>
            </w:tcBorders>
            <w:noWrap w:val="0"/>
            <w:vAlign w:val="center"/>
          </w:tcPr>
          <w:p w14:paraId="4C84A410">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w:t>
            </w:r>
          </w:p>
        </w:tc>
        <w:tc>
          <w:tcPr>
            <w:tcW w:w="191" w:type="pct"/>
            <w:tcBorders>
              <w:top w:val="single" w:color="auto" w:sz="4" w:space="0"/>
              <w:left w:val="single" w:color="auto" w:sz="4" w:space="0"/>
              <w:right w:val="single" w:color="auto" w:sz="4" w:space="0"/>
            </w:tcBorders>
            <w:noWrap w:val="0"/>
            <w:vAlign w:val="center"/>
          </w:tcPr>
          <w:p w14:paraId="60531EC3">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项</w:t>
            </w:r>
          </w:p>
        </w:tc>
        <w:tc>
          <w:tcPr>
            <w:tcW w:w="185" w:type="pct"/>
            <w:tcBorders>
              <w:top w:val="single" w:color="auto" w:sz="4" w:space="0"/>
              <w:left w:val="single" w:color="auto" w:sz="4" w:space="0"/>
              <w:right w:val="single" w:color="auto" w:sz="4" w:space="0"/>
            </w:tcBorders>
            <w:noWrap w:val="0"/>
            <w:vAlign w:val="center"/>
          </w:tcPr>
          <w:p w14:paraId="13C2A864">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w:t>
            </w:r>
          </w:p>
        </w:tc>
        <w:tc>
          <w:tcPr>
            <w:tcW w:w="438" w:type="pct"/>
            <w:tcBorders>
              <w:top w:val="single" w:color="auto" w:sz="4" w:space="0"/>
              <w:left w:val="single" w:color="auto" w:sz="4" w:space="0"/>
              <w:right w:val="single" w:color="auto" w:sz="4" w:space="0"/>
            </w:tcBorders>
            <w:noWrap w:val="0"/>
            <w:vAlign w:val="center"/>
          </w:tcPr>
          <w:p w14:paraId="20A9CA5D">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7739100.00</w:t>
            </w:r>
          </w:p>
        </w:tc>
        <w:tc>
          <w:tcPr>
            <w:tcW w:w="395" w:type="pct"/>
            <w:gridSpan w:val="2"/>
            <w:tcBorders>
              <w:top w:val="single" w:color="auto" w:sz="4" w:space="0"/>
              <w:left w:val="single" w:color="auto" w:sz="4" w:space="0"/>
              <w:bottom w:val="single" w:color="auto" w:sz="4" w:space="0"/>
              <w:right w:val="single" w:color="auto" w:sz="4" w:space="0"/>
            </w:tcBorders>
            <w:noWrap w:val="0"/>
            <w:vAlign w:val="center"/>
          </w:tcPr>
          <w:p w14:paraId="184B27B3">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7739100.00</w:t>
            </w:r>
          </w:p>
        </w:tc>
        <w:tc>
          <w:tcPr>
            <w:tcW w:w="346" w:type="pct"/>
            <w:tcBorders>
              <w:top w:val="single" w:color="auto" w:sz="4" w:space="0"/>
              <w:left w:val="single" w:color="auto" w:sz="4" w:space="0"/>
              <w:bottom w:val="single" w:color="auto" w:sz="4" w:space="0"/>
              <w:right w:val="single" w:color="auto" w:sz="4" w:space="0"/>
            </w:tcBorders>
            <w:noWrap w:val="0"/>
            <w:vAlign w:val="center"/>
          </w:tcPr>
          <w:p w14:paraId="575D7DF2">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1"/>
                <w:szCs w:val="21"/>
                <w:highlight w:val="none"/>
                <w:u w:val="none"/>
                <w:lang w:val="en-US" w:eastAsia="zh-CN"/>
              </w:rPr>
            </w:pPr>
            <w:r>
              <w:rPr>
                <w:rFonts w:hint="default" w:ascii="仿宋" w:hAnsi="仿宋" w:eastAsia="仿宋" w:cs="仿宋"/>
                <w:i w:val="0"/>
                <w:iCs w:val="0"/>
                <w:color w:val="000000"/>
                <w:sz w:val="21"/>
                <w:szCs w:val="21"/>
                <w:highlight w:val="none"/>
                <w:u w:val="none"/>
                <w:lang w:val="en-US" w:eastAsia="zh-CN"/>
              </w:rPr>
              <w:t>2026年3月1日至2027年2月28日（具体以合同签订时间为准）</w:t>
            </w:r>
          </w:p>
        </w:tc>
        <w:tc>
          <w:tcPr>
            <w:tcW w:w="292" w:type="pct"/>
            <w:tcBorders>
              <w:top w:val="single" w:color="auto" w:sz="4" w:space="0"/>
              <w:left w:val="single" w:color="auto" w:sz="4" w:space="0"/>
              <w:bottom w:val="single" w:color="auto" w:sz="4" w:space="0"/>
              <w:right w:val="single" w:color="auto" w:sz="4" w:space="0"/>
            </w:tcBorders>
            <w:noWrap w:val="0"/>
            <w:vAlign w:val="center"/>
          </w:tcPr>
          <w:p w14:paraId="54953B96">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人力资源部</w:t>
            </w:r>
          </w:p>
        </w:tc>
        <w:tc>
          <w:tcPr>
            <w:tcW w:w="419" w:type="pct"/>
            <w:tcBorders>
              <w:top w:val="single" w:color="auto" w:sz="4" w:space="0"/>
              <w:left w:val="single" w:color="auto" w:sz="4" w:space="0"/>
              <w:bottom w:val="single" w:color="auto" w:sz="4" w:space="0"/>
              <w:right w:val="single" w:color="auto" w:sz="4" w:space="0"/>
            </w:tcBorders>
            <w:noWrap w:val="0"/>
            <w:vAlign w:val="center"/>
          </w:tcPr>
          <w:p w14:paraId="7F781FCC">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乌海市</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62BB7E1E">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c>
          <w:tcPr>
            <w:tcW w:w="716" w:type="pct"/>
            <w:tcBorders>
              <w:top w:val="single" w:color="auto" w:sz="4" w:space="0"/>
              <w:left w:val="single" w:color="auto" w:sz="4" w:space="0"/>
              <w:bottom w:val="single" w:color="auto" w:sz="4" w:space="0"/>
              <w:right w:val="single" w:color="auto" w:sz="4" w:space="0"/>
            </w:tcBorders>
            <w:noWrap w:val="0"/>
            <w:vAlign w:val="center"/>
          </w:tcPr>
          <w:p w14:paraId="353D637A">
            <w:pPr>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按照业务量、实际配置人员情况和考核结果据实支付业务外委费用，其中劳保、福利、培训按照实际使用情况据实发放，总额不得超过72.8万元，人员薪酬不得低于630.6万元（含社保）</w:t>
            </w:r>
          </w:p>
        </w:tc>
      </w:tr>
      <w:tr w14:paraId="50828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2050" w:type="pct"/>
            <w:gridSpan w:val="7"/>
            <w:tcBorders>
              <w:top w:val="single" w:color="auto" w:sz="4" w:space="0"/>
              <w:left w:val="single" w:color="auto" w:sz="4" w:space="0"/>
              <w:bottom w:val="single" w:color="auto" w:sz="4" w:space="0"/>
              <w:right w:val="single" w:color="auto" w:sz="4" w:space="0"/>
            </w:tcBorders>
            <w:noWrap w:val="0"/>
            <w:vAlign w:val="center"/>
          </w:tcPr>
          <w:p w14:paraId="5E685C00">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合计（元）</w:t>
            </w:r>
          </w:p>
        </w:tc>
        <w:tc>
          <w:tcPr>
            <w:tcW w:w="2949" w:type="pct"/>
            <w:gridSpan w:val="6"/>
            <w:tcBorders>
              <w:top w:val="single" w:color="auto" w:sz="4" w:space="0"/>
              <w:left w:val="single" w:color="auto" w:sz="4" w:space="0"/>
              <w:bottom w:val="single" w:color="auto" w:sz="4" w:space="0"/>
              <w:right w:val="single" w:color="auto" w:sz="4" w:space="0"/>
            </w:tcBorders>
            <w:noWrap w:val="0"/>
            <w:vAlign w:val="center"/>
          </w:tcPr>
          <w:p w14:paraId="26E78D4E">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7739100.00</w:t>
            </w:r>
          </w:p>
        </w:tc>
      </w:tr>
    </w:tbl>
    <w:p w14:paraId="333DBFE3"/>
    <w:sectPr>
      <w:pgSz w:w="11906" w:h="16838"/>
      <w:pgMar w:top="1440" w:right="1304" w:bottom="1440"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A49E4"/>
    <w:multiLevelType w:val="singleLevel"/>
    <w:tmpl w:val="B8BA49E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C4B2D"/>
    <w:rsid w:val="1D5C4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99"/>
    <w:rPr>
      <w:color w:val="0563C1"/>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2026-01-06T03:18:00Z</dcterms:created>
  <dc:creator>KK_</dc:creator>
  <cp:lastModifiedBy>KK_</cp:lastModifiedBy>
  <dcterms:modified xsi:type="dcterms:W3CDTF">2026-01-06T03:24:50Z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DAA008AB79F84D0EA21AF474FD02EF76_11</vt:lpwstr>
  </property>
  <property fmtid="{D5CDD505-2E9C-101B-9397-08002B2CF9AE}" pid="4" name="KSOTemplateDocerSaveRecord">
    <vt:lpwstr>eyJoZGlkIjoiODE3MTlhMjQyNWYzZDk3NmYwZTBkYmFhMTJkM2JmNGIiLCJ1c2VySWQiOiIxNjg5MjUwNzYxIn0=</vt:lpwstr>
  </property>
</Properties>
</file>