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C47DFE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adjustRightInd/>
        <w:snapToGrid/>
        <w:spacing w:beforeAutospacing="0" w:after="0" w:afterAutospacing="0" w:line="560" w:lineRule="exact"/>
        <w:ind w:left="0" w:right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kern w:val="2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2"/>
          <w:sz w:val="44"/>
          <w:szCs w:val="44"/>
          <w:lang w:val="en-US" w:eastAsia="zh-CN"/>
        </w:rPr>
        <w:t>内蒙古电力数字研究公司</w:t>
      </w:r>
    </w:p>
    <w:p w14:paraId="32D6F72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adjustRightInd/>
        <w:snapToGrid/>
        <w:spacing w:beforeAutospacing="0" w:after="0" w:afterAutospacing="0" w:line="560" w:lineRule="exact"/>
        <w:ind w:left="0" w:right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kern w:val="2"/>
          <w:sz w:val="44"/>
          <w:szCs w:val="44"/>
          <w:lang w:val="en-US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2"/>
          <w:sz w:val="44"/>
          <w:szCs w:val="44"/>
          <w:lang w:val="en-US" w:eastAsia="zh-CN"/>
        </w:rPr>
        <w:t>开发实施服务商选用与考核管理规定（试行）</w:t>
      </w:r>
    </w:p>
    <w:p w14:paraId="32A0200B">
      <w:pPr>
        <w:pStyle w:val="25"/>
        <w:keepNext w:val="0"/>
        <w:keepLines w:val="0"/>
        <w:pageBreakBefore w:val="0"/>
        <w:widowControl/>
        <w:numPr>
          <w:ilvl w:val="0"/>
          <w:numId w:val="1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黑体" w:hAnsi="宋体" w:eastAsia="黑体" w:cs="Times New Roman"/>
          <w:color w:val="auto"/>
          <w:sz w:val="32"/>
          <w:szCs w:val="32"/>
        </w:rPr>
      </w:pPr>
      <w:r>
        <w:rPr>
          <w:rFonts w:hint="eastAsia" w:ascii="黑体" w:hAnsi="宋体" w:eastAsia="黑体" w:cs="黑体"/>
          <w:color w:val="auto"/>
          <w:kern w:val="0"/>
          <w:sz w:val="32"/>
          <w:szCs w:val="32"/>
          <w:lang w:val="en-US" w:eastAsia="zh-CN"/>
        </w:rPr>
        <w:t>总</w:t>
      </w:r>
      <w:r>
        <w:rPr>
          <w:rFonts w:hint="eastAsia" w:ascii="黑体" w:eastAsia="黑体" w:cs="黑体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宋体" w:eastAsia="黑体" w:cs="黑体"/>
          <w:color w:val="auto"/>
          <w:kern w:val="0"/>
          <w:sz w:val="32"/>
          <w:szCs w:val="32"/>
          <w:lang w:val="en-US" w:eastAsia="zh-CN"/>
        </w:rPr>
        <w:t>则</w:t>
      </w:r>
    </w:p>
    <w:p w14:paraId="07317728">
      <w:pPr>
        <w:pStyle w:val="25"/>
        <w:keepNext w:val="0"/>
        <w:keepLines w:val="0"/>
        <w:pageBreakBefore w:val="0"/>
        <w:widowControl/>
        <w:numPr>
          <w:ilvl w:val="1"/>
          <w:numId w:val="12"/>
        </w:numPr>
        <w:suppressLineNumbers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outlineLvl w:val="2"/>
        <w:rPr>
          <w:rFonts w:hint="eastAsia" w:ascii="黑体" w:hAnsi="宋体" w:eastAsia="仿宋_GB2312" w:cs="Times New Roman"/>
          <w:color w:val="auto"/>
          <w:sz w:val="32"/>
          <w:szCs w:val="32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为进一步规范和加强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开发实施服务商行为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管理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内蒙古电力（集团）有限责任公司数字研究分公司（以下简称“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数研院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”）依据国家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相关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法律法规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、集团公司及数研院相关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管理制度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标准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结合工作实际，特制定本规定。</w:t>
      </w:r>
    </w:p>
    <w:p w14:paraId="5AD73CA8">
      <w:pPr>
        <w:pStyle w:val="25"/>
        <w:keepNext w:val="0"/>
        <w:keepLines w:val="0"/>
        <w:pageBreakBefore w:val="0"/>
        <w:widowControl/>
        <w:numPr>
          <w:ilvl w:val="1"/>
          <w:numId w:val="12"/>
        </w:numPr>
        <w:suppressLineNumbers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outlineLvl w:val="2"/>
        <w:rPr>
          <w:rFonts w:hint="eastAsia" w:ascii="黑体" w:hAnsi="宋体" w:eastAsia="仿宋_GB2312" w:cs="Times New Roman"/>
          <w:color w:val="auto"/>
          <w:sz w:val="32"/>
          <w:szCs w:val="32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本规定适用于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承担数研院信息技术工程开发实施服务的供应商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（以下简称“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服务商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”）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，施工类供应商参</w:t>
      </w:r>
      <w:bookmarkStart w:id="0" w:name="_GoBack"/>
      <w:bookmarkEnd w:id="0"/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照执行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。</w:t>
      </w:r>
    </w:p>
    <w:p w14:paraId="078EC683">
      <w:pPr>
        <w:pStyle w:val="25"/>
        <w:keepNext w:val="0"/>
        <w:keepLines w:val="0"/>
        <w:pageBreakBefore w:val="0"/>
        <w:widowControl/>
        <w:numPr>
          <w:ilvl w:val="1"/>
          <w:numId w:val="12"/>
        </w:numPr>
        <w:suppressLineNumbers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outlineLvl w:val="2"/>
        <w:rPr>
          <w:rFonts w:hint="eastAsia" w:ascii="黑体" w:hAnsi="宋体" w:eastAsia="仿宋_GB2312" w:cs="Times New Roman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/>
        </w:rPr>
        <w:t>服务商在项目开发实施过程中应恪守诚信履约、质量优先、进度可控、沟通及时的原则，确保项目顺利交付。</w:t>
      </w:r>
    </w:p>
    <w:p w14:paraId="588320C8">
      <w:pPr>
        <w:pStyle w:val="25"/>
        <w:keepNext w:val="0"/>
        <w:keepLines w:val="0"/>
        <w:pageBreakBefore w:val="0"/>
        <w:widowControl/>
        <w:numPr>
          <w:ilvl w:val="0"/>
          <w:numId w:val="1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560" w:lineRule="exact"/>
        <w:ind w:left="2942" w:leftChars="0" w:right="0" w:firstLine="0" w:firstLineChars="0"/>
        <w:jc w:val="left"/>
        <w:textAlignment w:val="auto"/>
        <w:outlineLvl w:val="1"/>
        <w:rPr>
          <w:rFonts w:hint="eastAsia" w:ascii="黑体" w:hAnsi="宋体" w:eastAsia="黑体" w:cs="Times New Roman"/>
          <w:color w:val="auto"/>
          <w:sz w:val="32"/>
          <w:szCs w:val="32"/>
        </w:rPr>
      </w:pPr>
      <w:r>
        <w:rPr>
          <w:rFonts w:hint="eastAsia" w:ascii="黑体" w:eastAsia="黑体" w:cs="黑体"/>
          <w:color w:val="auto"/>
          <w:kern w:val="0"/>
          <w:sz w:val="32"/>
          <w:szCs w:val="32"/>
          <w:lang w:val="en-US" w:eastAsia="zh-CN"/>
        </w:rPr>
        <w:t>选用方式与考核管理机制</w:t>
      </w:r>
    </w:p>
    <w:p w14:paraId="776982E7">
      <w:pPr>
        <w:pStyle w:val="25"/>
        <w:keepNext w:val="0"/>
        <w:keepLines w:val="0"/>
        <w:pageBreakBefore w:val="0"/>
        <w:widowControl/>
        <w:numPr>
          <w:ilvl w:val="1"/>
          <w:numId w:val="12"/>
        </w:numPr>
        <w:suppressLineNumbers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left="0" w:leftChars="0" w:right="0" w:firstLine="643" w:firstLineChars="200"/>
        <w:jc w:val="both"/>
        <w:textAlignment w:val="auto"/>
        <w:outlineLvl w:val="2"/>
        <w:rPr>
          <w:rFonts w:hint="eastAsia" w:asci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选用方式</w:t>
      </w:r>
    </w:p>
    <w:p w14:paraId="5DEC0627">
      <w:pPr>
        <w:pStyle w:val="2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outlineLvl w:val="2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按照集团公司《采购管理标准》相关要求，以集团公司产业发展和服务数字化转型为基准，原则上优先通过单源直接采购方式选用内部供应链服务商。</w:t>
      </w:r>
    </w:p>
    <w:p w14:paraId="559ECA16">
      <w:pPr>
        <w:pStyle w:val="25"/>
        <w:keepNext w:val="0"/>
        <w:keepLines w:val="0"/>
        <w:pageBreakBefore w:val="0"/>
        <w:widowControl/>
        <w:numPr>
          <w:ilvl w:val="0"/>
          <w:numId w:val="13"/>
        </w:numPr>
        <w:suppressLineNumbers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outlineLvl w:val="2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在内部供应链服务商满足服务内容所需的资质和能力要求的情况下，依法合规履行供应链内部单源直接采购流程。</w:t>
      </w:r>
    </w:p>
    <w:p w14:paraId="25388C3C">
      <w:pPr>
        <w:pStyle w:val="25"/>
        <w:keepNext w:val="0"/>
        <w:keepLines w:val="0"/>
        <w:pageBreakBefore w:val="0"/>
        <w:widowControl/>
        <w:numPr>
          <w:ilvl w:val="0"/>
          <w:numId w:val="13"/>
        </w:numPr>
        <w:suppressLineNumbers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outlineLvl w:val="2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内部供应链服务商不满足服务内容所需的资质和能力要求的情况下，采取公开招标或非招标方式选取外部服务商。</w:t>
      </w:r>
    </w:p>
    <w:p w14:paraId="6BE01EE3">
      <w:pPr>
        <w:pStyle w:val="25"/>
        <w:keepNext w:val="0"/>
        <w:keepLines w:val="0"/>
        <w:pageBreakBefore w:val="0"/>
        <w:widowControl/>
        <w:numPr>
          <w:ilvl w:val="1"/>
          <w:numId w:val="12"/>
        </w:numPr>
        <w:suppressLineNumbers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left="0" w:leftChars="0" w:right="0" w:firstLine="643" w:firstLineChars="200"/>
        <w:jc w:val="both"/>
        <w:textAlignment w:val="auto"/>
        <w:outlineLvl w:val="2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/>
          <w:bCs/>
          <w:color w:val="auto"/>
          <w:kern w:val="0"/>
          <w:sz w:val="32"/>
          <w:szCs w:val="32"/>
          <w:lang w:val="en-US" w:eastAsia="zh-CN"/>
        </w:rPr>
        <w:t>考核管理机制</w:t>
      </w:r>
    </w:p>
    <w:p w14:paraId="2D70F918">
      <w:pPr>
        <w:pStyle w:val="2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outlineLvl w:val="2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按照服务合同及相关协议要求，数研院从技术规范执行、分转包、人员驻场、进度推进、质量问题整改、功能实际开发效果等情况，对服务商进行监督、考核，考核结果将作为后续是否合作的重要依据。</w:t>
      </w:r>
    </w:p>
    <w:p w14:paraId="3300C58A">
      <w:pPr>
        <w:pStyle w:val="25"/>
        <w:keepNext w:val="0"/>
        <w:keepLines w:val="0"/>
        <w:pageBreakBefore w:val="0"/>
        <w:widowControl/>
        <w:numPr>
          <w:ilvl w:val="0"/>
          <w:numId w:val="14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宋体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考核内容</w:t>
      </w: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 xml:space="preserve"> </w:t>
      </w:r>
    </w:p>
    <w:p w14:paraId="74B2B84B">
      <w:pPr>
        <w:pStyle w:val="2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1.未严格履行信息化项目分包转包管理要求，存在超出规定范围的分包转包比例，或因分包转包部分工作安排不利影响开发实施工作质效的；</w:t>
      </w:r>
    </w:p>
    <w:p w14:paraId="76949560">
      <w:pPr>
        <w:pStyle w:val="2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2.未按照项目里程碑计划和技术规范要求推进项目进度、保证项目建设质量，影响项目建设整体工作质效的；</w:t>
      </w:r>
    </w:p>
    <w:p w14:paraId="5A193A51">
      <w:pPr>
        <w:pStyle w:val="2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对业务需求调研不够深入，需求分析与实际业务场景脱节，后续系统功能开发不符合用户实际需求，导致上线试运行周期延后、技术变更频繁等延误整体工期、造成资源浪费的；</w:t>
      </w:r>
    </w:p>
    <w:p w14:paraId="30F6802F">
      <w:pPr>
        <w:pStyle w:val="2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因开发实施方案、路线不合理，导致系统上线后出现功能缺失、不符合用户实际需求、集成失败或安全漏洞较多，影响系统正常使用的；</w:t>
      </w:r>
    </w:p>
    <w:p w14:paraId="4B9A7677">
      <w:pPr>
        <w:pStyle w:val="2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对本单位提出的合理需求变更响应迟缓，或擅自调整技术方案未履行论证和审批流程，影响系统开发进度的；</w:t>
      </w:r>
    </w:p>
    <w:p w14:paraId="7DE2026A">
      <w:pPr>
        <w:pStyle w:val="2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除上述问题外，其他因开发实施方工作流程不规范、开发能力不足、虚假响应、责任落实不到位、拖欠农民工工资等原因造成的项目进度延后，或系统上线后使用不畅，产生不良影响或舆情的。</w:t>
      </w:r>
    </w:p>
    <w:p w14:paraId="00DB4FB0">
      <w:pPr>
        <w:pStyle w:val="2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outlineLvl w:val="2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（二）考核机制</w:t>
      </w:r>
    </w:p>
    <w:p w14:paraId="59090D80">
      <w:pPr>
        <w:pStyle w:val="2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outlineLvl w:val="2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严格按照合同及技术规范等协议中的条款进行违约处罚，并对开发实施服务商行为采取管理划档考核机制，细则如下：</w:t>
      </w:r>
    </w:p>
    <w:p w14:paraId="61A60D07">
      <w:pPr>
        <w:pStyle w:val="2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1.同一服务商每考核1次，视其情节轻重和危害程度，采取以下处理措施。</w:t>
      </w:r>
    </w:p>
    <w:p w14:paraId="54D90E48">
      <w:pPr>
        <w:pStyle w:val="2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（1）情节较轻的，给予合同金额5%比例罚款；</w:t>
      </w:r>
    </w:p>
    <w:p w14:paraId="13FBB815">
      <w:pPr>
        <w:pStyle w:val="2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（2）情节较重的，除给予罚款外，延长服务质保期3个月；</w:t>
      </w:r>
    </w:p>
    <w:p w14:paraId="744095C9">
      <w:pPr>
        <w:pStyle w:val="2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（3）情节严重的（如严重影响工程进度、系统功能未达到约定要求、开发能力严重不足等），除罚款、延长服务质保期外，上报集团公司不良行为供应商。</w:t>
      </w:r>
    </w:p>
    <w:p w14:paraId="0448AB54">
      <w:pPr>
        <w:pStyle w:val="2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2.同一服务商同一项目累计被考核次数超过2次（含），除初阶段处罚外，视其情节轻重和危害程度，采取以下处理措施。</w:t>
      </w:r>
    </w:p>
    <w:p w14:paraId="5875FFAA">
      <w:pPr>
        <w:pStyle w:val="2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（1）情节较轻的，给予中标金额10%比例罚款、延长服务质保期6个月；</w:t>
      </w:r>
    </w:p>
    <w:p w14:paraId="6AAAF48B">
      <w:pPr>
        <w:pStyle w:val="2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（2）情节较重的，除罚款、延长服务质保期外，上报集团公司不良行为供应商。</w:t>
      </w:r>
    </w:p>
    <w:p w14:paraId="2099B3BF">
      <w:pPr>
        <w:pStyle w:val="2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3.同一服务商年度累计被考核次数超过3次（含），除初阶段处罚外，上报集团公司不良行为供应商。</w:t>
      </w:r>
    </w:p>
    <w:p w14:paraId="6FDD5287">
      <w:pPr>
        <w:pStyle w:val="2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对于开发实施过程中，因服务商能力不足、虚假响应导致无法按约定完成系统开发工作，数研院有权解除合同并拒绝支付所有款项。</w:t>
      </w:r>
    </w:p>
    <w:p w14:paraId="772765E1">
      <w:pPr>
        <w:pStyle w:val="25"/>
        <w:keepNext w:val="0"/>
        <w:keepLines w:val="0"/>
        <w:pageBreakBefore w:val="0"/>
        <w:widowControl/>
        <w:numPr>
          <w:ilvl w:val="1"/>
          <w:numId w:val="12"/>
        </w:numPr>
        <w:suppressLineNumbers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left="0" w:leftChars="0" w:right="0" w:firstLine="640" w:firstLineChars="200"/>
        <w:jc w:val="both"/>
        <w:textAlignment w:val="auto"/>
        <w:outlineLvl w:val="2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服务商可针对考核处罚进行申诉。</w:t>
      </w:r>
    </w:p>
    <w:p w14:paraId="4D8ADB86">
      <w:pPr>
        <w:pStyle w:val="25"/>
        <w:keepNext w:val="0"/>
        <w:keepLines w:val="0"/>
        <w:pageBreakBefore w:val="0"/>
        <w:widowControl/>
        <w:numPr>
          <w:ilvl w:val="1"/>
          <w:numId w:val="12"/>
        </w:numPr>
        <w:suppressLineNumbers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left="0" w:leftChars="0" w:right="0" w:firstLine="640" w:firstLineChars="200"/>
        <w:jc w:val="both"/>
        <w:textAlignment w:val="auto"/>
        <w:outlineLvl w:val="2"/>
        <w:rPr>
          <w:rFonts w:hint="eastAsia" w:asci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针对涉及网络安全防护、控制系统安全等安全生产领域的重大信息技术工程项目，如服务商存在未按相关安全标准实施开发，伪造安全检测报告或资质文件，系统交付后发生重大安全漏洞，造成经济损失或安全事件、产生不良影响的，本单位除有权立即终止合同、停止付款外，将依据相关法律法规采取包括但不限于以下措施：追索已支付款项、索赔直接损失及合理预期损失。</w:t>
      </w:r>
    </w:p>
    <w:p w14:paraId="125C3CDD">
      <w:pPr>
        <w:pStyle w:val="25"/>
        <w:keepNext w:val="0"/>
        <w:keepLines w:val="0"/>
        <w:pageBreakBefore w:val="0"/>
        <w:widowControl/>
        <w:numPr>
          <w:ilvl w:val="1"/>
          <w:numId w:val="12"/>
        </w:numPr>
        <w:suppressLineNumbers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left="0" w:leftChars="0" w:right="0" w:firstLine="640" w:firstLineChars="200"/>
        <w:jc w:val="both"/>
        <w:textAlignment w:val="auto"/>
        <w:outlineLvl w:val="2"/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/>
        </w:rPr>
        <w:t>服务商出现廉洁方面问题的，</w:t>
      </w:r>
      <w:r>
        <w:rPr>
          <w:rFonts w:hint="eastAsia" w:asci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取消其服务资格，提报集团公司不良行为供应商，并移交纪检相关部门。</w:t>
      </w:r>
    </w:p>
    <w:p w14:paraId="778FF892">
      <w:pPr>
        <w:pStyle w:val="25"/>
        <w:keepNext w:val="0"/>
        <w:keepLines w:val="0"/>
        <w:pageBreakBefore w:val="0"/>
        <w:widowControl/>
        <w:numPr>
          <w:ilvl w:val="0"/>
          <w:numId w:val="1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黑体" w:hAnsi="宋体" w:eastAsia="黑体" w:cs="Times New Roman"/>
          <w:color w:val="auto"/>
          <w:sz w:val="32"/>
          <w:szCs w:val="32"/>
        </w:rPr>
      </w:pPr>
      <w:r>
        <w:rPr>
          <w:rFonts w:hint="eastAsia" w:ascii="黑体" w:hAnsi="宋体" w:eastAsia="黑体" w:cs="黑体"/>
          <w:color w:val="auto"/>
          <w:kern w:val="0"/>
          <w:sz w:val="32"/>
          <w:szCs w:val="32"/>
          <w:lang w:val="en-US" w:eastAsia="zh-CN"/>
        </w:rPr>
        <w:t>附则</w:t>
      </w:r>
    </w:p>
    <w:p w14:paraId="0D6F5693">
      <w:pPr>
        <w:pStyle w:val="2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right="0" w:rightChars="0" w:firstLine="643" w:firstLineChars="200"/>
        <w:jc w:val="both"/>
        <w:textAlignment w:val="auto"/>
        <w:outlineLvl w:val="2"/>
        <w:rPr>
          <w:rFonts w:hint="eastAsia" w:ascii="黑体" w:hAnsi="宋体" w:eastAsia="仿宋_GB2312" w:cs="Times New Roman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color w:val="auto"/>
          <w:kern w:val="0"/>
          <w:sz w:val="32"/>
          <w:szCs w:val="32"/>
          <w:lang w:val="en-US" w:eastAsia="zh-CN" w:bidi="ar"/>
        </w:rPr>
        <w:t>第八条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 xml:space="preserve"> 本规定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根据具体信息技术工程项目的属性和集团公司管理要求，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由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数研院计划工程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部</w:t>
      </w:r>
      <w:r>
        <w:rPr>
          <w:rFonts w:hint="default" w:ascii="仿宋_GB2312" w:eastAsia="仿宋_GB2312" w:cs="仿宋_GB2312"/>
          <w:color w:val="000000"/>
          <w:kern w:val="0"/>
          <w:sz w:val="32"/>
          <w:szCs w:val="32"/>
          <w:lang w:eastAsia="zh-CN" w:bidi="ar"/>
        </w:rPr>
        <w:t>或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安全生产部负责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监督执行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，综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合管理部（物资业务）协助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 w:bidi="ar"/>
        </w:rPr>
        <w:t>监督执行。</w:t>
      </w:r>
    </w:p>
    <w:p w14:paraId="53CF115C">
      <w:pPr>
        <w:pStyle w:val="2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right="0" w:rightChars="0" w:firstLine="643" w:firstLineChars="200"/>
        <w:jc w:val="both"/>
        <w:textAlignment w:val="auto"/>
        <w:outlineLvl w:val="2"/>
        <w:rPr>
          <w:rFonts w:hint="eastAsia" w:ascii="黑体" w:hAnsi="宋体" w:eastAsia="仿宋_GB2312" w:cs="Times New Roman"/>
          <w:color w:val="auto"/>
          <w:sz w:val="32"/>
          <w:szCs w:val="32"/>
        </w:rPr>
      </w:pPr>
      <w:r>
        <w:rPr>
          <w:rFonts w:hint="eastAsia" w:ascii="黑体" w:eastAsia="仿宋_GB2312" w:cs="Times New Roman"/>
          <w:b/>
          <w:bCs/>
          <w:color w:val="auto"/>
          <w:sz w:val="32"/>
          <w:szCs w:val="32"/>
          <w:lang w:val="en-US" w:eastAsia="zh-CN"/>
        </w:rPr>
        <w:t>第九条</w:t>
      </w:r>
      <w:r>
        <w:rPr>
          <w:rFonts w:hint="eastAsia" w:ascii="黑体" w:eastAsia="仿宋_GB2312" w:cs="Times New Roman"/>
          <w:color w:val="auto"/>
          <w:sz w:val="32"/>
          <w:szCs w:val="32"/>
          <w:lang w:val="en-US" w:eastAsia="zh-CN"/>
        </w:rPr>
        <w:t xml:space="preserve"> 本规定作为采购文件的重要组成部分，服务商需对本规定做出响应。</w:t>
      </w:r>
    </w:p>
    <w:p w14:paraId="6E181B91">
      <w:pPr>
        <w:pStyle w:val="2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right="0" w:rightChars="0" w:firstLine="643" w:firstLineChars="200"/>
        <w:jc w:val="both"/>
        <w:textAlignment w:val="auto"/>
        <w:outlineLvl w:val="2"/>
        <w:rPr>
          <w:rFonts w:hint="eastAsia" w:ascii="黑体" w:hAnsi="宋体" w:eastAsia="仿宋_GB2312" w:cs="Times New Roman"/>
          <w:color w:val="auto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color w:val="auto"/>
          <w:kern w:val="0"/>
          <w:sz w:val="32"/>
          <w:szCs w:val="32"/>
          <w:lang w:val="en-US" w:eastAsia="zh-CN" w:bidi="ar"/>
        </w:rPr>
        <w:t>第十条</w:t>
      </w:r>
      <w:r>
        <w:rPr>
          <w:rFonts w:hint="eastAsia" w:asci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 xml:space="preserve"> 本规定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 w:bidi="ar"/>
        </w:rPr>
        <w:t>自通知印发之日起施行。</w:t>
      </w:r>
    </w:p>
    <w:p w14:paraId="2A238380">
      <w:pPr>
        <w:pStyle w:val="2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beforeAutospacing="0" w:after="0" w:afterAutospacing="0" w:line="560" w:lineRule="exact"/>
        <w:ind w:left="0" w:leftChars="0" w:right="0" w:firstLine="0" w:firstLineChars="0"/>
        <w:jc w:val="both"/>
        <w:textAlignment w:val="auto"/>
        <w:rPr>
          <w:rFonts w:hint="default" w:ascii="宋体" w:hAnsi="宋体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Times New Roman"/>
          <w:color w:val="auto"/>
          <w:kern w:val="0"/>
          <w:sz w:val="32"/>
          <w:szCs w:val="32"/>
          <w:lang w:val="en-US" w:eastAsia="zh-CN"/>
        </w:rPr>
        <w:t xml:space="preserve"> </w:t>
      </w:r>
    </w:p>
    <w:sectPr>
      <w:footerReference r:id="rId3" w:type="default"/>
      <w:pgSz w:w="11906" w:h="16838"/>
      <w:pgMar w:top="1407" w:right="1134" w:bottom="1134" w:left="1418" w:header="1418" w:footer="1134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3000502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9825D5">
    <w:pPr>
      <w:pStyle w:val="14"/>
      <w:jc w:val="right"/>
      <w:rPr>
        <w:rFonts w:ascii="宋体" w:hAnsi="宋体"/>
      </w:rPr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5AF44C83">
                          <w:pPr>
                            <w:pStyle w:val="14"/>
                            <w:jc w:val="right"/>
                          </w:pPr>
                          <w:r>
                            <w:rPr>
                              <w:rFonts w:ascii="宋体" w:hAnsi="宋体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lang w:val="zh-CN"/>
                            </w:rPr>
                            <w:t>9</w:t>
                          </w:r>
                          <w:r>
                            <w:rPr>
                              <w:rFonts w:ascii="宋体" w:hAnsi="宋体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3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uXW5UtAAAAAFAQAADwAAAAAAAAABACAAAAAiAAAAZHJz&#10;L2Rvd25yZXYueG1sUEsBAhQAFAAAAAgAh07iQFasDMHTAQAAngMAAA4AAAAAAAAAAQAgAAAAHwEA&#10;AGRycy9lMm9Eb2MueG1sUEsFBgAAAAAGAAYAWQEAAGQ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AF44C83">
                    <w:pPr>
                      <w:pStyle w:val="14"/>
                      <w:jc w:val="right"/>
                    </w:pPr>
                    <w:r>
                      <w:rPr>
                        <w:rFonts w:ascii="宋体" w:hAnsi="宋体"/>
                      </w:rPr>
                      <w:fldChar w:fldCharType="begin"/>
                    </w:r>
                    <w:r>
                      <w:rPr>
                        <w:rFonts w:ascii="宋体" w:hAnsi="宋体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</w:rPr>
                      <w:fldChar w:fldCharType="separate"/>
                    </w:r>
                    <w:r>
                      <w:rPr>
                        <w:rFonts w:ascii="宋体" w:hAnsi="宋体"/>
                        <w:lang w:val="zh-CN"/>
                      </w:rPr>
                      <w:t>9</w:t>
                    </w:r>
                    <w:r>
                      <w:rPr>
                        <w:rFonts w:ascii="宋体" w:hAnsi="宋体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0000001"/>
    <w:multiLevelType w:val="multilevel"/>
    <w:tmpl w:val="00000001"/>
    <w:lvl w:ilvl="0" w:tentative="0">
      <w:start w:val="1"/>
      <w:numFmt w:val="chineseCounting"/>
      <w:suff w:val="space"/>
      <w:lvlText w:val="第%1章"/>
      <w:lvlJc w:val="left"/>
      <w:pPr>
        <w:ind w:left="4610" w:firstLine="0"/>
      </w:pPr>
      <w:rPr>
        <w:rFonts w:hint="eastAsia" w:ascii="黑体" w:hAnsi="黑体" w:eastAsia="黑体" w:cs="黑体"/>
        <w:b w:val="0"/>
        <w:bCs w:val="0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023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1095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1167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1239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1311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1383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1455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15270" w:firstLine="65176"/>
      </w:pPr>
    </w:lvl>
  </w:abstractNum>
  <w:abstractNum w:abstractNumId="2">
    <w:nsid w:val="00000002"/>
    <w:multiLevelType w:val="multilevel"/>
    <w:tmpl w:val="00000002"/>
    <w:lvl w:ilvl="0" w:tentative="0">
      <w:start w:val="1"/>
      <w:numFmt w:val="decimal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 w:cs="黑体"/>
        <w:b w:val="0"/>
        <w:i w:val="0"/>
        <w:sz w:val="21"/>
        <w:szCs w:val="21"/>
      </w:rPr>
    </w:lvl>
    <w:lvl w:ilvl="1" w:tentative="0">
      <w:start w:val="1"/>
      <w:numFmt w:val="chineseCounting"/>
      <w:suff w:val="space"/>
      <w:lvlText w:val="第%2条"/>
      <w:lvlJc w:val="left"/>
      <w:pPr>
        <w:ind w:left="8223" w:firstLine="0"/>
      </w:pPr>
      <w:rPr>
        <w:rFonts w:hint="eastAsia" w:ascii="黑体" w:hAnsi="宋体" w:eastAsia="仿宋_GB2312" w:cs="黑体"/>
        <w:b/>
        <w:bCs w:val="0"/>
        <w:i w:val="0"/>
        <w:iCs w:val="0"/>
        <w:caps w:val="0"/>
        <w:color w:val="000000"/>
        <w:spacing w:val="0"/>
        <w:sz w:val="32"/>
        <w:szCs w:val="32"/>
      </w:rPr>
    </w:lvl>
    <w:lvl w:ilvl="2" w:tentative="0">
      <w:start w:val="1"/>
      <w:numFmt w:val="decimal"/>
      <w:suff w:val="nothing"/>
      <w:lvlText w:val="%1.%2.%3　"/>
      <w:lvlJc w:val="left"/>
      <w:pPr>
        <w:ind w:left="1844" w:firstLine="0"/>
      </w:pPr>
      <w:rPr>
        <w:rFonts w:hint="eastAsia" w:ascii="黑体" w:hAnsi="Times New Roman" w:eastAsia="黑体" w:cs="黑体"/>
        <w:b w:val="0"/>
        <w:i w:val="0"/>
        <w:sz w:val="21"/>
        <w:szCs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 w:cs="黑体"/>
        <w:b w:val="0"/>
        <w:i w:val="0"/>
        <w:sz w:val="21"/>
        <w:szCs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 w:cs="黑体"/>
        <w:b w:val="0"/>
        <w:i w:val="0"/>
        <w:sz w:val="21"/>
        <w:szCs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 w:cs="黑体"/>
        <w:b w:val="0"/>
        <w:i w:val="0"/>
        <w:sz w:val="21"/>
        <w:szCs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 w:cs="黑体"/>
        <w:b w:val="0"/>
        <w:i w:val="0"/>
        <w:sz w:val="21"/>
        <w:szCs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 w:ascii="宋体" w:hAnsi="宋体" w:eastAsia="宋体" w:cs="宋体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 w:ascii="宋体" w:hAnsi="宋体" w:eastAsia="宋体" w:cs="宋体"/>
      </w:rPr>
    </w:lvl>
  </w:abstractNum>
  <w:abstractNum w:abstractNumId="3">
    <w:nsid w:val="00000003"/>
    <w:multiLevelType w:val="multilevel"/>
    <w:tmpl w:val="00000003"/>
    <w:lvl w:ilvl="0" w:tentative="0">
      <w:start w:val="1"/>
      <w:numFmt w:val="decimal"/>
      <w:pStyle w:val="59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4">
    <w:nsid w:val="00000004"/>
    <w:multiLevelType w:val="multilevel"/>
    <w:tmpl w:val="00000004"/>
    <w:lvl w:ilvl="0" w:tentative="0">
      <w:start w:val="1"/>
      <w:numFmt w:val="decimal"/>
      <w:pStyle w:val="39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37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suff w:val="nothing"/>
      <w:lvlText w:val="%1.%2.%3　"/>
      <w:lvlJc w:val="left"/>
      <w:pPr>
        <w:ind w:left="1844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5">
    <w:nsid w:val="00000005"/>
    <w:multiLevelType w:val="multilevel"/>
    <w:tmpl w:val="00000005"/>
    <w:lvl w:ilvl="0" w:tentative="0">
      <w:start w:val="1"/>
      <w:numFmt w:val="decimal"/>
      <w:pStyle w:val="81"/>
      <w:lvlText w:val="图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0000006"/>
    <w:multiLevelType w:val="multilevel"/>
    <w:tmpl w:val="00000006"/>
    <w:lvl w:ilvl="0" w:tentative="0">
      <w:start w:val="1"/>
      <w:numFmt w:val="none"/>
      <w:pStyle w:val="41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42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54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7">
    <w:nsid w:val="00000007"/>
    <w:multiLevelType w:val="multilevel"/>
    <w:tmpl w:val="00000007"/>
    <w:lvl w:ilvl="0" w:tentative="0">
      <w:start w:val="1"/>
      <w:numFmt w:val="upperLetter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102"/>
      <w:suff w:val="nothing"/>
      <w:lvlText w:val="图%1.%2 "/>
      <w:lvlJc w:val="left"/>
      <w:pPr>
        <w:tabs>
          <w:tab w:val="left" w:pos="0"/>
        </w:tabs>
        <w:ind w:left="1190" w:hanging="567"/>
      </w:pPr>
      <w:rPr>
        <w:rFonts w:hint="default" w:ascii="宋体" w:hAnsi="宋体" w:eastAsia="黑体" w:cs="宋体"/>
        <w:sz w:val="21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8">
    <w:nsid w:val="00000008"/>
    <w:multiLevelType w:val="multilevel"/>
    <w:tmpl w:val="00000008"/>
    <w:lvl w:ilvl="0" w:tentative="0">
      <w:start w:val="1"/>
      <w:numFmt w:val="decimal"/>
      <w:pStyle w:val="21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00000009"/>
    <w:multiLevelType w:val="multilevel"/>
    <w:tmpl w:val="00000009"/>
    <w:lvl w:ilvl="0" w:tentative="0">
      <w:start w:val="1"/>
      <w:numFmt w:val="lowerLetter"/>
      <w:pStyle w:val="53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47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55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0000000A"/>
    <w:multiLevelType w:val="multilevel"/>
    <w:tmpl w:val="0000000A"/>
    <w:lvl w:ilvl="0" w:tentative="0">
      <w:start w:val="1"/>
      <w:numFmt w:val="chineseCounting"/>
      <w:suff w:val="nothing"/>
      <w:lvlText w:val="（%1）"/>
      <w:lvlJc w:val="left"/>
      <w:pPr>
        <w:ind w:left="0" w:firstLine="0"/>
      </w:pPr>
      <w:rPr>
        <w:rFonts w:hint="eastAsia" w:ascii="仿宋_GB2312" w:hAnsi="仿宋_GB2312" w:eastAsia="仿宋_GB2312" w:cs="仿宋_GB2312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abstractNum w:abstractNumId="11">
    <w:nsid w:val="0000000B"/>
    <w:multiLevelType w:val="multilevel"/>
    <w:tmpl w:val="0000000B"/>
    <w:lvl w:ilvl="0" w:tentative="0">
      <w:start w:val="2"/>
      <w:numFmt w:val="upperLetter"/>
      <w:lvlText w:val="%1"/>
      <w:lvlJc w:val="left"/>
      <w:pPr>
        <w:tabs>
          <w:tab w:val="left" w:pos="420"/>
        </w:tabs>
        <w:ind w:left="0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pStyle w:val="97"/>
      <w:suff w:val="nothing"/>
      <w:lvlText w:val="表B.%2 "/>
      <w:lvlJc w:val="left"/>
      <w:pPr>
        <w:tabs>
          <w:tab w:val="left" w:pos="0"/>
        </w:tabs>
        <w:ind w:left="5529" w:hanging="567"/>
      </w:pPr>
      <w:rPr>
        <w:rFonts w:hint="default" w:ascii="宋体" w:hAnsi="宋体" w:eastAsia="黑体" w:cs="宋体"/>
        <w:sz w:val="21"/>
        <w:szCs w:val="20"/>
      </w:rPr>
    </w:lvl>
    <w:lvl w:ilvl="2" w:tentative="0">
      <w:start w:val="1"/>
      <w:numFmt w:val="decimal"/>
      <w:lvlText w:val="%1.%2.%3"/>
      <w:lvlJc w:val="left"/>
      <w:pPr>
        <w:tabs>
          <w:tab w:val="left" w:pos="420"/>
        </w:tabs>
        <w:ind w:left="993" w:hanging="567"/>
      </w:pPr>
      <w:rPr>
        <w:rFonts w:hint="eastAsia" w:ascii="宋体" w:hAnsi="宋体" w:eastAsia="宋体" w:cs="宋体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2">
    <w:nsid w:val="0000000C"/>
    <w:multiLevelType w:val="multilevel"/>
    <w:tmpl w:val="0000000C"/>
    <w:lvl w:ilvl="0" w:tentative="0">
      <w:start w:val="1"/>
      <w:numFmt w:val="decimal"/>
      <w:pStyle w:val="79"/>
      <w:suff w:val="nothing"/>
      <w:lvlText w:val="表%1　"/>
      <w:lvlJc w:val="left"/>
      <w:pPr>
        <w:ind w:left="0" w:firstLine="0"/>
      </w:pPr>
      <w:rPr>
        <w:rFonts w:hAnsi="Times New Roman" w:cs="Times New Roman"/>
        <w:b w:val="0"/>
        <w:bCs w:val="0"/>
        <w:i w:val="0"/>
        <w:iCs w:val="0"/>
        <w:caps w:val="0"/>
        <w:smallCaps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3">
    <w:nsid w:val="0000000D"/>
    <w:multiLevelType w:val="multilevel"/>
    <w:tmpl w:val="0000000D"/>
    <w:lvl w:ilvl="0" w:tentative="0">
      <w:start w:val="1"/>
      <w:numFmt w:val="upperLetter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10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3"/>
  </w:num>
  <w:num w:numId="6">
    <w:abstractNumId w:val="12"/>
  </w:num>
  <w:num w:numId="7">
    <w:abstractNumId w:val="5"/>
  </w:num>
  <w:num w:numId="8">
    <w:abstractNumId w:val="11"/>
  </w:num>
  <w:num w:numId="9">
    <w:abstractNumId w:val="7"/>
  </w:num>
  <w:num w:numId="10">
    <w:abstractNumId w:val="13"/>
  </w:num>
  <w:num w:numId="11">
    <w:abstractNumId w:val="1"/>
  </w:num>
  <w:num w:numId="12">
    <w:abstractNumId w:val="2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removePersonalInformation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8C2859"/>
    <w:rsid w:val="0AD876A7"/>
    <w:rsid w:val="10771DF4"/>
    <w:rsid w:val="319566E7"/>
    <w:rsid w:val="31DD532E"/>
    <w:rsid w:val="39855686"/>
    <w:rsid w:val="3C3C2D43"/>
    <w:rsid w:val="3E911285"/>
    <w:rsid w:val="40A773DC"/>
    <w:rsid w:val="4ADD3373"/>
    <w:rsid w:val="4F8D5A1A"/>
    <w:rsid w:val="54F8399A"/>
    <w:rsid w:val="55C1510D"/>
    <w:rsid w:val="5CB3035D"/>
    <w:rsid w:val="65CC4C3B"/>
    <w:rsid w:val="678C5F2C"/>
    <w:rsid w:val="6B7F22BA"/>
    <w:rsid w:val="75F95225"/>
    <w:rsid w:val="78F44759"/>
    <w:rsid w:val="7CB6A858"/>
    <w:rsid w:val="7FB60C7C"/>
    <w:rsid w:val="FFE7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8" w:semiHidden="0" w:name="Normal"/>
    <w:lsdException w:qFormat="1" w:unhideWhenUsed="0" w:uiPriority="1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1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qFormat="1" w:unhideWhenUsed="0" w:uiPriority="1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10" w:semiHidden="0" w:name="index heading"/>
    <w:lsdException w:qFormat="1" w:unhideWhenUsed="0" w:uiPriority="1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1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qFormat="1" w:unhideWhenUsed="0" w:uiPriority="1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1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4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8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5"/>
    <w:qFormat/>
    <w:uiPriority w:val="1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0">
    <w:name w:val="Default Paragraph Font"/>
    <w:qFormat/>
    <w:uiPriority w:val="1"/>
  </w:style>
  <w:style w:type="table" w:default="1" w:styleId="28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7"/>
    <w:basedOn w:val="1"/>
    <w:next w:val="1"/>
    <w:qFormat/>
    <w:uiPriority w:val="0"/>
    <w:pPr>
      <w:tabs>
        <w:tab w:val="right" w:leader="dot" w:pos="9242"/>
      </w:tabs>
      <w:ind w:firstLine="6259" w:firstLineChars="500"/>
      <w:jc w:val="left"/>
    </w:pPr>
    <w:rPr>
      <w:rFonts w:ascii="宋体"/>
      <w:szCs w:val="21"/>
    </w:rPr>
  </w:style>
  <w:style w:type="paragraph" w:styleId="4">
    <w:name w:val="caption"/>
    <w:basedOn w:val="1"/>
    <w:next w:val="1"/>
    <w:qFormat/>
    <w:uiPriority w:val="1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5">
    <w:name w:val="Document Map"/>
    <w:basedOn w:val="1"/>
    <w:qFormat/>
    <w:uiPriority w:val="0"/>
    <w:pPr>
      <w:shd w:val="clear" w:color="auto" w:fill="000080"/>
    </w:pPr>
  </w:style>
  <w:style w:type="paragraph" w:styleId="6">
    <w:name w:val="annotation text"/>
    <w:basedOn w:val="1"/>
    <w:link w:val="120"/>
    <w:qFormat/>
    <w:uiPriority w:val="0"/>
    <w:pPr>
      <w:jc w:val="left"/>
    </w:pPr>
  </w:style>
  <w:style w:type="paragraph" w:styleId="7">
    <w:name w:val="Body Text"/>
    <w:basedOn w:val="8"/>
    <w:next w:val="8"/>
    <w:link w:val="125"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8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9">
    <w:name w:val="toc 5"/>
    <w:basedOn w:val="1"/>
    <w:next w:val="1"/>
    <w:qFormat/>
    <w:uiPriority w:val="0"/>
    <w:pPr>
      <w:tabs>
        <w:tab w:val="right" w:leader="dot" w:pos="9242"/>
      </w:tabs>
      <w:ind w:firstLine="3755" w:firstLineChars="300"/>
      <w:jc w:val="left"/>
    </w:pPr>
    <w:rPr>
      <w:rFonts w:ascii="宋体"/>
      <w:szCs w:val="21"/>
    </w:rPr>
  </w:style>
  <w:style w:type="paragraph" w:styleId="10">
    <w:name w:val="toc 3"/>
    <w:basedOn w:val="1"/>
    <w:next w:val="1"/>
    <w:qFormat/>
    <w:uiPriority w:val="39"/>
    <w:pPr>
      <w:tabs>
        <w:tab w:val="right" w:leader="dot" w:pos="9242"/>
      </w:tabs>
      <w:ind w:firstLine="1252" w:firstLineChars="100"/>
      <w:jc w:val="left"/>
    </w:pPr>
    <w:rPr>
      <w:rFonts w:ascii="宋体"/>
      <w:szCs w:val="21"/>
    </w:rPr>
  </w:style>
  <w:style w:type="paragraph" w:styleId="11">
    <w:name w:val="toc 8"/>
    <w:basedOn w:val="1"/>
    <w:next w:val="1"/>
    <w:qFormat/>
    <w:uiPriority w:val="0"/>
    <w:pPr>
      <w:tabs>
        <w:tab w:val="right" w:leader="dot" w:pos="9242"/>
      </w:tabs>
      <w:ind w:firstLine="7511" w:firstLineChars="600"/>
      <w:jc w:val="left"/>
    </w:pPr>
    <w:rPr>
      <w:rFonts w:ascii="宋体"/>
      <w:szCs w:val="21"/>
    </w:rPr>
  </w:style>
  <w:style w:type="paragraph" w:styleId="12">
    <w:name w:val="endnote text"/>
    <w:basedOn w:val="1"/>
    <w:qFormat/>
    <w:uiPriority w:val="0"/>
    <w:pPr>
      <w:snapToGrid w:val="0"/>
      <w:jc w:val="left"/>
    </w:pPr>
  </w:style>
  <w:style w:type="paragraph" w:styleId="13">
    <w:name w:val="Balloon Text"/>
    <w:basedOn w:val="1"/>
    <w:link w:val="116"/>
    <w:qFormat/>
    <w:uiPriority w:val="10"/>
    <w:rPr>
      <w:sz w:val="18"/>
      <w:szCs w:val="18"/>
    </w:rPr>
  </w:style>
  <w:style w:type="paragraph" w:styleId="14">
    <w:name w:val="footer"/>
    <w:basedOn w:val="1"/>
    <w:link w:val="5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qFormat/>
    <w:uiPriority w:val="39"/>
    <w:pPr>
      <w:tabs>
        <w:tab w:val="right" w:leader="dot" w:pos="9242"/>
      </w:tabs>
      <w:spacing w:before="79" w:beforeLines="25" w:after="79" w:afterLines="25"/>
      <w:jc w:val="left"/>
    </w:pPr>
    <w:rPr>
      <w:rFonts w:ascii="宋体"/>
      <w:szCs w:val="21"/>
    </w:rPr>
  </w:style>
  <w:style w:type="paragraph" w:styleId="17">
    <w:name w:val="toc 4"/>
    <w:basedOn w:val="1"/>
    <w:next w:val="1"/>
    <w:qFormat/>
    <w:uiPriority w:val="0"/>
    <w:pPr>
      <w:tabs>
        <w:tab w:val="right" w:leader="dot" w:pos="9242"/>
      </w:tabs>
      <w:ind w:firstLine="2504" w:firstLineChars="200"/>
      <w:jc w:val="left"/>
    </w:pPr>
    <w:rPr>
      <w:rFonts w:ascii="宋体"/>
      <w:szCs w:val="21"/>
    </w:rPr>
  </w:style>
  <w:style w:type="paragraph" w:styleId="18">
    <w:name w:val="index heading"/>
    <w:basedOn w:val="1"/>
    <w:next w:val="19"/>
    <w:qFormat/>
    <w:uiPriority w:val="1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9">
    <w:name w:val="index 1"/>
    <w:basedOn w:val="1"/>
    <w:next w:val="20"/>
    <w:qFormat/>
    <w:uiPriority w:val="1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0">
    <w:name w:val="段"/>
    <w:link w:val="36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1">
    <w:name w:val="footnote text"/>
    <w:basedOn w:val="1"/>
    <w:qFormat/>
    <w:uiPriority w:val="1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2">
    <w:name w:val="toc 6"/>
    <w:basedOn w:val="1"/>
    <w:next w:val="1"/>
    <w:qFormat/>
    <w:uiPriority w:val="0"/>
    <w:pPr>
      <w:tabs>
        <w:tab w:val="right" w:leader="dot" w:pos="9242"/>
      </w:tabs>
      <w:ind w:firstLine="5007" w:firstLineChars="400"/>
      <w:jc w:val="left"/>
    </w:pPr>
    <w:rPr>
      <w:rFonts w:ascii="宋体"/>
      <w:szCs w:val="21"/>
    </w:rPr>
  </w:style>
  <w:style w:type="paragraph" w:styleId="23">
    <w:name w:val="toc 2"/>
    <w:basedOn w:val="1"/>
    <w:next w:val="1"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paragraph" w:styleId="24">
    <w:name w:val="toc 9"/>
    <w:basedOn w:val="1"/>
    <w:next w:val="1"/>
    <w:qFormat/>
    <w:uiPriority w:val="0"/>
    <w:pPr>
      <w:ind w:left="1470"/>
      <w:jc w:val="left"/>
    </w:pPr>
    <w:rPr>
      <w:sz w:val="20"/>
      <w:szCs w:val="20"/>
    </w:rPr>
  </w:style>
  <w:style w:type="paragraph" w:styleId="2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6">
    <w:name w:val="annotation subject"/>
    <w:basedOn w:val="6"/>
    <w:next w:val="6"/>
    <w:link w:val="121"/>
    <w:qFormat/>
    <w:uiPriority w:val="10"/>
    <w:rPr>
      <w:b/>
      <w:bCs/>
    </w:rPr>
  </w:style>
  <w:style w:type="paragraph" w:styleId="27">
    <w:name w:val="Body Text First Indent"/>
    <w:basedOn w:val="1"/>
    <w:qFormat/>
    <w:uiPriority w:val="0"/>
    <w:pPr>
      <w:ind w:firstLine="560"/>
    </w:pPr>
  </w:style>
  <w:style w:type="table" w:styleId="29">
    <w:name w:val="Table Grid"/>
    <w:basedOn w:val="28"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1">
    <w:name w:val="endnote reference"/>
    <w:qFormat/>
    <w:uiPriority w:val="0"/>
    <w:rPr>
      <w:vertAlign w:val="superscript"/>
    </w:rPr>
  </w:style>
  <w:style w:type="character" w:styleId="32">
    <w:name w:val="page number"/>
    <w:qFormat/>
    <w:uiPriority w:val="10"/>
    <w:rPr>
      <w:rFonts w:ascii="Times New Roman" w:hAnsi="Times New Roman" w:eastAsia="宋体"/>
      <w:sz w:val="18"/>
    </w:rPr>
  </w:style>
  <w:style w:type="character" w:styleId="33">
    <w:name w:val="Hyperlink"/>
    <w:qFormat/>
    <w:uiPriority w:val="99"/>
    <w:rPr>
      <w:color w:val="0000FF"/>
      <w:spacing w:val="0"/>
      <w:w w:val="100"/>
      <w:szCs w:val="21"/>
      <w:u w:val="single"/>
    </w:rPr>
  </w:style>
  <w:style w:type="character" w:styleId="34">
    <w:name w:val="annotation reference"/>
    <w:basedOn w:val="30"/>
    <w:qFormat/>
    <w:uiPriority w:val="0"/>
    <w:rPr>
      <w:sz w:val="21"/>
      <w:szCs w:val="21"/>
    </w:rPr>
  </w:style>
  <w:style w:type="character" w:styleId="35">
    <w:name w:val="footnote reference"/>
    <w:qFormat/>
    <w:uiPriority w:val="0"/>
    <w:rPr>
      <w:vertAlign w:val="superscript"/>
    </w:rPr>
  </w:style>
  <w:style w:type="character" w:customStyle="1" w:styleId="36">
    <w:name w:val="段 Char"/>
    <w:link w:val="20"/>
    <w:qFormat/>
    <w:uiPriority w:val="0"/>
    <w:rPr>
      <w:rFonts w:ascii="宋体"/>
      <w:sz w:val="21"/>
    </w:rPr>
  </w:style>
  <w:style w:type="paragraph" w:customStyle="1" w:styleId="37">
    <w:name w:val="一级条标题"/>
    <w:next w:val="20"/>
    <w:qFormat/>
    <w:uiPriority w:val="1"/>
    <w:pPr>
      <w:numPr>
        <w:ilvl w:val="1"/>
        <w:numId w:val="2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character" w:customStyle="1" w:styleId="38">
    <w:name w:val="页眉 Char"/>
    <w:link w:val="15"/>
    <w:qFormat/>
    <w:uiPriority w:val="99"/>
    <w:rPr>
      <w:kern w:val="2"/>
      <w:sz w:val="18"/>
      <w:szCs w:val="18"/>
    </w:rPr>
  </w:style>
  <w:style w:type="paragraph" w:customStyle="1" w:styleId="39">
    <w:name w:val="章标题"/>
    <w:next w:val="20"/>
    <w:qFormat/>
    <w:uiPriority w:val="0"/>
    <w:pPr>
      <w:numPr>
        <w:ilvl w:val="0"/>
        <w:numId w:val="2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0">
    <w:name w:val="二级条标题"/>
    <w:basedOn w:val="37"/>
    <w:next w:val="20"/>
    <w:link w:val="113"/>
    <w:qFormat/>
    <w:uiPriority w:val="2"/>
    <w:pPr>
      <w:numPr>
        <w:ilvl w:val="2"/>
        <w:numId w:val="0"/>
      </w:numPr>
      <w:ind w:left="0"/>
      <w:outlineLvl w:val="3"/>
    </w:pPr>
  </w:style>
  <w:style w:type="paragraph" w:customStyle="1" w:styleId="41">
    <w:name w:val="列项——（一级）"/>
    <w:qFormat/>
    <w:uiPriority w:val="9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2">
    <w:name w:val="列项●（二级）"/>
    <w:qFormat/>
    <w:uiPriority w:val="9"/>
    <w:pPr>
      <w:numPr>
        <w:ilvl w:val="1"/>
        <w:numId w:val="3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3">
    <w:name w:val="目次、标准名称标题"/>
    <w:basedOn w:val="1"/>
    <w:next w:val="20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44">
    <w:name w:val="三级条标题"/>
    <w:basedOn w:val="40"/>
    <w:next w:val="20"/>
    <w:link w:val="114"/>
    <w:qFormat/>
    <w:uiPriority w:val="2"/>
    <w:pPr>
      <w:numPr>
        <w:ilvl w:val="3"/>
        <w:numId w:val="0"/>
      </w:numPr>
      <w:outlineLvl w:val="4"/>
    </w:pPr>
  </w:style>
  <w:style w:type="paragraph" w:customStyle="1" w:styleId="45">
    <w:name w:val="示例"/>
    <w:next w:val="46"/>
    <w:qFormat/>
    <w:uiPriority w:val="8"/>
    <w:pPr>
      <w:widowControl w:val="0"/>
      <w:ind w:firstLine="363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6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7">
    <w:name w:val="数字编号列项（二级）"/>
    <w:qFormat/>
    <w:uiPriority w:val="10"/>
    <w:pPr>
      <w:numPr>
        <w:ilvl w:val="1"/>
        <w:numId w:val="4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8">
    <w:name w:val="四级条标题"/>
    <w:basedOn w:val="44"/>
    <w:next w:val="20"/>
    <w:qFormat/>
    <w:uiPriority w:val="3"/>
    <w:pPr>
      <w:numPr>
        <w:ilvl w:val="4"/>
        <w:numId w:val="0"/>
      </w:numPr>
      <w:outlineLvl w:val="5"/>
    </w:pPr>
  </w:style>
  <w:style w:type="paragraph" w:customStyle="1" w:styleId="49">
    <w:name w:val="五级条标题"/>
    <w:basedOn w:val="48"/>
    <w:next w:val="20"/>
    <w:qFormat/>
    <w:uiPriority w:val="4"/>
    <w:pPr>
      <w:numPr>
        <w:ilvl w:val="5"/>
        <w:numId w:val="0"/>
      </w:numPr>
      <w:outlineLvl w:val="6"/>
    </w:pPr>
  </w:style>
  <w:style w:type="character" w:customStyle="1" w:styleId="50">
    <w:name w:val="页脚 Char"/>
    <w:link w:val="14"/>
    <w:qFormat/>
    <w:uiPriority w:val="99"/>
    <w:rPr>
      <w:kern w:val="2"/>
      <w:sz w:val="18"/>
      <w:szCs w:val="18"/>
    </w:rPr>
  </w:style>
  <w:style w:type="paragraph" w:customStyle="1" w:styleId="51">
    <w:name w:val="注："/>
    <w:next w:val="20"/>
    <w:qFormat/>
    <w:uiPriority w:val="10"/>
    <w:pPr>
      <w:widowControl w:val="0"/>
      <w:autoSpaceDE w:val="0"/>
      <w:autoSpaceDN w:val="0"/>
      <w:ind w:left="726" w:hanging="363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2">
    <w:name w:val="注×："/>
    <w:qFormat/>
    <w:uiPriority w:val="10"/>
    <w:pPr>
      <w:widowControl w:val="0"/>
      <w:autoSpaceDE w:val="0"/>
      <w:autoSpaceDN w:val="0"/>
      <w:ind w:left="811" w:hanging="448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3">
    <w:name w:val="字母编号列项（一级）"/>
    <w:qFormat/>
    <w:uiPriority w:val="9"/>
    <w:pPr>
      <w:numPr>
        <w:ilvl w:val="0"/>
        <w:numId w:val="4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4">
    <w:name w:val="列项◆（三级）"/>
    <w:basedOn w:val="1"/>
    <w:qFormat/>
    <w:uiPriority w:val="9"/>
    <w:pPr>
      <w:numPr>
        <w:ilvl w:val="2"/>
        <w:numId w:val="3"/>
      </w:numPr>
    </w:pPr>
    <w:rPr>
      <w:rFonts w:ascii="宋体"/>
      <w:szCs w:val="21"/>
    </w:rPr>
  </w:style>
  <w:style w:type="paragraph" w:customStyle="1" w:styleId="55">
    <w:name w:val="编号列项（三级）"/>
    <w:qFormat/>
    <w:uiPriority w:val="9"/>
    <w:pPr>
      <w:numPr>
        <w:ilvl w:val="2"/>
        <w:numId w:val="4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6">
    <w:name w:val="示例×："/>
    <w:basedOn w:val="39"/>
    <w:qFormat/>
    <w:uiPriority w:val="8"/>
    <w:pPr>
      <w:numPr>
        <w:ilvl w:val="0"/>
        <w:numId w:val="0"/>
      </w:numPr>
      <w:ind w:firstLine="363"/>
      <w:outlineLvl w:val="9"/>
    </w:pPr>
    <w:rPr>
      <w:rFonts w:ascii="宋体" w:eastAsia="宋体"/>
      <w:sz w:val="18"/>
      <w:szCs w:val="18"/>
    </w:rPr>
  </w:style>
  <w:style w:type="paragraph" w:customStyle="1" w:styleId="57">
    <w:name w:val="二级无"/>
    <w:basedOn w:val="40"/>
    <w:qFormat/>
    <w:uiPriority w:val="2"/>
    <w:rPr>
      <w:rFonts w:ascii="宋体" w:eastAsia="宋体"/>
    </w:rPr>
  </w:style>
  <w:style w:type="paragraph" w:customStyle="1" w:styleId="58">
    <w:name w:val="注：（正文）"/>
    <w:basedOn w:val="51"/>
    <w:next w:val="20"/>
    <w:qFormat/>
    <w:uiPriority w:val="10"/>
  </w:style>
  <w:style w:type="paragraph" w:customStyle="1" w:styleId="59">
    <w:name w:val="注×：（正文）"/>
    <w:qFormat/>
    <w:uiPriority w:val="10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0">
    <w:name w:val="参考文献"/>
    <w:basedOn w:val="1"/>
    <w:next w:val="20"/>
    <w:qFormat/>
    <w:uiPriority w:val="6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61">
    <w:name w:val="附录标题"/>
    <w:basedOn w:val="20"/>
    <w:next w:val="20"/>
    <w:qFormat/>
    <w:uiPriority w:val="9"/>
    <w:pPr>
      <w:ind w:firstLine="0" w:firstLineChars="0"/>
      <w:jc w:val="center"/>
    </w:pPr>
    <w:rPr>
      <w:rFonts w:ascii="黑体" w:eastAsia="黑体"/>
    </w:rPr>
  </w:style>
  <w:style w:type="paragraph" w:customStyle="1" w:styleId="62">
    <w:name w:val="附录公式"/>
    <w:basedOn w:val="20"/>
    <w:next w:val="20"/>
    <w:link w:val="63"/>
    <w:qFormat/>
    <w:uiPriority w:val="9"/>
  </w:style>
  <w:style w:type="character" w:customStyle="1" w:styleId="63">
    <w:name w:val="附录公式 Char"/>
    <w:link w:val="62"/>
    <w:qFormat/>
    <w:uiPriority w:val="9"/>
    <w:rPr>
      <w:rFonts w:ascii="宋体"/>
      <w:sz w:val="21"/>
    </w:rPr>
  </w:style>
  <w:style w:type="paragraph" w:customStyle="1" w:styleId="64">
    <w:name w:val="列项说明"/>
    <w:basedOn w:val="1"/>
    <w:qFormat/>
    <w:uiPriority w:val="9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65">
    <w:name w:val="列项说明数字编号"/>
    <w:qFormat/>
    <w:uiPriority w:val="9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6">
    <w:name w:val="目次、索引正文"/>
    <w:qFormat/>
    <w:uiPriority w:val="9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7">
    <w:name w:val="前言、引言标题"/>
    <w:next w:val="20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68">
    <w:name w:val="三级无"/>
    <w:basedOn w:val="44"/>
    <w:qFormat/>
    <w:uiPriority w:val="2"/>
    <w:rPr>
      <w:rFonts w:ascii="宋体" w:eastAsia="宋体"/>
    </w:rPr>
  </w:style>
  <w:style w:type="paragraph" w:customStyle="1" w:styleId="69">
    <w:name w:val="示例后文字"/>
    <w:basedOn w:val="20"/>
    <w:next w:val="20"/>
    <w:qFormat/>
    <w:uiPriority w:val="8"/>
    <w:pPr>
      <w:ind w:firstLine="360"/>
    </w:pPr>
    <w:rPr>
      <w:sz w:val="18"/>
    </w:rPr>
  </w:style>
  <w:style w:type="paragraph" w:customStyle="1" w:styleId="70">
    <w:name w:val="首示例"/>
    <w:next w:val="20"/>
    <w:link w:val="71"/>
    <w:qFormat/>
    <w:uiPriority w:val="10"/>
    <w:pPr>
      <w:tabs>
        <w:tab w:val="left" w:pos="360"/>
      </w:tabs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71">
    <w:name w:val="首示例 Char"/>
    <w:link w:val="70"/>
    <w:qFormat/>
    <w:uiPriority w:val="10"/>
    <w:rPr>
      <w:rFonts w:ascii="宋体" w:hAnsi="宋体"/>
      <w:kern w:val="2"/>
      <w:sz w:val="18"/>
      <w:szCs w:val="18"/>
    </w:rPr>
  </w:style>
  <w:style w:type="paragraph" w:customStyle="1" w:styleId="72">
    <w:name w:val="四级无"/>
    <w:basedOn w:val="48"/>
    <w:qFormat/>
    <w:uiPriority w:val="3"/>
    <w:rPr>
      <w:rFonts w:ascii="宋体" w:eastAsia="宋体"/>
    </w:rPr>
  </w:style>
  <w:style w:type="paragraph" w:customStyle="1" w:styleId="73">
    <w:name w:val="条文脚注"/>
    <w:basedOn w:val="21"/>
    <w:qFormat/>
    <w:uiPriority w:val="10"/>
    <w:pPr>
      <w:numPr>
        <w:ilvl w:val="0"/>
        <w:numId w:val="0"/>
      </w:numPr>
      <w:jc w:val="both"/>
    </w:pPr>
  </w:style>
  <w:style w:type="paragraph" w:customStyle="1" w:styleId="74">
    <w:name w:val="图标脚注说明"/>
    <w:basedOn w:val="20"/>
    <w:qFormat/>
    <w:uiPriority w:val="10"/>
    <w:pPr>
      <w:ind w:left="840" w:hanging="420" w:firstLineChars="0"/>
    </w:pPr>
    <w:rPr>
      <w:sz w:val="18"/>
      <w:szCs w:val="18"/>
    </w:rPr>
  </w:style>
  <w:style w:type="paragraph" w:customStyle="1" w:styleId="75">
    <w:name w:val="图表脚注说明"/>
    <w:basedOn w:val="1"/>
    <w:qFormat/>
    <w:uiPriority w:val="10"/>
    <w:pPr>
      <w:ind w:left="544" w:hanging="181"/>
    </w:pPr>
    <w:rPr>
      <w:rFonts w:ascii="宋体"/>
      <w:sz w:val="18"/>
      <w:szCs w:val="18"/>
    </w:rPr>
  </w:style>
  <w:style w:type="paragraph" w:customStyle="1" w:styleId="76">
    <w:name w:val="图的脚注"/>
    <w:next w:val="20"/>
    <w:qFormat/>
    <w:uiPriority w:val="1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77">
    <w:name w:val="五级无"/>
    <w:basedOn w:val="49"/>
    <w:qFormat/>
    <w:uiPriority w:val="4"/>
    <w:rPr>
      <w:rFonts w:ascii="宋体" w:eastAsia="宋体"/>
    </w:rPr>
  </w:style>
  <w:style w:type="paragraph" w:customStyle="1" w:styleId="78">
    <w:name w:val="一级条标题（术语定义）"/>
    <w:basedOn w:val="37"/>
    <w:qFormat/>
    <w:uiPriority w:val="1"/>
    <w:rPr>
      <w:rFonts w:ascii="宋体"/>
    </w:rPr>
  </w:style>
  <w:style w:type="paragraph" w:customStyle="1" w:styleId="79">
    <w:name w:val="正文表标题"/>
    <w:next w:val="20"/>
    <w:qFormat/>
    <w:uiPriority w:val="8"/>
    <w:pPr>
      <w:numPr>
        <w:ilvl w:val="0"/>
        <w:numId w:val="6"/>
      </w:numPr>
      <w:spacing w:before="156" w:beforeLines="50" w:after="156" w:afterLines="50" w:line="276" w:lineRule="auto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80">
    <w:name w:val="正文公式编号制表符"/>
    <w:basedOn w:val="20"/>
    <w:next w:val="20"/>
    <w:qFormat/>
    <w:uiPriority w:val="8"/>
    <w:pPr>
      <w:ind w:firstLine="0" w:firstLineChars="0"/>
    </w:pPr>
  </w:style>
  <w:style w:type="paragraph" w:customStyle="1" w:styleId="81">
    <w:name w:val="正文图标题"/>
    <w:next w:val="20"/>
    <w:qFormat/>
    <w:uiPriority w:val="8"/>
    <w:pPr>
      <w:numPr>
        <w:ilvl w:val="0"/>
        <w:numId w:val="7"/>
      </w:numPr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82">
    <w:name w:val="终结线"/>
    <w:basedOn w:val="1"/>
    <w:qFormat/>
    <w:uiPriority w:val="10"/>
    <w:pPr>
      <w:framePr w:hSpace="181" w:vSpace="181" w:wrap="around" w:vAnchor="text" w:hAnchor="margin" w:xAlign="center" w:y="285"/>
    </w:pPr>
  </w:style>
  <w:style w:type="paragraph" w:customStyle="1" w:styleId="83">
    <w:name w:val="标准书脚_奇数页"/>
    <w:qFormat/>
    <w:uiPriority w:val="1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84">
    <w:name w:val="标准书眉_奇数页"/>
    <w:next w:val="1"/>
    <w:qFormat/>
    <w:uiPriority w:val="1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85">
    <w:name w:val="封面标准号2"/>
    <w:qFormat/>
    <w:uiPriority w:val="1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86">
    <w:name w:val="标准书脚_偶数页"/>
    <w:qFormat/>
    <w:uiPriority w:val="1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87">
    <w:name w:val="标准书眉_偶数页"/>
    <w:basedOn w:val="84"/>
    <w:next w:val="1"/>
    <w:qFormat/>
    <w:uiPriority w:val="10"/>
    <w:pPr>
      <w:jc w:val="left"/>
    </w:pPr>
  </w:style>
  <w:style w:type="character" w:customStyle="1" w:styleId="88">
    <w:name w:val="发布"/>
    <w:qFormat/>
    <w:uiPriority w:val="1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89">
    <w:name w:val="封面标准代替信息"/>
    <w:qFormat/>
    <w:uiPriority w:val="1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90">
    <w:name w:val="封面标准名称"/>
    <w:qFormat/>
    <w:uiPriority w:val="1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91">
    <w:name w:val="封面标准英文名称"/>
    <w:basedOn w:val="90"/>
    <w:qFormat/>
    <w:uiPriority w:val="10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92">
    <w:name w:val="封面一致性程度标识"/>
    <w:basedOn w:val="91"/>
    <w:qFormat/>
    <w:uiPriority w:val="10"/>
    <w:pPr>
      <w:framePr w:wrap="around"/>
      <w:spacing w:before="440"/>
    </w:pPr>
    <w:rPr>
      <w:rFonts w:ascii="宋体" w:eastAsia="宋体"/>
    </w:rPr>
  </w:style>
  <w:style w:type="paragraph" w:customStyle="1" w:styleId="93">
    <w:name w:val="封面标准文稿类别"/>
    <w:basedOn w:val="92"/>
    <w:qFormat/>
    <w:uiPriority w:val="10"/>
    <w:pPr>
      <w:framePr w:wrap="around"/>
      <w:spacing w:after="160" w:line="240" w:lineRule="auto"/>
    </w:pPr>
    <w:rPr>
      <w:sz w:val="24"/>
    </w:rPr>
  </w:style>
  <w:style w:type="paragraph" w:customStyle="1" w:styleId="94">
    <w:name w:val="封面标准文稿编辑信息"/>
    <w:basedOn w:val="93"/>
    <w:qFormat/>
    <w:uiPriority w:val="10"/>
    <w:pPr>
      <w:framePr w:wrap="around"/>
      <w:spacing w:before="180" w:line="180" w:lineRule="exact"/>
    </w:pPr>
    <w:rPr>
      <w:sz w:val="21"/>
    </w:rPr>
  </w:style>
  <w:style w:type="paragraph" w:customStyle="1" w:styleId="95">
    <w:name w:val="附录标识"/>
    <w:basedOn w:val="1"/>
    <w:next w:val="20"/>
    <w:qFormat/>
    <w:uiPriority w:val="9"/>
    <w:pPr>
      <w:keepNext/>
      <w:widowControl/>
      <w:shd w:val="clear" w:color="FFFFFF" w:fill="FFFFFF"/>
      <w:tabs>
        <w:tab w:val="left" w:pos="360"/>
        <w:tab w:val="left" w:pos="6405"/>
      </w:tabs>
      <w:spacing w:before="240" w:after="240"/>
      <w:jc w:val="center"/>
      <w:outlineLvl w:val="0"/>
    </w:pPr>
    <w:rPr>
      <w:rFonts w:ascii="黑体" w:hAnsi="黑体" w:eastAsia="黑体"/>
      <w:kern w:val="0"/>
      <w:szCs w:val="20"/>
    </w:rPr>
  </w:style>
  <w:style w:type="paragraph" w:customStyle="1" w:styleId="96">
    <w:name w:val="附录表标号"/>
    <w:basedOn w:val="1"/>
    <w:next w:val="20"/>
    <w:qFormat/>
    <w:uiPriority w:val="9"/>
    <w:pPr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97">
    <w:name w:val="附录表标题"/>
    <w:basedOn w:val="1"/>
    <w:next w:val="20"/>
    <w:qFormat/>
    <w:uiPriority w:val="9"/>
    <w:pPr>
      <w:numPr>
        <w:ilvl w:val="1"/>
        <w:numId w:val="8"/>
      </w:numPr>
      <w:tabs>
        <w:tab w:val="clear" w:pos="0"/>
      </w:tabs>
      <w:spacing w:before="50" w:beforeLines="50" w:after="50" w:afterLines="50"/>
      <w:ind w:left="0" w:firstLine="0"/>
      <w:jc w:val="center"/>
    </w:pPr>
    <w:rPr>
      <w:rFonts w:ascii="黑体" w:hAnsi="黑体" w:eastAsia="黑体"/>
      <w:szCs w:val="21"/>
    </w:rPr>
  </w:style>
  <w:style w:type="paragraph" w:customStyle="1" w:styleId="98">
    <w:name w:val="附录二级条标题"/>
    <w:basedOn w:val="1"/>
    <w:next w:val="20"/>
    <w:qFormat/>
    <w:uiPriority w:val="9"/>
    <w:pPr>
      <w:widowControl/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99">
    <w:name w:val="附录三级条标题"/>
    <w:basedOn w:val="98"/>
    <w:next w:val="20"/>
    <w:qFormat/>
    <w:uiPriority w:val="9"/>
    <w:pPr>
      <w:outlineLvl w:val="4"/>
    </w:pPr>
  </w:style>
  <w:style w:type="paragraph" w:customStyle="1" w:styleId="100">
    <w:name w:val="附录四级条标题"/>
    <w:basedOn w:val="99"/>
    <w:next w:val="20"/>
    <w:qFormat/>
    <w:uiPriority w:val="9"/>
    <w:pPr>
      <w:outlineLvl w:val="5"/>
    </w:pPr>
  </w:style>
  <w:style w:type="paragraph" w:customStyle="1" w:styleId="101">
    <w:name w:val="附录图标号"/>
    <w:basedOn w:val="1"/>
    <w:qFormat/>
    <w:uiPriority w:val="9"/>
    <w:pPr>
      <w:keepNext/>
      <w:pageBreakBefore/>
      <w:widowControl/>
      <w:spacing w:line="14" w:lineRule="exact"/>
      <w:ind w:firstLine="363"/>
      <w:jc w:val="center"/>
      <w:outlineLvl w:val="0"/>
    </w:pPr>
    <w:rPr>
      <w:color w:val="FFFFFF"/>
    </w:rPr>
  </w:style>
  <w:style w:type="paragraph" w:customStyle="1" w:styleId="102">
    <w:name w:val="附录图标题"/>
    <w:basedOn w:val="1"/>
    <w:next w:val="20"/>
    <w:qFormat/>
    <w:uiPriority w:val="9"/>
    <w:pPr>
      <w:numPr>
        <w:ilvl w:val="1"/>
        <w:numId w:val="9"/>
      </w:numPr>
      <w:tabs>
        <w:tab w:val="clear" w:pos="0"/>
      </w:tabs>
      <w:spacing w:before="50" w:beforeLines="50" w:after="50" w:afterLines="50"/>
      <w:ind w:left="0" w:firstLine="0"/>
      <w:jc w:val="center"/>
    </w:pPr>
    <w:rPr>
      <w:rFonts w:ascii="黑体" w:hAnsi="黑体" w:eastAsia="黑体"/>
      <w:szCs w:val="21"/>
    </w:rPr>
  </w:style>
  <w:style w:type="paragraph" w:customStyle="1" w:styleId="103">
    <w:name w:val="附录五级条标题"/>
    <w:basedOn w:val="100"/>
    <w:next w:val="20"/>
    <w:qFormat/>
    <w:uiPriority w:val="9"/>
    <w:pPr>
      <w:outlineLvl w:val="6"/>
    </w:pPr>
  </w:style>
  <w:style w:type="paragraph" w:customStyle="1" w:styleId="104">
    <w:name w:val="附录章标题"/>
    <w:next w:val="20"/>
    <w:qFormat/>
    <w:uiPriority w:val="9"/>
    <w:pPr>
      <w:numPr>
        <w:ilvl w:val="1"/>
        <w:numId w:val="10"/>
      </w:numPr>
      <w:wordWrap w:val="0"/>
      <w:overflowPunct w:val="0"/>
      <w:autoSpaceDE w:val="0"/>
      <w:spacing w:before="312" w:beforeLines="100" w:after="312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05">
    <w:name w:val="附录一级条标题"/>
    <w:basedOn w:val="104"/>
    <w:next w:val="20"/>
    <w:qFormat/>
    <w:uiPriority w:val="9"/>
    <w:pPr>
      <w:autoSpaceDN w:val="0"/>
      <w:spacing w:before="50" w:beforeLines="50" w:after="50" w:afterLines="50"/>
      <w:outlineLvl w:val="2"/>
    </w:pPr>
  </w:style>
  <w:style w:type="paragraph" w:customStyle="1" w:styleId="106">
    <w:name w:val="其他标准标志"/>
    <w:basedOn w:val="1"/>
    <w:qFormat/>
    <w:uiPriority w:val="10"/>
    <w:pPr>
      <w:framePr w:w="6101" w:h="1389" w:hRule="exact" w:hSpace="181" w:vSpace="181" w:wrap="around" w:vAnchor="page" w:hAnchor="page" w:x="4673" w:y="942" w:anchorLock="1"/>
      <w:widowControl/>
      <w:shd w:val="solid" w:color="FFFFFF" w:fill="FFFFFF"/>
      <w:spacing w:line="0" w:lineRule="atLeast"/>
      <w:jc w:val="right"/>
    </w:pPr>
    <w:rPr>
      <w:b/>
      <w:w w:val="130"/>
      <w:kern w:val="0"/>
      <w:sz w:val="96"/>
      <w:szCs w:val="96"/>
    </w:rPr>
  </w:style>
  <w:style w:type="paragraph" w:customStyle="1" w:styleId="107">
    <w:name w:val="其他标准称谓"/>
    <w:next w:val="1"/>
    <w:qFormat/>
    <w:uiPriority w:val="1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08">
    <w:name w:val="其他发布部门"/>
    <w:basedOn w:val="1"/>
    <w:qFormat/>
    <w:uiPriority w:val="10"/>
    <w:pPr>
      <w:framePr w:w="7938" w:h="1134" w:hRule="exact" w:hSpace="125" w:vSpace="181" w:wrap="around" w:vAnchor="page" w:hAnchor="page" w:x="2150" w:y="15310" w:anchorLock="1"/>
      <w:widowControl/>
      <w:spacing w:line="0" w:lineRule="atLeast"/>
      <w:jc w:val="center"/>
    </w:pPr>
    <w:rPr>
      <w:rFonts w:ascii="黑体" w:eastAsia="黑体"/>
      <w:spacing w:val="20"/>
      <w:w w:val="135"/>
      <w:kern w:val="0"/>
      <w:sz w:val="28"/>
      <w:szCs w:val="20"/>
    </w:rPr>
  </w:style>
  <w:style w:type="paragraph" w:customStyle="1" w:styleId="109">
    <w:name w:val="文献分类号"/>
    <w:qFormat/>
    <w:uiPriority w:val="1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10">
    <w:name w:val="其他发布日期"/>
    <w:basedOn w:val="1"/>
    <w:qFormat/>
    <w:uiPriority w:val="10"/>
    <w:pPr>
      <w:framePr w:w="3997" w:h="471" w:hRule="exact" w:vSpace="181" w:wrap="around" w:vAnchor="page" w:hAnchor="page" w:x="1419" w:y="14097" w:anchorLock="1"/>
      <w:widowControl/>
      <w:jc w:val="left"/>
    </w:pPr>
    <w:rPr>
      <w:rFonts w:eastAsia="黑体"/>
      <w:kern w:val="0"/>
      <w:sz w:val="28"/>
      <w:szCs w:val="20"/>
    </w:rPr>
  </w:style>
  <w:style w:type="paragraph" w:customStyle="1" w:styleId="111">
    <w:name w:val="其他实施日期"/>
    <w:basedOn w:val="1"/>
    <w:qFormat/>
    <w:uiPriority w:val="10"/>
    <w:pPr>
      <w:framePr w:w="3997" w:h="471" w:hRule="exact" w:vSpace="181" w:wrap="around" w:vAnchor="page" w:hAnchor="page" w:x="7089" w:y="14097" w:anchorLock="1"/>
      <w:widowControl/>
      <w:jc w:val="right"/>
    </w:pPr>
    <w:rPr>
      <w:rFonts w:eastAsia="黑体"/>
      <w:kern w:val="0"/>
      <w:sz w:val="28"/>
      <w:szCs w:val="20"/>
    </w:rPr>
  </w:style>
  <w:style w:type="paragraph" w:customStyle="1" w:styleId="112">
    <w:name w:val="样式 标题 1 + 非加粗"/>
    <w:basedOn w:val="2"/>
    <w:qFormat/>
    <w:uiPriority w:val="10"/>
    <w:pPr>
      <w:spacing w:before="100" w:beforeLines="100" w:after="100" w:afterLines="100" w:line="240" w:lineRule="auto"/>
    </w:pPr>
    <w:rPr>
      <w:rFonts w:eastAsia="黑体"/>
      <w:b w:val="0"/>
      <w:bCs w:val="0"/>
      <w:sz w:val="21"/>
    </w:rPr>
  </w:style>
  <w:style w:type="character" w:customStyle="1" w:styleId="113">
    <w:name w:val="二级条标题 Char"/>
    <w:link w:val="40"/>
    <w:qFormat/>
    <w:uiPriority w:val="2"/>
    <w:rPr>
      <w:rFonts w:ascii="黑体" w:eastAsia="黑体"/>
      <w:sz w:val="21"/>
      <w:szCs w:val="21"/>
    </w:rPr>
  </w:style>
  <w:style w:type="character" w:customStyle="1" w:styleId="114">
    <w:name w:val="三级条标题 Char"/>
    <w:link w:val="44"/>
    <w:qFormat/>
    <w:uiPriority w:val="2"/>
    <w:rPr>
      <w:rFonts w:ascii="黑体" w:eastAsia="黑体"/>
      <w:sz w:val="21"/>
      <w:szCs w:val="21"/>
    </w:rPr>
  </w:style>
  <w:style w:type="character" w:customStyle="1" w:styleId="115">
    <w:name w:val="标题 1 Char"/>
    <w:link w:val="2"/>
    <w:qFormat/>
    <w:uiPriority w:val="10"/>
    <w:rPr>
      <w:b/>
      <w:bCs/>
      <w:kern w:val="44"/>
      <w:sz w:val="44"/>
      <w:szCs w:val="44"/>
    </w:rPr>
  </w:style>
  <w:style w:type="character" w:customStyle="1" w:styleId="116">
    <w:name w:val="批注框文本 Char"/>
    <w:link w:val="13"/>
    <w:qFormat/>
    <w:uiPriority w:val="10"/>
    <w:rPr>
      <w:kern w:val="2"/>
      <w:sz w:val="18"/>
      <w:szCs w:val="18"/>
    </w:rPr>
  </w:style>
  <w:style w:type="paragraph" w:customStyle="1" w:styleId="117">
    <w:name w:val="附录一级无"/>
    <w:basedOn w:val="105"/>
    <w:qFormat/>
    <w:uiPriority w:val="9"/>
    <w:pPr>
      <w:tabs>
        <w:tab w:val="left" w:pos="57"/>
      </w:tabs>
      <w:spacing w:before="0" w:after="0"/>
      <w:ind w:left="363" w:hanging="363"/>
    </w:pPr>
    <w:rPr>
      <w:rFonts w:ascii="宋体" w:eastAsia="宋体"/>
      <w:szCs w:val="21"/>
    </w:rPr>
  </w:style>
  <w:style w:type="paragraph" w:styleId="118">
    <w:name w:val="List Paragraph"/>
    <w:basedOn w:val="1"/>
    <w:qFormat/>
    <w:uiPriority w:val="44"/>
    <w:pPr>
      <w:ind w:firstLine="420" w:firstLineChars="200"/>
    </w:pPr>
  </w:style>
  <w:style w:type="paragraph" w:customStyle="1" w:styleId="119">
    <w:name w:val="一级无"/>
    <w:basedOn w:val="78"/>
    <w:qFormat/>
    <w:uiPriority w:val="1"/>
    <w:rPr>
      <w:rFonts w:eastAsia="宋体"/>
    </w:rPr>
  </w:style>
  <w:style w:type="character" w:customStyle="1" w:styleId="120">
    <w:name w:val="批注文字 Char"/>
    <w:basedOn w:val="30"/>
    <w:link w:val="6"/>
    <w:qFormat/>
    <w:uiPriority w:val="0"/>
    <w:rPr>
      <w:kern w:val="2"/>
      <w:sz w:val="21"/>
      <w:szCs w:val="24"/>
    </w:rPr>
  </w:style>
  <w:style w:type="character" w:customStyle="1" w:styleId="121">
    <w:name w:val="批注主题 Char"/>
    <w:basedOn w:val="120"/>
    <w:link w:val="26"/>
    <w:qFormat/>
    <w:uiPriority w:val="10"/>
    <w:rPr>
      <w:b/>
      <w:bCs/>
      <w:kern w:val="2"/>
      <w:sz w:val="21"/>
      <w:szCs w:val="24"/>
    </w:rPr>
  </w:style>
  <w:style w:type="paragraph" w:customStyle="1" w:styleId="122">
    <w:name w:val="修订1"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table" w:customStyle="1" w:styleId="123">
    <w:name w:val="Table Normal"/>
    <w:basedOn w:val="28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4">
    <w:name w:val="Table Text"/>
    <w:basedOn w:val="1"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customStyle="1" w:styleId="125">
    <w:name w:val="正文文本 字符"/>
    <w:basedOn w:val="30"/>
    <w:link w:val="7"/>
    <w:qFormat/>
    <w:uiPriority w:val="99"/>
    <w:rPr>
      <w:rFonts w:hint="default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1700</Words>
  <Characters>1713</Characters>
  <Paragraphs>45</Paragraphs>
  <TotalTime>8</TotalTime>
  <ScaleCrop>false</ScaleCrop>
  <LinksUpToDate>false</LinksUpToDate>
  <CharactersWithSpaces>1720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2018-07-06T23:47:00Z</dcterms:created>
  <dcterms:modified xsi:type="dcterms:W3CDTF">2025-12-22T03:06:39Z</dcterms:modified>
  <dc:title>标准名称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57265CA48FD84B178051BEBF5E2A49C5_13</vt:lpwstr>
  </property>
  <property fmtid="{D5CDD505-2E9C-101B-9397-08002B2CF9AE}" pid="4" name="KSOTemplateDocerSaveRecord">
    <vt:lpwstr>eyJoZGlkIjoiY2ZjYWI4Y2Q0ZDBiODE3NzBkNTcxZjkwYTczYjM3YjIiLCJ1c2VySWQiOiIxMzEwMzk2Mzk1In0=</vt:lpwstr>
  </property>
</Properties>
</file>