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D3B048"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 w14:paraId="48EA571D">
      <w:pPr>
        <w:pStyle w:val="14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 w14:paraId="00A7C1AF"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 w14:paraId="5119D25D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2E9ACAE2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538A694B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049207F4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 w14:paraId="75383A9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 w14:paraId="2A17E9A4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 w14:paraId="38FCB035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 w14:paraId="40DA5AD5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 w14:paraId="21F71DDE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 w14:paraId="314CA9B6"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 w14:paraId="73C4D121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 w14:paraId="578B6503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 w14:paraId="5BA8471F"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 w14:paraId="6CD16161"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 w14:paraId="612D9A86"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 w14:paraId="5B632963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0D9D63B3"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 w14:paraId="4B26FE6F">
      <w:pPr>
        <w:spacing w:line="440" w:lineRule="exact"/>
        <w:rPr>
          <w:rFonts w:hint="eastAsia" w:ascii="宋体" w:hAnsi="宋体" w:eastAsia="宋体" w:cs="宋体"/>
          <w:szCs w:val="21"/>
        </w:rPr>
      </w:pPr>
    </w:p>
    <w:p w14:paraId="4BA33D9D"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footerReference r:id="rId3" w:type="default"/>
          <w:pgSz w:w="11906" w:h="16838"/>
          <w:pgMar w:top="1701" w:right="1701" w:bottom="1417" w:left="1701" w:header="1077" w:footer="992" w:gutter="0"/>
          <w:pgNumType w:fmt="decimal" w:start="1"/>
          <w:cols w:space="720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cs="宋体"/>
          <w:b/>
          <w:bCs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 w14:paraId="21AAD92B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1C5BB5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 w14:paraId="62C03343">
      <w:pPr>
        <w:pStyle w:val="14"/>
        <w:rPr>
          <w:rFonts w:hint="eastAsia" w:ascii="宋体" w:hAnsi="宋体" w:eastAsia="宋体" w:cs="宋体"/>
        </w:rPr>
      </w:pPr>
    </w:p>
    <w:p w14:paraId="162B4AC8">
      <w:pPr>
        <w:pStyle w:val="14"/>
        <w:rPr>
          <w:rFonts w:hint="eastAsia" w:ascii="宋体" w:hAnsi="宋体" w:eastAsia="宋体" w:cs="宋体"/>
        </w:rPr>
      </w:pPr>
    </w:p>
    <w:p w14:paraId="5070A1B4"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cs="宋体"/>
          <w:sz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 w14:paraId="37C009AE"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 w14:paraId="21E25BB4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 w14:paraId="45502756"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 w14:paraId="6179389C">
      <w:pPr>
        <w:spacing w:line="440" w:lineRule="exact"/>
        <w:rPr>
          <w:rFonts w:hint="eastAsia" w:ascii="宋体" w:hAnsi="宋体" w:eastAsia="宋体" w:cs="宋体"/>
          <w:sz w:val="24"/>
        </w:rPr>
      </w:pPr>
    </w:p>
    <w:p w14:paraId="58658D71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0AE52FF3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50783333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62B4C61F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5089A389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 w14:paraId="3D3DB8B2"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 w14:paraId="0D4D9E57"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 w14:paraId="320F64E0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60B8B444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01A11339"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 w14:paraId="69D30679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3CCA1E86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79479D30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52887A5D">
      <w:pPr>
        <w:pStyle w:val="14"/>
        <w:rPr>
          <w:rFonts w:hint="eastAsia" w:ascii="宋体" w:hAnsi="宋体" w:eastAsia="宋体" w:cs="宋体"/>
          <w:sz w:val="24"/>
          <w:szCs w:val="24"/>
        </w:rPr>
      </w:pPr>
    </w:p>
    <w:p w14:paraId="055FEE53">
      <w:pPr>
        <w:pStyle w:val="14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 w14:paraId="6F1C5C50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0CCAF7DF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4A8D007E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3F93A73F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7DF38C72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7E5EFF08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E654F77"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 w14:paraId="474BF151"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6DA017DF"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投标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eastAsia="zh-CN"/>
        </w:rPr>
        <w:t>真实性承诺书</w:t>
      </w:r>
    </w:p>
    <w:p w14:paraId="4769D073"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 w14:paraId="12E51159"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eastAsia="zh-CN"/>
        </w:rPr>
        <w:t>招标人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>）</w:t>
      </w:r>
    </w:p>
    <w:p w14:paraId="183BA7F0"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 w14:paraId="29D18D84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 w14:paraId="2E660E46">
      <w:pPr>
        <w:pStyle w:val="15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7EA61DBA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0A6FC9D2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57B49AEE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7B946778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04E0D707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6F4D8D77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63350E71"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 w14:paraId="3C6115DD">
      <w:pPr>
        <w:pStyle w:val="14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 w14:paraId="433AE3B7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39DD0BBC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33DD0BC9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1E98B264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1BB34F0D">
      <w:pPr>
        <w:pStyle w:val="14"/>
        <w:rPr>
          <w:rFonts w:hint="eastAsia" w:ascii="宋体" w:hAnsi="宋体" w:eastAsia="宋体" w:cs="宋体"/>
          <w:b/>
          <w:bCs/>
          <w:sz w:val="24"/>
        </w:rPr>
      </w:pPr>
    </w:p>
    <w:p w14:paraId="46E36737">
      <w:pPr>
        <w:pStyle w:val="14"/>
        <w:rPr>
          <w:rFonts w:hint="eastAsia" w:ascii="宋体" w:hAnsi="宋体" w:eastAsia="宋体" w:cs="宋体"/>
          <w:b/>
          <w:bCs/>
          <w:sz w:val="24"/>
        </w:rPr>
      </w:pPr>
    </w:p>
    <w:p w14:paraId="4FEF5833">
      <w:pPr>
        <w:pStyle w:val="14"/>
        <w:rPr>
          <w:rFonts w:hint="eastAsia" w:ascii="宋体" w:hAnsi="宋体" w:eastAsia="宋体" w:cs="宋体"/>
          <w:b/>
          <w:bCs/>
          <w:sz w:val="24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DB6A593">
      <w:pPr>
        <w:snapToGrid w:val="0"/>
        <w:ind w:firstLine="0" w:firstLineChars="0"/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  <w:t>附件</w:t>
      </w:r>
      <w:r>
        <w:rPr>
          <w:rFonts w:hint="eastAsia" w:ascii="宋体" w:hAnsi="宋体" w:cs="宋体"/>
          <w:b/>
          <w:color w:val="auto"/>
          <w:sz w:val="24"/>
          <w:szCs w:val="24"/>
          <w:highlight w:val="none"/>
          <w:lang w:val="en-US" w:eastAsia="zh-CN"/>
        </w:rPr>
        <w:t>四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</w:rPr>
        <w:t>：</w:t>
      </w:r>
    </w:p>
    <w:p w14:paraId="2ABA6E35">
      <w:pPr>
        <w:ind w:right="-1029" w:rightChars="-490" w:firstLine="643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bookmarkStart w:id="0" w:name="_Toc11100"/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1：国家企业信用信息公示系统查询方式</w:t>
      </w:r>
      <w:bookmarkEnd w:id="0"/>
    </w:p>
    <w:p w14:paraId="4E8C5AF2">
      <w:pPr>
        <w:spacing w:line="520" w:lineRule="exact"/>
        <w:ind w:firstLine="480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highlight w:val="none"/>
        </w:rPr>
        <w:fldChar w:fldCharType="begin"/>
      </w:r>
      <w:r>
        <w:rPr>
          <w:rFonts w:hint="eastAsia" w:ascii="宋体" w:hAnsi="宋体" w:eastAsia="宋体" w:cs="宋体"/>
          <w:color w:val="auto"/>
          <w:highlight w:val="non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highlight w:val="none"/>
        </w:rPr>
        <w:fldChar w:fldCharType="separate"/>
      </w:r>
      <w:r>
        <w:rPr>
          <w:rStyle w:val="13"/>
          <w:rFonts w:hint="eastAsia" w:ascii="宋体" w:hAnsi="宋体" w:eastAsia="宋体" w:cs="宋体"/>
          <w:bCs/>
          <w:color w:val="auto"/>
          <w:highlight w:val="none"/>
        </w:rPr>
        <w:t>http://www.gsxt.gov.cn/index.html</w:t>
      </w:r>
      <w:r>
        <w:rPr>
          <w:rStyle w:val="13"/>
          <w:rFonts w:hint="eastAsia" w:ascii="宋体" w:hAnsi="宋体" w:eastAsia="宋体" w:cs="宋体"/>
          <w:bCs/>
          <w:color w:val="auto"/>
          <w:highlight w:val="none"/>
        </w:rPr>
        <w:fldChar w:fldCharType="end"/>
      </w:r>
      <w:r>
        <w:rPr>
          <w:rFonts w:hint="eastAsia" w:ascii="宋体" w:hAnsi="宋体" w:eastAsia="宋体" w:cs="宋体"/>
          <w:bCs/>
          <w:color w:val="auto"/>
          <w:highlight w:val="none"/>
        </w:rPr>
        <w:t>，在查询窗口输入企业名称，点击查询。</w:t>
      </w:r>
    </w:p>
    <w:p w14:paraId="7287A784">
      <w:pPr>
        <w:ind w:firstLine="480"/>
        <w:jc w:val="left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166100" cy="3921125"/>
            <wp:effectExtent l="0" t="0" r="6350" b="317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66100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6D7304">
      <w:pPr>
        <w:spacing w:line="520" w:lineRule="exact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br w:type="page"/>
      </w:r>
    </w:p>
    <w:p w14:paraId="2F2E8E84">
      <w:pPr>
        <w:spacing w:line="520" w:lineRule="exact"/>
        <w:ind w:firstLine="480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2、点击进入企业界面。</w:t>
      </w:r>
    </w:p>
    <w:p w14:paraId="0764BB0F">
      <w:pPr>
        <w:ind w:right="-1029" w:rightChars="-490" w:firstLine="480"/>
        <w:jc w:val="left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31750</wp:posOffset>
            </wp:positionV>
            <wp:extent cx="8129905" cy="3929380"/>
            <wp:effectExtent l="0" t="0" r="4445" b="13970"/>
            <wp:wrapNone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2990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3B29ED">
      <w:pPr>
        <w:ind w:right="-1029" w:rightChars="-490" w:firstLine="643"/>
        <w:jc w:val="left"/>
        <w:outlineLvl w:val="9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bookmarkStart w:id="1" w:name="_Toc17064"/>
      <w:bookmarkStart w:id="2" w:name="_Toc5503"/>
    </w:p>
    <w:p w14:paraId="5B9DB578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0B736AD4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2D9C9372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78E5B6A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57319254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33036F7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7BB9D33F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60B3A963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5E9F80DB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0F8ACB0D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 w14:paraId="68550012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470A0AE6">
      <w:pPr>
        <w:ind w:firstLine="643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bookmarkEnd w:id="1"/>
    <w:bookmarkEnd w:id="2"/>
    <w:p w14:paraId="0D93104A">
      <w:pPr>
        <w:numPr>
          <w:ilvl w:val="0"/>
          <w:numId w:val="1"/>
        </w:numPr>
        <w:ind w:firstLine="480"/>
        <w:jc w:val="left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/>
          <w:kern w:val="0"/>
          <w:highlight w:val="non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452755</wp:posOffset>
            </wp:positionV>
            <wp:extent cx="8418830" cy="4067810"/>
            <wp:effectExtent l="0" t="0" r="1270" b="889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1883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highlight w:val="none"/>
        </w:rPr>
        <w:t>点击“</w:t>
      </w:r>
      <w:r>
        <w:rPr>
          <w:rFonts w:hint="eastAsia" w:ascii="宋体" w:hAnsi="宋体" w:eastAsia="宋体" w:cs="宋体"/>
          <w:bCs/>
          <w:color w:val="auto"/>
          <w:highlight w:val="none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  <w:bCs/>
          <w:color w:val="auto"/>
          <w:highlight w:val="none"/>
        </w:rPr>
        <w:t>”，查询后截图。</w:t>
      </w:r>
    </w:p>
    <w:p w14:paraId="71F6ADB2">
      <w:pPr>
        <w:numPr>
          <w:ilvl w:val="0"/>
          <w:numId w:val="1"/>
        </w:numPr>
        <w:ind w:firstLine="643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59347218">
      <w:pPr>
        <w:numPr>
          <w:ilvl w:val="0"/>
          <w:numId w:val="1"/>
        </w:numPr>
        <w:ind w:firstLine="480"/>
        <w:jc w:val="left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点击“列入严重违法失信企业名单（黑名单）信息”，查询后截图。</w:t>
      </w:r>
    </w:p>
    <w:p w14:paraId="7385341F">
      <w:pPr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  <w:r>
        <w:rPr>
          <w:rFonts w:hint="eastAsia" w:ascii="宋体" w:hAnsi="宋体" w:eastAsia="宋体" w:cs="宋体"/>
          <w:highlight w:val="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610870</wp:posOffset>
            </wp:positionH>
            <wp:positionV relativeFrom="paragraph">
              <wp:posOffset>315595</wp:posOffset>
            </wp:positionV>
            <wp:extent cx="8119110" cy="3811905"/>
            <wp:effectExtent l="0" t="0" r="15240" b="17145"/>
            <wp:wrapNone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11911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DAEE77">
      <w:pPr>
        <w:ind w:firstLine="643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2：信用中国查询方式</w:t>
      </w:r>
    </w:p>
    <w:p w14:paraId="5F453C66">
      <w:pPr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1、国家信息中心主办“信用中国”网站地址：http://www.creditchina.gov.cn打开网页后，点击“信用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  <w:lang w:val="en-US" w:eastAsia="zh-CN"/>
        </w:rPr>
        <w:t>公示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”。</w:t>
      </w:r>
    </w:p>
    <w:p w14:paraId="5C35FEB8">
      <w:pPr>
        <w:ind w:firstLine="480"/>
        <w:jc w:val="left"/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459470" cy="4591050"/>
            <wp:effectExtent l="0" t="0" r="17780" b="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45947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highlight w:val="none"/>
        </w:rPr>
        <w:t>2、</w:t>
      </w:r>
      <w:r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  <w:t>在以下页面中点击“失信被执行人”</w:t>
      </w:r>
    </w:p>
    <w:p w14:paraId="350B9263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562340" cy="4422775"/>
            <wp:effectExtent l="0" t="0" r="10160" b="1587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62340" cy="442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7CFF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</w:p>
    <w:p w14:paraId="4ED80B8A">
      <w:pPr>
        <w:widowControl/>
        <w:autoSpaceDE w:val="0"/>
        <w:autoSpaceDN w:val="0"/>
        <w:snapToGrid w:val="0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07D73CA">
      <w:pPr>
        <w:widowControl/>
        <w:autoSpaceDE w:val="0"/>
        <w:autoSpaceDN w:val="0"/>
        <w:snapToGrid w:val="0"/>
        <w:ind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3、在弹出窗口进入链接网站，在查询窗口输入查询企业名称，将查询结果截图。</w:t>
      </w:r>
    </w:p>
    <w:p w14:paraId="776F07A4">
      <w:pPr>
        <w:pStyle w:val="4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8890000" cy="5109210"/>
            <wp:effectExtent l="0" t="0" r="6350" b="1524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0000" cy="510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8D2F2">
      <w:pPr>
        <w:pStyle w:val="4"/>
        <w:rPr>
          <w:rFonts w:hint="eastAsia" w:ascii="宋体" w:hAnsi="宋体" w:eastAsia="宋体" w:cs="宋体"/>
          <w:color w:val="auto"/>
          <w:highlight w:val="none"/>
        </w:rPr>
      </w:pPr>
    </w:p>
    <w:p w14:paraId="059C242F">
      <w:pPr>
        <w:pStyle w:val="4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szCs w:val="21"/>
          <w:highlight w:val="none"/>
        </w:rPr>
        <w:drawing>
          <wp:inline distT="0" distB="0" distL="114300" distR="114300">
            <wp:extent cx="8516620" cy="3591560"/>
            <wp:effectExtent l="0" t="0" r="17780" b="8890"/>
            <wp:docPr id="12" name="图片 1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B2CDB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 w14:paraId="58B54894">
      <w:pPr>
        <w:widowControl/>
        <w:autoSpaceDE w:val="0"/>
        <w:autoSpaceDN w:val="0"/>
        <w:snapToGrid w:val="0"/>
        <w:ind w:firstLine="48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 w14:paraId="70C2C261">
      <w:pPr>
        <w:ind w:right="-1029" w:rightChars="-490" w:firstLine="643"/>
        <w:jc w:val="left"/>
        <w:outlineLvl w:val="2"/>
        <w:rPr>
          <w:rFonts w:hint="eastAsia" w:ascii="宋体" w:hAnsi="宋体" w:eastAsia="宋体" w:cs="宋体"/>
          <w:b/>
          <w:color w:val="auto"/>
          <w:highlight w:val="none"/>
        </w:rPr>
      </w:pPr>
      <w:bookmarkStart w:id="3" w:name="_Toc9085"/>
      <w:bookmarkStart w:id="4" w:name="_Toc31056"/>
      <w:bookmarkStart w:id="5" w:name="_Toc15378"/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3：中国裁判文书网查询方式</w:t>
      </w:r>
      <w:bookmarkEnd w:id="3"/>
      <w:bookmarkEnd w:id="4"/>
      <w:bookmarkEnd w:id="5"/>
    </w:p>
    <w:p w14:paraId="09528E51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1、供应商查询</w:t>
      </w:r>
    </w:p>
    <w:p w14:paraId="472B8DE5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（1）打开“中国裁判文书网”网站（http://wenshu.court.gov.cn/），点击高级检索；</w:t>
      </w:r>
    </w:p>
    <w:p w14:paraId="4D14FECD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（2）在全文检索中输入“行贿罪”，并选择“全文”；</w:t>
      </w:r>
    </w:p>
    <w:p w14:paraId="20A524D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（3）在“当事人”处输入供应商全称；</w:t>
      </w:r>
    </w:p>
    <w:p w14:paraId="58144EC0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（4）在裁判日期选择近三年，点击检索；</w:t>
      </w:r>
    </w:p>
    <w:p w14:paraId="47AA640F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（5）截取成功截图如下（须截取到左上角的时间）。</w:t>
      </w:r>
    </w:p>
    <w:p w14:paraId="13107AC2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drawing>
          <wp:inline distT="0" distB="0" distL="114300" distR="114300">
            <wp:extent cx="8448040" cy="3270885"/>
            <wp:effectExtent l="0" t="0" r="10160" b="5715"/>
            <wp:docPr id="21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4804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color w:val="auto"/>
          <w:highlight w:val="none"/>
          <w:lang w:val="en-US" w:eastAsia="zh-CN"/>
        </w:rPr>
        <w:t>2、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企业法定代表人查询</w:t>
      </w:r>
    </w:p>
    <w:p w14:paraId="5F114D6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（1）打开“中国裁判文书网”网站（http://wenshu.court.gov.cn/），点击高级检索；</w:t>
      </w:r>
    </w:p>
    <w:p w14:paraId="0DE8F3F6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（2）在全文检索中输入“行贿罪”，并选择“全文”，在“当事人”处输入企业法定代表人姓名；</w:t>
      </w:r>
    </w:p>
    <w:p w14:paraId="0B81E3E8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（3）在裁判日期选择近三年，点击检索；</w:t>
      </w:r>
    </w:p>
    <w:p w14:paraId="67CE38DA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（4）然后点击保存搜索条件；再次点击高级检索，在全文检索中输入供应商全称，并选择“全文”，点击检索；</w:t>
      </w:r>
    </w:p>
    <w:p w14:paraId="43DA6B47"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（5）截取成功截图如下（须截取到左上角的时间）。</w:t>
      </w:r>
    </w:p>
    <w:p w14:paraId="4EA53BE3">
      <w:pPr>
        <w:pStyle w:val="9"/>
        <w:ind w:firstLine="360"/>
        <w:rPr>
          <w:rFonts w:hint="eastAsia" w:ascii="宋体" w:hAnsi="宋体" w:eastAsia="宋体" w:cs="宋体"/>
          <w:color w:val="auto"/>
          <w:highlight w:val="none"/>
        </w:rPr>
        <w:sectPr>
          <w:pgSz w:w="16838" w:h="11906" w:orient="landscape"/>
          <w:pgMar w:top="1620" w:right="1559" w:bottom="1247" w:left="1247" w:header="851" w:footer="992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8038465" cy="3609340"/>
            <wp:effectExtent l="0" t="0" r="635" b="10160"/>
            <wp:docPr id="2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038465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DA769"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cs="宋体"/>
          <w:b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sz w:val="24"/>
        </w:rPr>
        <w:t>：</w:t>
      </w:r>
    </w:p>
    <w:p w14:paraId="0874D695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 w14:paraId="6265900A"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 w14:paraId="167ECD7A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0511B35A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 w14:paraId="01DEB1FA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 w14:paraId="02D77EF4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 w14:paraId="7C2A173A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 w14:paraId="323131AB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 w14:paraId="6FF9DD57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2A6CDBE5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 w14:paraId="01A0639A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04EA06DB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 w14:paraId="76D26970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 w14:paraId="4A41783C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 w14:paraId="24E6F167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 w14:paraId="4D3A49EF"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 w14:paraId="1E85F98B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718E3ABC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038066EA"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 w14:paraId="6FCDEDE2"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4EBFA7BE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 w14:paraId="668E2EF7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 w14:paraId="5FAB1514"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 w14:paraId="3CC284D3"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 w14:paraId="067F0331"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6" w:name="_Toc16147"/>
      <w:bookmarkStart w:id="7" w:name="_Toc27887"/>
      <w:bookmarkStart w:id="8" w:name="_Toc8442"/>
      <w:r>
        <w:rPr>
          <w:rFonts w:hint="eastAsia" w:ascii="宋体" w:hAnsi="宋体" w:eastAsia="宋体"/>
          <w:b/>
          <w:sz w:val="32"/>
        </w:rPr>
        <w:t>异议授权函</w:t>
      </w:r>
      <w:bookmarkEnd w:id="6"/>
      <w:bookmarkEnd w:id="7"/>
      <w:bookmarkEnd w:id="8"/>
    </w:p>
    <w:p w14:paraId="6097D58E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71DDE312"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76CFBF5D"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 w14:paraId="457BBAAE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</w:t>
      </w:r>
      <w:r>
        <w:rPr>
          <w:rFonts w:hint="eastAsia" w:ascii="宋体" w:hAnsi="宋体" w:cs="Times New Roman"/>
          <w:lang w:eastAsia="zh-CN"/>
        </w:rPr>
        <w:t>投标人</w:t>
      </w:r>
      <w:r>
        <w:rPr>
          <w:rFonts w:hint="eastAsia" w:ascii="宋体" w:hAnsi="宋体" w:eastAsia="宋体" w:cs="Times New Roman"/>
        </w:rPr>
        <w:t>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 w14:paraId="33BCA5B6"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 w14:paraId="060DDB39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 w14:paraId="265DD0F1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 w14:paraId="25E4AB92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 w14:paraId="354D5DE8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 w14:paraId="201A76D5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 w14:paraId="0AE148C3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 w14:paraId="6AFE0E56"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 w14:paraId="511317F9"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 w14:paraId="043A6513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2FEFC76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4C4A6007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1312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Ne2gY5n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/6C5bWAAAACAEAAA8AAAAAAAAAAQAgAAAAIgAAAGRycy9kb3ducmV2LnhtbFBLAQIU&#10;ABQAAAAIAIdO4kDXtoGOZwIAAKQEAAAOAAAAAAAAAAEAIAAAACUBAABkcnMvZTJvRG9jLnhtbFBL&#10;BQYAAAAABgAGAFkBAAD+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2FEFC76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4C4A6007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25" name="圆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107C6D7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76838E68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0288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K7wGSVo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rvAZJWgCAACk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107C6D7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76838E68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6A37096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0C8575AB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 w14:paraId="4F121F1E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1460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6B8E7ABF"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4384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OHKmktAAgAAcA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6B8E7ABF"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F241927"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CA0D8E0"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5408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4GmC1wAAAAkB&#10;AAAPAAAAAAAAAAEAIAAAACIAAABkcnMvZG93bnJldi54bWxQSwECFAAUAAAACACHTuJAeWiy9hwC&#10;AAAl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CA0D8E0"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7D989E2D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3970" b="444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6C1D81E0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2CA3D93C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3360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BvGmyuZwIAAKQ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kkb5h1wAAAAkBAAAPAAAAAAAAAAEAIAAAACIAAABkcnMvZG93bnJldi54bWxQSwEC&#10;FAAUAAAACACHTuJAbxpsrmcCAACkBAAADgAAAAAAAAABACAAAAAm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6C1D81E0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2CA3D93C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3970" b="4445"/>
                <wp:wrapNone/>
                <wp:docPr id="23" name="圆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4948AE2E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587D9222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2336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SlsrudUAAAAIAQAADwAAAAAAAAABACAAAAAiAAAAZHJzL2Rvd25yZXYueG1sUEsBAhQA&#10;FAAAAAgAh07iQG0jg+hnAgAApAQAAA4AAAAAAAAAAQAgAAAAJA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4948AE2E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587D9222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6484818"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 w14:paraId="1AEC9C87"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 w14:paraId="4E9FE18B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 w14:paraId="08F10CE8"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 w14:paraId="305073A6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 w14:paraId="25938670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cs="Times New Roman"/>
          <w:bCs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</w:rPr>
        <w:t>：</w:t>
      </w:r>
    </w:p>
    <w:p w14:paraId="29C5736D"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</w:t>
      </w:r>
      <w:r>
        <w:rPr>
          <w:rFonts w:hint="eastAsia" w:ascii="宋体" w:hAnsi="宋体" w:cs="Times New Roman"/>
          <w:lang w:eastAsia="zh-CN"/>
        </w:rPr>
        <w:t>投标人</w:t>
      </w:r>
      <w:r>
        <w:rPr>
          <w:rFonts w:hint="eastAsia" w:ascii="宋体" w:hAnsi="宋体" w:eastAsia="宋体" w:cs="Times New Roman"/>
        </w:rPr>
        <w:t>不良行为管理办法》相关处理。</w:t>
      </w:r>
    </w:p>
    <w:p w14:paraId="2F90DB8D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593E635D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458B3FFC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44F031EB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5AE15B5C"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 w14:paraId="2A1301E9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 w14:paraId="66A3CD66"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      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 w14:paraId="00DA1FEB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 w14:paraId="609D1AC1"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</w:p>
    <w:p w14:paraId="4E5F4096">
      <w:pPr>
        <w:widowControl/>
        <w:spacing w:line="360" w:lineRule="auto"/>
        <w:ind w:right="960" w:firstLine="0" w:firstLineChars="0"/>
        <w:jc w:val="right"/>
        <w:outlineLvl w:val="9"/>
        <w:rPr>
          <w:rFonts w:ascii="宋体" w:hAnsi="宋体" w:eastAsia="宋体"/>
        </w:rPr>
      </w:pPr>
      <w:r>
        <w:rPr>
          <w:rFonts w:hint="eastAsia" w:ascii="宋体" w:hAnsi="宋体" w:eastAsia="宋体" w:cs="Times New Roman"/>
        </w:rPr>
        <w:t>年      月      日</w:t>
      </w:r>
    </w:p>
    <w:p w14:paraId="745477A3">
      <w:bookmarkStart w:id="9" w:name="_GoBack"/>
      <w:bookmarkEnd w:id="9"/>
    </w:p>
    <w:sectPr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59CFA6">
    <w:pPr>
      <w:pStyle w:val="6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BC549C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5BC549C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2855A2">
    <w:pPr>
      <w:pStyle w:val="6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31A8A2E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T72nYy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pPvad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31A8A2E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550011"/>
    <w:rsid w:val="17C67150"/>
    <w:rsid w:val="25550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99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2">
    <w:name w:val="Default Paragraph Font"/>
    <w:semiHidden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99"/>
    <w:pPr>
      <w:ind w:firstLine="420" w:firstLineChars="200"/>
    </w:pPr>
  </w:style>
  <w:style w:type="paragraph" w:styleId="4">
    <w:name w:val="Body Text"/>
    <w:basedOn w:val="1"/>
    <w:next w:val="1"/>
    <w:qFormat/>
    <w:uiPriority w:val="0"/>
    <w:pPr>
      <w:spacing w:after="120"/>
    </w:p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List"/>
    <w:basedOn w:val="1"/>
    <w:qFormat/>
    <w:uiPriority w:val="0"/>
    <w:pPr>
      <w:ind w:left="200" w:hanging="200" w:hangingChars="200"/>
      <w:contextualSpacing/>
    </w:pPr>
  </w:style>
  <w:style w:type="paragraph" w:styleId="8">
    <w:name w:val="footnote text"/>
    <w:basedOn w:val="1"/>
    <w:qFormat/>
    <w:uiPriority w:val="0"/>
    <w:pPr>
      <w:snapToGrid w:val="0"/>
      <w:jc w:val="left"/>
    </w:pPr>
    <w:rPr>
      <w:rFonts w:ascii="Calibri" w:hAnsi="Calibri"/>
      <w:sz w:val="18"/>
      <w:szCs w:val="20"/>
    </w:rPr>
  </w:style>
  <w:style w:type="paragraph" w:styleId="9">
    <w:name w:val="Body Text First Indent 2"/>
    <w:basedOn w:val="5"/>
    <w:next w:val="10"/>
    <w:qFormat/>
    <w:uiPriority w:val="0"/>
    <w:pPr>
      <w:ind w:firstLine="420" w:firstLineChars="200"/>
    </w:pPr>
  </w:style>
  <w:style w:type="paragraph" w:customStyle="1" w:styleId="10">
    <w:name w:val="表格文字"/>
    <w:basedOn w:val="7"/>
    <w:next w:val="1"/>
    <w:qFormat/>
    <w:uiPriority w:val="0"/>
    <w:pPr>
      <w:adjustRightInd w:val="0"/>
      <w:spacing w:line="420" w:lineRule="atLeast"/>
      <w:jc w:val="left"/>
      <w:textAlignment w:val="baseline"/>
    </w:pPr>
    <w:rPr>
      <w:rFonts w:ascii="Times New Roman" w:hAnsi="Times New Roman"/>
      <w:kern w:val="0"/>
      <w:szCs w:val="20"/>
    </w:rPr>
  </w:style>
  <w:style w:type="character" w:styleId="13">
    <w:name w:val="Hyperlink"/>
    <w:basedOn w:val="12"/>
    <w:qFormat/>
    <w:uiPriority w:val="99"/>
    <w:rPr>
      <w:color w:val="0000FF"/>
      <w:u w:val="single"/>
    </w:rPr>
  </w:style>
  <w:style w:type="paragraph" w:customStyle="1" w:styleId="14">
    <w:name w:val="无间隔1"/>
    <w:qFormat/>
    <w:uiPriority w:val="0"/>
    <w:rPr>
      <w:rFonts w:ascii="Times New Roman" w:hAnsi="Times New Roman" w:eastAsia="Times New Roman" w:cs="Times New Roman"/>
      <w:sz w:val="22"/>
      <w:szCs w:val="22"/>
      <w:lang w:val="en-US" w:eastAsia="zh-CN" w:bidi="ar-SA"/>
    </w:rPr>
  </w:style>
  <w:style w:type="paragraph" w:customStyle="1" w:styleId="15">
    <w:name w:val="p0"/>
    <w:basedOn w:val="1"/>
    <w:qFormat/>
    <w:uiPriority w:val="0"/>
    <w:pPr>
      <w:widowControl/>
    </w:pPr>
    <w:rPr>
      <w:kern w:val="0"/>
      <w:szCs w:val="21"/>
    </w:rPr>
  </w:style>
  <w:style w:type="paragraph" w:customStyle="1" w:styleId="16">
    <w:name w:val="_Style 6"/>
    <w:basedOn w:val="1"/>
    <w:next w:val="17"/>
    <w:qFormat/>
    <w:uiPriority w:val="34"/>
    <w:pPr>
      <w:widowControl/>
      <w:spacing w:line="360" w:lineRule="auto"/>
      <w:ind w:firstLine="420" w:firstLineChars="200"/>
      <w:jc w:val="left"/>
    </w:pPr>
    <w:rPr>
      <w:rFonts w:ascii="宋体" w:hAnsi="宋体" w:cs="宋体"/>
      <w:kern w:val="0"/>
      <w:sz w:val="2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1634</Words>
  <Characters>1901</Characters>
  <Lines>0</Lines>
  <Paragraphs>0</Paragraphs>
  <TotalTime>0</TotalTime>
  <ScaleCrop>false</ScaleCrop>
  <LinksUpToDate>false</LinksUpToDate>
  <CharactersWithSpaces>3328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2025-11-07T08:24:00Z</dcterms:created>
  <dc:creator>WPS_1640698094</dc:creator>
  <cp:lastModifiedBy>WPS_1640698094</cp:lastModifiedBy>
  <dcterms:modified xsi:type="dcterms:W3CDTF">2025-11-24T09:09:11Z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9D87868F539243688923DBDF8B4FB2FB_11</vt:lpwstr>
  </property>
  <property fmtid="{D5CDD505-2E9C-101B-9397-08002B2CF9AE}" pid="4" name="KSOTemplateDocerSaveRecord">
    <vt:lpwstr>eyJoZGlkIjoiNjQwYzg1MjA4MzJlOTBlOTJmMjQ5Y2I5NDc0YjAwYmMiLCJ1c2VySWQiOiIxMzEwMzk2Mzk1In0=</vt:lpwstr>
  </property>
</Properties>
</file>