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C3966">
      <w:pPr>
        <w:widowControl/>
        <w:spacing w:line="360" w:lineRule="auto"/>
        <w:jc w:val="left"/>
        <w:outlineLvl w:val="1"/>
        <w:rPr>
          <w:rFonts w:ascii="宋体" w:hAnsi="宋体" w:cs="宋体"/>
          <w:b/>
          <w:bCs/>
          <w:sz w:val="24"/>
          <w:szCs w:val="24"/>
        </w:rPr>
      </w:pPr>
      <w:r>
        <w:rPr>
          <w:rFonts w:hint="eastAsia" w:ascii="宋体" w:hAnsi="宋体" w:cs="宋体"/>
          <w:b/>
          <w:bCs/>
          <w:sz w:val="24"/>
          <w:szCs w:val="24"/>
          <w:lang w:val="en-US" w:eastAsia="zh-CN"/>
        </w:rPr>
        <w:t>附件1需求</w:t>
      </w:r>
      <w:r>
        <w:rPr>
          <w:rFonts w:hint="eastAsia" w:ascii="宋体" w:hAnsi="宋体" w:cs="宋体"/>
          <w:b/>
          <w:bCs/>
          <w:sz w:val="24"/>
          <w:szCs w:val="24"/>
        </w:rPr>
        <w:t>明细表</w:t>
      </w:r>
    </w:p>
    <w:tbl>
      <w:tblPr>
        <w:tblStyle w:val="13"/>
        <w:tblW w:w="564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9"/>
        <w:gridCol w:w="1210"/>
        <w:gridCol w:w="604"/>
        <w:gridCol w:w="783"/>
        <w:gridCol w:w="795"/>
        <w:gridCol w:w="2869"/>
        <w:gridCol w:w="651"/>
        <w:gridCol w:w="790"/>
        <w:gridCol w:w="1096"/>
        <w:gridCol w:w="452"/>
        <w:gridCol w:w="441"/>
        <w:gridCol w:w="1008"/>
        <w:gridCol w:w="1148"/>
        <w:gridCol w:w="646"/>
        <w:gridCol w:w="718"/>
        <w:gridCol w:w="762"/>
        <w:gridCol w:w="736"/>
      </w:tblGrid>
      <w:tr w14:paraId="2F6D0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B57D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标包</w:t>
            </w:r>
          </w:p>
        </w:tc>
        <w:tc>
          <w:tcPr>
            <w:tcW w:w="39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4BD9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标包名称</w:t>
            </w:r>
          </w:p>
        </w:tc>
        <w:tc>
          <w:tcPr>
            <w:tcW w:w="19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EF00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工程类别</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6C29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建设单位</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D2AF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需求部门</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E04E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项目名称</w:t>
            </w:r>
          </w:p>
        </w:tc>
        <w:tc>
          <w:tcPr>
            <w:tcW w:w="21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08C4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设备属性</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8529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设备名称</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4FCA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规格型号</w:t>
            </w:r>
          </w:p>
        </w:tc>
        <w:tc>
          <w:tcPr>
            <w:tcW w:w="14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CA81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单位</w:t>
            </w:r>
          </w:p>
        </w:tc>
        <w:tc>
          <w:tcPr>
            <w:tcW w:w="14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D795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数量</w:t>
            </w:r>
          </w:p>
        </w:tc>
        <w:tc>
          <w:tcPr>
            <w:tcW w:w="33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3C9E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单价最高投标限价（元）</w:t>
            </w:r>
          </w:p>
        </w:tc>
        <w:tc>
          <w:tcPr>
            <w:tcW w:w="3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3E74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highlight w:val="yellow"/>
                <w:u w:val="none"/>
              </w:rPr>
            </w:pPr>
            <w:r>
              <w:rPr>
                <w:rFonts w:hint="eastAsia" w:ascii="等线" w:hAnsi="等线" w:eastAsia="等线" w:cs="等线"/>
                <w:b/>
                <w:bCs/>
                <w:i w:val="0"/>
                <w:iCs w:val="0"/>
                <w:color w:val="000000"/>
                <w:kern w:val="0"/>
                <w:sz w:val="18"/>
                <w:szCs w:val="18"/>
                <w:highlight w:val="none"/>
                <w:u w:val="none"/>
                <w:lang w:val="en-US" w:eastAsia="zh-CN" w:bidi="ar"/>
              </w:rPr>
              <w:t>最高限价（元）</w:t>
            </w:r>
          </w:p>
        </w:tc>
        <w:tc>
          <w:tcPr>
            <w:tcW w:w="2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9868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到货时间</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6BF1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到货地点</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DCEA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设备编码</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C7F8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b/>
                <w:bCs/>
                <w:i w:val="0"/>
                <w:iCs w:val="0"/>
                <w:color w:val="000000"/>
                <w:sz w:val="18"/>
                <w:szCs w:val="18"/>
                <w:u w:val="none"/>
              </w:rPr>
            </w:pPr>
            <w:r>
              <w:rPr>
                <w:rFonts w:hint="eastAsia" w:ascii="等线" w:hAnsi="等线" w:eastAsia="等线" w:cs="等线"/>
                <w:b/>
                <w:bCs/>
                <w:i w:val="0"/>
                <w:iCs w:val="0"/>
                <w:color w:val="000000"/>
                <w:kern w:val="0"/>
                <w:sz w:val="18"/>
                <w:szCs w:val="18"/>
                <w:u w:val="none"/>
                <w:lang w:val="en-US" w:eastAsia="zh-CN" w:bidi="ar"/>
              </w:rPr>
              <w:t>采购申请标识</w:t>
            </w:r>
          </w:p>
        </w:tc>
      </w:tr>
      <w:tr w14:paraId="57FD7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70F64B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1D62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B42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3E53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AD07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7491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锡林郭勒盟锡林浩特马都110千伏变2#主变扩建及II回线路工程马都110kV变电站2号主变扩建工程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9115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9183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C24A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变电站监控系统,AC220kV,,扩容</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7CB4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40C3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42E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77600.00</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400259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highlight w:val="none"/>
                <w:u w:val="none"/>
                <w:lang w:val="en-US"/>
              </w:rPr>
            </w:pPr>
            <w:r>
              <w:rPr>
                <w:rFonts w:hint="eastAsia" w:ascii="等线" w:hAnsi="等线" w:eastAsia="等线" w:cs="等线"/>
                <w:i w:val="0"/>
                <w:iCs w:val="0"/>
                <w:color w:val="000000"/>
                <w:kern w:val="0"/>
                <w:sz w:val="18"/>
                <w:szCs w:val="18"/>
                <w:u w:val="none"/>
                <w:lang w:val="en-US" w:eastAsia="zh-CN" w:bidi="ar"/>
              </w:rPr>
              <w:t>306200.00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2E4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6143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547D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800996403</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EBB4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310027514400020</w:t>
            </w:r>
          </w:p>
        </w:tc>
      </w:tr>
      <w:tr w14:paraId="61408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76BB84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0ACC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5178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4E19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0377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A231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锡林郭勒盟西乌旗巴彦呼博110千伏变II回线路工程巴彦呼博110kV变电站花敖包间隔扩建工程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3B35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0392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5B6B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5D1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BC73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8859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57000.00</w:t>
            </w:r>
          </w:p>
        </w:tc>
        <w:tc>
          <w:tcPr>
            <w:tcW w:w="377" w:type="pct"/>
            <w:vMerge w:val="continue"/>
            <w:tcBorders>
              <w:left w:val="single" w:color="000000" w:sz="4" w:space="0"/>
              <w:right w:val="single" w:color="000000" w:sz="4" w:space="0"/>
            </w:tcBorders>
            <w:shd w:val="clear" w:color="auto" w:fill="FFFFFF"/>
            <w:noWrap/>
            <w:vAlign w:val="center"/>
          </w:tcPr>
          <w:p w14:paraId="504841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highlight w:val="none"/>
                <w:u w:val="none"/>
                <w:lang w:val="en-US"/>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58E3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87AE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485D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800098591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D688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310027513100010</w:t>
            </w:r>
          </w:p>
        </w:tc>
      </w:tr>
      <w:tr w14:paraId="4FEAC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5705AE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666D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8C0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BC9F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F19E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0758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锡林郭勒盟阿旗德力格尔110KV变电站II回线路工程德力格尔110kV变电站博日特间隔扩建工程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95D5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301D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501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变电站监控系统,AC220kV,,扩容</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A8C5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D8FF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CB06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77600.00</w:t>
            </w:r>
          </w:p>
        </w:tc>
        <w:tc>
          <w:tcPr>
            <w:tcW w:w="377" w:type="pct"/>
            <w:vMerge w:val="continue"/>
            <w:tcBorders>
              <w:left w:val="single" w:color="000000" w:sz="4" w:space="0"/>
              <w:right w:val="single" w:color="000000" w:sz="4" w:space="0"/>
            </w:tcBorders>
            <w:shd w:val="clear" w:color="auto" w:fill="FFFFFF"/>
            <w:noWrap/>
            <w:vAlign w:val="center"/>
          </w:tcPr>
          <w:p w14:paraId="6B0847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highlight w:val="none"/>
                <w:u w:val="none"/>
                <w:lang w:val="en-US"/>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D232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A7D8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C6ED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800996403</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B74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310027510700020</w:t>
            </w:r>
          </w:p>
        </w:tc>
      </w:tr>
      <w:tr w14:paraId="62266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bottom w:val="single" w:color="000000" w:sz="4" w:space="0"/>
              <w:right w:val="single" w:color="000000" w:sz="4" w:space="0"/>
            </w:tcBorders>
            <w:shd w:val="clear" w:color="auto" w:fill="FFFFFF"/>
            <w:noWrap/>
            <w:vAlign w:val="center"/>
          </w:tcPr>
          <w:p w14:paraId="6F3E85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4369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5A08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F417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3D1F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8C36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锡林郭勒盟东乌旗道特南35千伏变2#主变扩建和II回线路工程道特南35kV变电站2号主变扩建工程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8D0D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2182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0616C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386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D02A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71E0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94000.00</w:t>
            </w:r>
          </w:p>
        </w:tc>
        <w:tc>
          <w:tcPr>
            <w:tcW w:w="377" w:type="pct"/>
            <w:vMerge w:val="continue"/>
            <w:tcBorders>
              <w:left w:val="single" w:color="000000" w:sz="4" w:space="0"/>
              <w:bottom w:val="single" w:color="000000" w:sz="4" w:space="0"/>
              <w:right w:val="single" w:color="000000" w:sz="4" w:space="0"/>
            </w:tcBorders>
            <w:shd w:val="clear" w:color="auto" w:fill="FFFFFF"/>
            <w:noWrap/>
            <w:vAlign w:val="center"/>
          </w:tcPr>
          <w:p w14:paraId="6AA3F5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highlight w:val="none"/>
                <w:u w:val="none"/>
                <w:lang w:val="en-US"/>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2490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55D9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41E3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4365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310027510100020</w:t>
            </w:r>
          </w:p>
        </w:tc>
      </w:tr>
      <w:tr w14:paraId="51506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017304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98" w:type="pct"/>
            <w:tcBorders>
              <w:top w:val="single" w:color="000000" w:sz="4" w:space="0"/>
              <w:left w:val="single" w:color="000000" w:sz="4" w:space="0"/>
              <w:right w:val="single" w:color="000000" w:sz="4" w:space="0"/>
            </w:tcBorders>
            <w:shd w:val="clear" w:color="auto" w:fill="FFFFFF"/>
            <w:noWrap/>
            <w:vAlign w:val="center"/>
          </w:tcPr>
          <w:p w14:paraId="7DB3AE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E267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7D91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FAE7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07CC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锡林郭勒盟阿旗德力格尔110KV变至贝力克35KV变线路工程德力格尔110kV变电站35kV贝力克间隔扩建工程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DEC2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A64A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AE3B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3A72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686A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F59D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52600.00</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1D370B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highlight w:val="yellow"/>
                <w:u w:val="none"/>
                <w:lang w:val="en-US" w:eastAsia="zh-CN"/>
              </w:rPr>
            </w:pPr>
            <w:r>
              <w:rPr>
                <w:rFonts w:hint="eastAsia" w:ascii="等线" w:hAnsi="等线" w:eastAsia="等线" w:cs="等线"/>
                <w:i w:val="0"/>
                <w:iCs w:val="0"/>
                <w:color w:val="000000"/>
                <w:kern w:val="0"/>
                <w:sz w:val="18"/>
                <w:szCs w:val="18"/>
                <w:u w:val="none"/>
                <w:lang w:val="en-US" w:eastAsia="zh-CN" w:bidi="ar"/>
              </w:rPr>
              <w:t>213100.00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6B01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3BF6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7197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4B07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310027511000010</w:t>
            </w:r>
          </w:p>
        </w:tc>
      </w:tr>
      <w:tr w14:paraId="46A3E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9E68B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12B692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5FAD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69FC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77B4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B1EB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锡林郭勒盟太仆寺旗红旗35KV变2号主变增容及III回线路工程红旗35kV变电站2号主变增容工程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C54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82E2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E4C2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12CC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3DAC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C930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83000.00</w:t>
            </w:r>
          </w:p>
        </w:tc>
        <w:tc>
          <w:tcPr>
            <w:tcW w:w="377" w:type="pct"/>
            <w:vMerge w:val="continue"/>
            <w:tcBorders>
              <w:left w:val="single" w:color="000000" w:sz="4" w:space="0"/>
              <w:right w:val="single" w:color="000000" w:sz="4" w:space="0"/>
            </w:tcBorders>
            <w:shd w:val="clear" w:color="auto" w:fill="FFFFFF"/>
            <w:noWrap/>
            <w:vAlign w:val="center"/>
          </w:tcPr>
          <w:p w14:paraId="5D161A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highlight w:val="yellow"/>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D63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492C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5BEF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635E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310027510800010</w:t>
            </w:r>
          </w:p>
        </w:tc>
      </w:tr>
      <w:tr w14:paraId="0D1E6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299783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65CF40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54D1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CE55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CB32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D97A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太仆寺旗兴盛35KV变1#主变增容工程太仆寺旗兴盛35KV变1#主变增容工程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6D24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542F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872D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2123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C72F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05B1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77500.00</w:t>
            </w:r>
          </w:p>
        </w:tc>
        <w:tc>
          <w:tcPr>
            <w:tcW w:w="377" w:type="pct"/>
            <w:vMerge w:val="continue"/>
            <w:tcBorders>
              <w:left w:val="single" w:color="000000" w:sz="4" w:space="0"/>
              <w:bottom w:val="single" w:color="000000" w:sz="4" w:space="0"/>
              <w:right w:val="single" w:color="000000" w:sz="4" w:space="0"/>
            </w:tcBorders>
            <w:shd w:val="clear" w:color="auto" w:fill="FFFFFF"/>
            <w:noWrap/>
            <w:vAlign w:val="center"/>
          </w:tcPr>
          <w:p w14:paraId="582EB0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highlight w:val="yellow"/>
                <w:u w:val="none"/>
                <w:lang w:val="en-US" w:eastAsia="zh-CN"/>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8733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0610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F927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ED11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310027502400010</w:t>
            </w:r>
          </w:p>
        </w:tc>
      </w:tr>
      <w:tr w14:paraId="1780D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071444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w:t>
            </w:r>
          </w:p>
        </w:tc>
        <w:tc>
          <w:tcPr>
            <w:tcW w:w="398" w:type="pct"/>
            <w:tcBorders>
              <w:top w:val="single" w:color="000000" w:sz="4" w:space="0"/>
              <w:left w:val="single" w:color="000000" w:sz="4" w:space="0"/>
              <w:right w:val="single" w:color="000000" w:sz="4" w:space="0"/>
            </w:tcBorders>
            <w:shd w:val="clear" w:color="auto" w:fill="FFFFFF"/>
            <w:noWrap/>
            <w:vAlign w:val="center"/>
          </w:tcPr>
          <w:p w14:paraId="1CBED2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6277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BE7C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B204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F6D1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锡林郭勒盟西乌旗巴彦呼博110千伏变II回线路工程巴彦呼博110kV变电站花敖包间隔扩建工程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182F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9F3A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D78C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B205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F879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06B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318000.00</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2D0542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1151375.00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B6D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0EC3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8237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2EFE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310027513100020</w:t>
            </w:r>
          </w:p>
        </w:tc>
      </w:tr>
      <w:tr w14:paraId="4EF26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2B4BC3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01FE11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60D3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10CA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ECD2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E5C9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锡林郭勒盟太仆寺旗三道沟110KV变电站II回线路工程锡林郭勒盟太仆寺旗三道沟110千伏变电站II回线路工程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66CF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C83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113C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73EC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446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A718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187200.00</w:t>
            </w:r>
          </w:p>
        </w:tc>
        <w:tc>
          <w:tcPr>
            <w:tcW w:w="377" w:type="pct"/>
            <w:vMerge w:val="continue"/>
            <w:tcBorders>
              <w:left w:val="single" w:color="000000" w:sz="4" w:space="0"/>
              <w:right w:val="single" w:color="000000" w:sz="4" w:space="0"/>
            </w:tcBorders>
            <w:shd w:val="clear" w:color="auto" w:fill="FFFFFF"/>
            <w:noWrap/>
            <w:vAlign w:val="center"/>
          </w:tcPr>
          <w:p w14:paraId="18B11E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215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3971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24FA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13E0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310027510600010</w:t>
            </w:r>
          </w:p>
        </w:tc>
      </w:tr>
      <w:tr w14:paraId="3B995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0FE075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266E4E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0B1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968B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1BC8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6EAF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锡林郭勒盟太仆寺旗宏胜35千伏变2#主变扩建及Ⅱ回线路工程宏胜35kV变电站2号主变扩建工程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9EAB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6618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149D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458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7CF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5AB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113200.00</w:t>
            </w:r>
          </w:p>
        </w:tc>
        <w:tc>
          <w:tcPr>
            <w:tcW w:w="377" w:type="pct"/>
            <w:vMerge w:val="continue"/>
            <w:tcBorders>
              <w:left w:val="single" w:color="000000" w:sz="4" w:space="0"/>
              <w:right w:val="single" w:color="000000" w:sz="4" w:space="0"/>
            </w:tcBorders>
            <w:shd w:val="clear" w:color="auto" w:fill="FFFFFF"/>
            <w:noWrap/>
            <w:vAlign w:val="center"/>
          </w:tcPr>
          <w:p w14:paraId="26A89F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668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60BD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E89F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0BA5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310027505900020</w:t>
            </w:r>
          </w:p>
        </w:tc>
      </w:tr>
      <w:tr w14:paraId="0361A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6EEB5D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764DE4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5A48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343F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5F06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5A24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正蓝旗哈毕日嘎35KV变1#主变增容工程正蓝旗哈毕日嘎35KV变1#主变增容工程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F791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E868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130E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5D79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1DC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F8FE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151000.00</w:t>
            </w:r>
          </w:p>
        </w:tc>
        <w:tc>
          <w:tcPr>
            <w:tcW w:w="377" w:type="pct"/>
            <w:vMerge w:val="continue"/>
            <w:tcBorders>
              <w:left w:val="single" w:color="000000" w:sz="4" w:space="0"/>
              <w:right w:val="single" w:color="000000" w:sz="4" w:space="0"/>
            </w:tcBorders>
            <w:shd w:val="clear" w:color="auto" w:fill="FFFFFF"/>
            <w:noWrap/>
            <w:vAlign w:val="center"/>
          </w:tcPr>
          <w:p w14:paraId="6E5432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584D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7D4E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69D3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526F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310027505400010</w:t>
            </w:r>
          </w:p>
        </w:tc>
      </w:tr>
      <w:tr w14:paraId="05B83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3C97F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5217D6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814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489D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B758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7350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锡林郭勒盟苏尼特左旗达来110千伏变2#主变扩建及II回线路工程达来110kV变电站2号主变主变扩建工程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855F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4ED5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0A53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6BB1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D3F9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B442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77575.00</w:t>
            </w:r>
          </w:p>
        </w:tc>
        <w:tc>
          <w:tcPr>
            <w:tcW w:w="377" w:type="pct"/>
            <w:vMerge w:val="continue"/>
            <w:tcBorders>
              <w:left w:val="single" w:color="000000" w:sz="4" w:space="0"/>
              <w:right w:val="single" w:color="000000" w:sz="4" w:space="0"/>
            </w:tcBorders>
            <w:shd w:val="clear" w:color="auto" w:fill="FFFFFF"/>
            <w:noWrap/>
            <w:vAlign w:val="center"/>
          </w:tcPr>
          <w:p w14:paraId="43155B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78C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BEE2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04CD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8931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310027514200020</w:t>
            </w:r>
          </w:p>
        </w:tc>
      </w:tr>
      <w:tr w14:paraId="2DD10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62686E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4A2FB5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AB54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9D6A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394F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AE63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锡林郭勒盟苏尼特右旗赛汉乌力吉35千伏变2#主变扩建及II回线路工程赛汉乌力吉35kV变电站2号主变扩建工程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4A42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5F05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7411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D7EE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5F0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AF76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99800.00</w:t>
            </w:r>
          </w:p>
        </w:tc>
        <w:tc>
          <w:tcPr>
            <w:tcW w:w="377" w:type="pct"/>
            <w:vMerge w:val="continue"/>
            <w:tcBorders>
              <w:left w:val="single" w:color="000000" w:sz="4" w:space="0"/>
              <w:right w:val="single" w:color="000000" w:sz="4" w:space="0"/>
            </w:tcBorders>
            <w:shd w:val="clear" w:color="auto" w:fill="FFFFFF"/>
            <w:noWrap/>
            <w:vAlign w:val="center"/>
          </w:tcPr>
          <w:p w14:paraId="0D0D94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0FF6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7445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F02D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D409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310027514100020</w:t>
            </w:r>
          </w:p>
        </w:tc>
      </w:tr>
      <w:tr w14:paraId="0A1B9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7C7AD7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1E8E7F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746D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0BCA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E3EF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03F7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锡林郭勒盟阿旗德力格尔110KV变至贝力克35KV变线路工程德力格尔110kV变电站35kV贝力克间隔扩建工程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6F36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CE3A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B5AA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03D6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6546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63B4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65600.00</w:t>
            </w:r>
          </w:p>
        </w:tc>
        <w:tc>
          <w:tcPr>
            <w:tcW w:w="377" w:type="pct"/>
            <w:vMerge w:val="continue"/>
            <w:tcBorders>
              <w:left w:val="single" w:color="000000" w:sz="4" w:space="0"/>
              <w:right w:val="single" w:color="000000" w:sz="4" w:space="0"/>
            </w:tcBorders>
            <w:shd w:val="clear" w:color="auto" w:fill="FFFFFF"/>
            <w:noWrap/>
            <w:vAlign w:val="center"/>
          </w:tcPr>
          <w:p w14:paraId="26B035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60B2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82FF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AE292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731D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310027511000020</w:t>
            </w:r>
          </w:p>
        </w:tc>
      </w:tr>
      <w:tr w14:paraId="373BC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55EB7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0C7ECC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5F0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F42C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4CDD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6A57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锡林郭勒盟阿旗百嘎力35KV变2#主变扩建及Ⅱ回线路工程百嘎力35kV变电站2号主变扩建工程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83B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86D4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56CDE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变电站监控系统,AC220kV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B09C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C13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F2D0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65600.00</w:t>
            </w:r>
          </w:p>
        </w:tc>
        <w:tc>
          <w:tcPr>
            <w:tcW w:w="377" w:type="pct"/>
            <w:vMerge w:val="continue"/>
            <w:tcBorders>
              <w:left w:val="single" w:color="000000" w:sz="4" w:space="0"/>
              <w:right w:val="single" w:color="000000" w:sz="4" w:space="0"/>
            </w:tcBorders>
            <w:shd w:val="clear" w:color="auto" w:fill="FFFFFF"/>
            <w:noWrap/>
            <w:vAlign w:val="center"/>
          </w:tcPr>
          <w:p w14:paraId="63F9EB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D145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F2FC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2ED5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800016579</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C5B3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310027510900020</w:t>
            </w:r>
          </w:p>
        </w:tc>
      </w:tr>
      <w:tr w14:paraId="5AB03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C98B3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2C5F83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5F22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7B6B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182C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E6B0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锡林郭勒盟太仆寺旗红旗35KV变2号主变增容及III回线路工程红旗35kV变电站2号主变增容工程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73FC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5929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825B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66A9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CC286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A010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28400.00</w:t>
            </w:r>
          </w:p>
        </w:tc>
        <w:tc>
          <w:tcPr>
            <w:tcW w:w="377" w:type="pct"/>
            <w:vMerge w:val="continue"/>
            <w:tcBorders>
              <w:left w:val="single" w:color="000000" w:sz="4" w:space="0"/>
              <w:right w:val="single" w:color="000000" w:sz="4" w:space="0"/>
            </w:tcBorders>
            <w:shd w:val="clear" w:color="auto" w:fill="FFFFFF"/>
            <w:noWrap/>
            <w:vAlign w:val="center"/>
          </w:tcPr>
          <w:p w14:paraId="3C6DF6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4AC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4C27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F0BD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58ED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310027510800020</w:t>
            </w:r>
          </w:p>
        </w:tc>
      </w:tr>
      <w:tr w14:paraId="74C6C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6A45C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3BD8D5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E11D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E992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0BA0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A936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乌拉盖巴音胡硕西郊35KV变II回线路工程巴音胡硕—巴音胡硕西郊35kV线路工程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5389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DFF0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2205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EBEF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D83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DD40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45000.00</w:t>
            </w:r>
          </w:p>
        </w:tc>
        <w:tc>
          <w:tcPr>
            <w:tcW w:w="377" w:type="pct"/>
            <w:vMerge w:val="continue"/>
            <w:tcBorders>
              <w:left w:val="single" w:color="000000" w:sz="4" w:space="0"/>
              <w:bottom w:val="single" w:color="000000" w:sz="4" w:space="0"/>
              <w:right w:val="single" w:color="000000" w:sz="4" w:space="0"/>
            </w:tcBorders>
            <w:shd w:val="clear" w:color="auto" w:fill="FFFFFF"/>
            <w:noWrap/>
            <w:vAlign w:val="center"/>
          </w:tcPr>
          <w:p w14:paraId="5EC5E5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A507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81EF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6E0A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946E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310024755100230</w:t>
            </w:r>
          </w:p>
        </w:tc>
      </w:tr>
      <w:tr w14:paraId="40B4C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79B40A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w:t>
            </w:r>
          </w:p>
        </w:tc>
        <w:tc>
          <w:tcPr>
            <w:tcW w:w="398" w:type="pct"/>
            <w:tcBorders>
              <w:top w:val="single" w:color="000000" w:sz="4" w:space="0"/>
              <w:left w:val="single" w:color="000000" w:sz="4" w:space="0"/>
              <w:right w:val="single" w:color="000000" w:sz="4" w:space="0"/>
            </w:tcBorders>
            <w:shd w:val="clear" w:color="auto" w:fill="FFFFFF"/>
            <w:noWrap/>
            <w:vAlign w:val="center"/>
          </w:tcPr>
          <w:p w14:paraId="4F8BB6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6627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9EA2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5223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78AD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锡林郭勒盟东乌旗钨矿35千伏变2#主变扩建及II回线路工程钨矿35kV变电站2号主变扩建工程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282A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0873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FA2E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E744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61A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63C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42200.00</w:t>
            </w:r>
          </w:p>
        </w:tc>
        <w:tc>
          <w:tcPr>
            <w:tcW w:w="3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C6B3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42200.00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4C75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1111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4908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9436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310027513500020</w:t>
            </w:r>
          </w:p>
        </w:tc>
      </w:tr>
      <w:tr w14:paraId="04C86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6D47C5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91E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智能变电站二次设备-智能变电站自动化系统及设备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444B3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9182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F7B3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3085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2024年锡林郭勒盟内蒙古明阳新能源开发有限责任公司苏尼特左旗35万千瓦防沙治沙东苏500kV变电站220kV间隔扩建工程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1EAD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F548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E61A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智能变电站监控系统,AC500kV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008D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D75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2415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222000.00</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0CB4DC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571000.00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DF94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A442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E6FE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800098588</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C204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310027647200010</w:t>
            </w:r>
          </w:p>
        </w:tc>
      </w:tr>
      <w:tr w14:paraId="70053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032A6C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9C9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智能变电站二次设备-智能变电站自动化系统及设备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1259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36E5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65C0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1EBF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河北建投新能源有限公司苏尼特左旗100MW/400MWH压缩空气储能1#示范项目苏尼特左旗100MW/400MWH压缩空气储能1#示范项目（通信线路部分）</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6A07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96C5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09B5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智能变电站监控系统,AC500kV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D458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09C5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005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242000.00</w:t>
            </w:r>
          </w:p>
        </w:tc>
        <w:tc>
          <w:tcPr>
            <w:tcW w:w="377" w:type="pct"/>
            <w:vMerge w:val="continue"/>
            <w:tcBorders>
              <w:left w:val="single" w:color="000000" w:sz="4" w:space="0"/>
              <w:right w:val="single" w:color="000000" w:sz="4" w:space="0"/>
            </w:tcBorders>
            <w:shd w:val="clear" w:color="auto" w:fill="FFFFFF"/>
            <w:noWrap/>
            <w:vAlign w:val="center"/>
          </w:tcPr>
          <w:p w14:paraId="119DA3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635E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DCEA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3FEA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800098588</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4CB5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310023295300010</w:t>
            </w:r>
          </w:p>
        </w:tc>
      </w:tr>
      <w:tr w14:paraId="4AE0B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6191B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B9A7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智能变电站二次设备-智能变电站自动化系统及设备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C093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1CB8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4CC8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7F97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锡林郭勒盟西乌珠穆沁旗高力罕220千伏变至金兴安110千伏线路工程高力罕220kV变电站110kV金兴安间隔扩建工程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E8B0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E2D7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F7D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变电站监控系统,AC220kV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D7564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6CBB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FA6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72000.00</w:t>
            </w:r>
          </w:p>
        </w:tc>
        <w:tc>
          <w:tcPr>
            <w:tcW w:w="377" w:type="pct"/>
            <w:vMerge w:val="continue"/>
            <w:tcBorders>
              <w:left w:val="single" w:color="000000" w:sz="4" w:space="0"/>
              <w:right w:val="single" w:color="000000" w:sz="4" w:space="0"/>
            </w:tcBorders>
            <w:shd w:val="clear" w:color="auto" w:fill="FFFFFF"/>
            <w:noWrap/>
            <w:vAlign w:val="center"/>
          </w:tcPr>
          <w:p w14:paraId="1F7402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E971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B948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83DC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800016579</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9BFF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310027514300010</w:t>
            </w:r>
          </w:p>
        </w:tc>
      </w:tr>
      <w:tr w14:paraId="60970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bottom w:val="single" w:color="000000" w:sz="4" w:space="0"/>
              <w:right w:val="single" w:color="000000" w:sz="4" w:space="0"/>
            </w:tcBorders>
            <w:shd w:val="clear" w:color="auto" w:fill="FFFFFF"/>
            <w:noWrap/>
            <w:vAlign w:val="center"/>
          </w:tcPr>
          <w:p w14:paraId="42C949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459D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智能变电站二次设备-智能变电站自动化系统及设备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D594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81EA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B249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1121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锡林郭勒盟西乌旗哈达图35千伏变2＃主变扩建及II回线路工程哈达图35kV变电站2号主变扩建工程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13D3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3AE8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247D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变电站监控系统,AC220kV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2E30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AE93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05A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35000.00</w:t>
            </w:r>
          </w:p>
        </w:tc>
        <w:tc>
          <w:tcPr>
            <w:tcW w:w="377" w:type="pct"/>
            <w:vMerge w:val="continue"/>
            <w:tcBorders>
              <w:left w:val="single" w:color="000000" w:sz="4" w:space="0"/>
              <w:bottom w:val="single" w:color="000000" w:sz="4" w:space="0"/>
              <w:right w:val="single" w:color="000000" w:sz="4" w:space="0"/>
            </w:tcBorders>
            <w:shd w:val="clear" w:color="auto" w:fill="FFFFFF"/>
            <w:noWrap/>
            <w:vAlign w:val="center"/>
          </w:tcPr>
          <w:p w14:paraId="4C0721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1808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BDF8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7C3F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800016579</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A671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310027513800020</w:t>
            </w:r>
          </w:p>
        </w:tc>
      </w:tr>
      <w:tr w14:paraId="44BCA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3DC166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6</w:t>
            </w:r>
          </w:p>
        </w:tc>
        <w:tc>
          <w:tcPr>
            <w:tcW w:w="398" w:type="pct"/>
            <w:tcBorders>
              <w:top w:val="single" w:color="000000" w:sz="4" w:space="0"/>
              <w:left w:val="single" w:color="000000" w:sz="4" w:space="0"/>
              <w:right w:val="single" w:color="000000" w:sz="4" w:space="0"/>
            </w:tcBorders>
            <w:shd w:val="clear" w:color="auto" w:fill="FFFFFF"/>
            <w:noWrap/>
            <w:vAlign w:val="center"/>
          </w:tcPr>
          <w:p w14:paraId="10254C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1DC2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AAC8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032C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85D7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2024年锡林郭勒盟内蒙古明阳新能源开发有限责任公司苏尼特左旗35万千瓦防沙治沙东苏500kV变电站220kV间隔扩建工程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96CD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3301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F857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光模块,通用,通用,通用,通用</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5663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047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FB9A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4800.00</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06C93A1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1007472.00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5917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C24A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D69D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801012876</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9A7E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310027647200060</w:t>
            </w:r>
          </w:p>
        </w:tc>
      </w:tr>
      <w:tr w14:paraId="52E29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8FE6B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7D77993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86AF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F68C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E7F1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DB9C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锡林郭勒盟镶黄旗哈登苏莫35KV变2#主变扩建及II回线路工程1.哈登苏莫35kV变电站2号主变扩建工程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BF7F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3DD8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3372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光传输设备,光接口盘,STM-4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5706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AF2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C0F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48000.00</w:t>
            </w:r>
          </w:p>
        </w:tc>
        <w:tc>
          <w:tcPr>
            <w:tcW w:w="377" w:type="pct"/>
            <w:vMerge w:val="continue"/>
            <w:tcBorders>
              <w:left w:val="single" w:color="000000" w:sz="4" w:space="0"/>
              <w:right w:val="single" w:color="000000" w:sz="4" w:space="0"/>
            </w:tcBorders>
            <w:shd w:val="clear" w:color="auto" w:fill="FFFFFF"/>
            <w:noWrap/>
            <w:vAlign w:val="center"/>
          </w:tcPr>
          <w:p w14:paraId="5DBF7B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030E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CFA7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240EF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F918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310027514500030</w:t>
            </w:r>
          </w:p>
        </w:tc>
      </w:tr>
      <w:tr w14:paraId="0AA6F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91A27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7A9997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F66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3E19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3306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D025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锡林郭勒盟西乌珠穆沁旗高力罕220千伏变至金兴安110千伏线路工程高力罕220kV变电站110kV金兴安间隔扩建工程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E521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8C38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33CE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光模块,通用,通用,通用,通用</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CA8B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A49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76C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17730.00</w:t>
            </w:r>
          </w:p>
        </w:tc>
        <w:tc>
          <w:tcPr>
            <w:tcW w:w="377" w:type="pct"/>
            <w:vMerge w:val="continue"/>
            <w:tcBorders>
              <w:left w:val="single" w:color="000000" w:sz="4" w:space="0"/>
              <w:right w:val="single" w:color="000000" w:sz="4" w:space="0"/>
            </w:tcBorders>
            <w:shd w:val="clear" w:color="auto" w:fill="FFFFFF"/>
            <w:noWrap/>
            <w:vAlign w:val="center"/>
          </w:tcPr>
          <w:p w14:paraId="3100BF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7FB0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8491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CEBC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801012876</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0849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310027514300030</w:t>
            </w:r>
          </w:p>
        </w:tc>
      </w:tr>
      <w:tr w14:paraId="08C35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AE5FB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0CCAAD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AC916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FFF8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843F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D71B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锡林郭勒盟苏尼特左旗达来110千伏变2#主变扩建及II回线路工程达来110kV变电站2号主变主变扩建工程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49E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81CE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F566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光传输设备,通用,通用,通用,STM-16</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9AE7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61A6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1882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32000.00</w:t>
            </w:r>
          </w:p>
        </w:tc>
        <w:tc>
          <w:tcPr>
            <w:tcW w:w="377" w:type="pct"/>
            <w:vMerge w:val="continue"/>
            <w:tcBorders>
              <w:left w:val="single" w:color="000000" w:sz="4" w:space="0"/>
              <w:right w:val="single" w:color="000000" w:sz="4" w:space="0"/>
            </w:tcBorders>
            <w:shd w:val="clear" w:color="auto" w:fill="FFFFFF"/>
            <w:noWrap/>
            <w:vAlign w:val="center"/>
          </w:tcPr>
          <w:p w14:paraId="622618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F6DF4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24CD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D57D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801002975</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53B5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310027514200030</w:t>
            </w:r>
          </w:p>
        </w:tc>
      </w:tr>
      <w:tr w14:paraId="42D1A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17FBA3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0285D3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39F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62E1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7B78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BFA4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锡林郭勒盟苏尼特右旗赛汉乌力吉35千伏变2#主变扩建及II回线路工程赛汉乌力吉35kV变电站2号主变扩建工程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6F8A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0A4A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BB10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光传输设备,通用,通用,通用,STM-16</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FA3D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A204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843A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81000.00</w:t>
            </w:r>
          </w:p>
        </w:tc>
        <w:tc>
          <w:tcPr>
            <w:tcW w:w="377" w:type="pct"/>
            <w:vMerge w:val="continue"/>
            <w:tcBorders>
              <w:left w:val="single" w:color="000000" w:sz="4" w:space="0"/>
              <w:right w:val="single" w:color="000000" w:sz="4" w:space="0"/>
            </w:tcBorders>
            <w:shd w:val="clear" w:color="auto" w:fill="FFFFFF"/>
            <w:noWrap/>
            <w:vAlign w:val="center"/>
          </w:tcPr>
          <w:p w14:paraId="0FD787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ECB38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88F9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6E07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801002975</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52D0E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310027514100040</w:t>
            </w:r>
          </w:p>
        </w:tc>
      </w:tr>
      <w:tr w14:paraId="6FE3A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172557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7412F1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9C0C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1D5E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6B19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6988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锡林郭勒盟苏尼特右旗赛汉乌力吉35千伏变2#主变扩建及II回线路工程赛汉乌力吉35kV变电站2号主变扩建工程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8FA3F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262E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光接口板</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5E53C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光接口板,通用,STM-16.1,4X,S,通用</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D368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B46A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55CA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31500.00</w:t>
            </w:r>
          </w:p>
        </w:tc>
        <w:tc>
          <w:tcPr>
            <w:tcW w:w="377" w:type="pct"/>
            <w:vMerge w:val="continue"/>
            <w:tcBorders>
              <w:left w:val="single" w:color="000000" w:sz="4" w:space="0"/>
              <w:right w:val="single" w:color="000000" w:sz="4" w:space="0"/>
            </w:tcBorders>
            <w:shd w:val="clear" w:color="auto" w:fill="FFFFFF"/>
            <w:noWrap/>
            <w:vAlign w:val="center"/>
          </w:tcPr>
          <w:p w14:paraId="0EFB55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3580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9F6D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7D35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801023340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ECF5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310027514100030</w:t>
            </w:r>
          </w:p>
        </w:tc>
      </w:tr>
      <w:tr w14:paraId="3C70A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07BBFE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146782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E98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11905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5E99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3EAE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锡林郭勒盟西乌旗哈达图35千伏变2＃主变扩建及II回线路工程哈达图35kV变电站2号主变扩建工程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042C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3C49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6939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光模块,通用,通用,通用,通用</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C1B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77A7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8F70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8740.00</w:t>
            </w:r>
          </w:p>
        </w:tc>
        <w:tc>
          <w:tcPr>
            <w:tcW w:w="377" w:type="pct"/>
            <w:vMerge w:val="continue"/>
            <w:tcBorders>
              <w:left w:val="single" w:color="000000" w:sz="4" w:space="0"/>
              <w:right w:val="single" w:color="000000" w:sz="4" w:space="0"/>
            </w:tcBorders>
            <w:shd w:val="clear" w:color="auto" w:fill="FFFFFF"/>
            <w:noWrap/>
            <w:vAlign w:val="center"/>
          </w:tcPr>
          <w:p w14:paraId="4BFAEB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1584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D0FD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81A0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801012876</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5767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310027513800030</w:t>
            </w:r>
          </w:p>
        </w:tc>
      </w:tr>
      <w:tr w14:paraId="549A8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2BCDD9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0B4C4D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D1E2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37F0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221C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2198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锡林郭勒盟东乌旗钨矿35千伏变2#主变扩建及II回线路工程钨矿35kV变电站2号主变扩建工程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9F85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0EA7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73B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光传输设备,光接口盘,STM-4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F073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5D7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F96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48000.00</w:t>
            </w:r>
          </w:p>
        </w:tc>
        <w:tc>
          <w:tcPr>
            <w:tcW w:w="377" w:type="pct"/>
            <w:vMerge w:val="continue"/>
            <w:tcBorders>
              <w:left w:val="single" w:color="000000" w:sz="4" w:space="0"/>
              <w:right w:val="single" w:color="000000" w:sz="4" w:space="0"/>
            </w:tcBorders>
            <w:shd w:val="clear" w:color="auto" w:fill="FFFFFF"/>
            <w:noWrap/>
            <w:vAlign w:val="center"/>
          </w:tcPr>
          <w:p w14:paraId="7B6B00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B948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D5AB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8964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57980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310027513500030</w:t>
            </w:r>
          </w:p>
        </w:tc>
      </w:tr>
      <w:tr w14:paraId="2B62C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5524A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63E094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057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C163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A467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6653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锡林郭勒盟正蓝旗宝绍岱35千伏变2#主变扩建及II回线路工程宝绍岱35kV变电站2号主变扩建工程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622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3D13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5ED8A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光传输设备,光接口盘,STM-4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A09A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78C0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353F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45000.00</w:t>
            </w:r>
          </w:p>
        </w:tc>
        <w:tc>
          <w:tcPr>
            <w:tcW w:w="377" w:type="pct"/>
            <w:vMerge w:val="continue"/>
            <w:tcBorders>
              <w:left w:val="single" w:color="000000" w:sz="4" w:space="0"/>
              <w:right w:val="single" w:color="000000" w:sz="4" w:space="0"/>
            </w:tcBorders>
            <w:shd w:val="clear" w:color="auto" w:fill="FFFFFF"/>
            <w:noWrap/>
            <w:vAlign w:val="center"/>
          </w:tcPr>
          <w:p w14:paraId="283228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E2497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0DEE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1ADF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AF0C2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310027513200030</w:t>
            </w:r>
          </w:p>
        </w:tc>
      </w:tr>
      <w:tr w14:paraId="61E1B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66F57C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0CE7A1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71AA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B0E8C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1C8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C54F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锡林郭勒盟西乌旗巴彦呼博110千伏变II回线路工程巴彦呼博110kV变电站花敖包间隔扩建工程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D289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BFF1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0DE0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光模块,通用,通用,通用,通用</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4FE8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C3A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478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15500.00</w:t>
            </w:r>
          </w:p>
        </w:tc>
        <w:tc>
          <w:tcPr>
            <w:tcW w:w="377" w:type="pct"/>
            <w:vMerge w:val="continue"/>
            <w:tcBorders>
              <w:left w:val="single" w:color="000000" w:sz="4" w:space="0"/>
              <w:right w:val="single" w:color="000000" w:sz="4" w:space="0"/>
            </w:tcBorders>
            <w:shd w:val="clear" w:color="auto" w:fill="FFFFFF"/>
            <w:noWrap/>
            <w:vAlign w:val="center"/>
          </w:tcPr>
          <w:p w14:paraId="4A9807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4A06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B8B6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3D51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801012876</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C707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310027513100030</w:t>
            </w:r>
          </w:p>
        </w:tc>
      </w:tr>
      <w:tr w14:paraId="1FA84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3E388B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1ADEDC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588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4494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0960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3945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锡林郭勒盟阿旗德力格尔110KV变至贝力克35KV变线路工程德力格尔110kV变电站35kV贝力克间隔扩建工程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2881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39D9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光接口板</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FB09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光接口板,中兴,STM-64.2,2X,L,LC</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68BC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5E1D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2133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38000.00</w:t>
            </w:r>
          </w:p>
        </w:tc>
        <w:tc>
          <w:tcPr>
            <w:tcW w:w="377" w:type="pct"/>
            <w:vMerge w:val="continue"/>
            <w:tcBorders>
              <w:left w:val="single" w:color="000000" w:sz="4" w:space="0"/>
              <w:right w:val="single" w:color="000000" w:sz="4" w:space="0"/>
            </w:tcBorders>
            <w:shd w:val="clear" w:color="auto" w:fill="FFFFFF"/>
            <w:noWrap/>
            <w:vAlign w:val="center"/>
          </w:tcPr>
          <w:p w14:paraId="0EA0E5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D2F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B01D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7C83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800998079</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1173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310027511000030</w:t>
            </w:r>
          </w:p>
        </w:tc>
      </w:tr>
      <w:tr w14:paraId="78CFC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4A023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634E1A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972D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2EAA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3B80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1706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锡林郭勒盟阿旗百嘎力35KV变2#主变扩建及Ⅱ回线路工程百嘎力35kV变电站2号主变扩建工程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E9DC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DE7A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C248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光传输设备,光接口盘,STM-4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BA333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C474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9A23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38000.00</w:t>
            </w:r>
          </w:p>
        </w:tc>
        <w:tc>
          <w:tcPr>
            <w:tcW w:w="377" w:type="pct"/>
            <w:vMerge w:val="continue"/>
            <w:tcBorders>
              <w:left w:val="single" w:color="000000" w:sz="4" w:space="0"/>
              <w:right w:val="single" w:color="000000" w:sz="4" w:space="0"/>
            </w:tcBorders>
            <w:shd w:val="clear" w:color="auto" w:fill="FFFFFF"/>
            <w:noWrap/>
            <w:vAlign w:val="center"/>
          </w:tcPr>
          <w:p w14:paraId="67374E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C91B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5D53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7B38F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8882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310027510900030</w:t>
            </w:r>
          </w:p>
        </w:tc>
      </w:tr>
      <w:tr w14:paraId="441A0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7B8D837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1B5DF1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5DF5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CE2A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A15E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2027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锡林郭勒盟阿旗德力格尔110KV变电站II回线路工程德力格尔110kV变电站博日特间隔扩建工程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853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1773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光接口板</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B261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光接口板,通用,STM-16.1,4X,S,通用</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DA73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A81A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6319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32000.00</w:t>
            </w:r>
          </w:p>
        </w:tc>
        <w:tc>
          <w:tcPr>
            <w:tcW w:w="377" w:type="pct"/>
            <w:vMerge w:val="continue"/>
            <w:tcBorders>
              <w:left w:val="single" w:color="000000" w:sz="4" w:space="0"/>
              <w:right w:val="single" w:color="000000" w:sz="4" w:space="0"/>
            </w:tcBorders>
            <w:shd w:val="clear" w:color="auto" w:fill="FFFFFF"/>
            <w:noWrap/>
            <w:vAlign w:val="center"/>
          </w:tcPr>
          <w:p w14:paraId="352C30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69D2C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FCA9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B6834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801023340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4B32D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310027510700030</w:t>
            </w:r>
          </w:p>
        </w:tc>
      </w:tr>
      <w:tr w14:paraId="35C81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F2549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4AE6C0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6B1B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E096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E0D2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CEA28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锡林郭勒盟太仆寺旗宏胜35千伏变2#主变扩建及Ⅱ回线路工程宏胜35kV变电站2号主变扩建工程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D21BD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85CB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583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光传输设备,光接口盘,STM-4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7409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00D1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1146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38000.00</w:t>
            </w:r>
          </w:p>
        </w:tc>
        <w:tc>
          <w:tcPr>
            <w:tcW w:w="377" w:type="pct"/>
            <w:vMerge w:val="continue"/>
            <w:tcBorders>
              <w:left w:val="single" w:color="000000" w:sz="4" w:space="0"/>
              <w:right w:val="single" w:color="000000" w:sz="4" w:space="0"/>
            </w:tcBorders>
            <w:shd w:val="clear" w:color="auto" w:fill="FFFFFF"/>
            <w:noWrap/>
            <w:vAlign w:val="center"/>
          </w:tcPr>
          <w:p w14:paraId="0808984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0BA1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F14E0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60191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9A8D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310027505900030</w:t>
            </w:r>
          </w:p>
        </w:tc>
      </w:tr>
      <w:tr w14:paraId="30E99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726087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3E801B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2455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2C3AE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3FFE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8E13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锡林郭勒盟锡林浩特市智汇隆达42MW分散式风电项目接网工程锡林郭勒盟锡林浩特市智汇隆达42MW分散式风电项目接网工程（通信线路部分）</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2346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A866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DEB8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光传输设备,光口板,STM-4,中兴,622M</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250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90B5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15BF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43716.00</w:t>
            </w:r>
          </w:p>
        </w:tc>
        <w:tc>
          <w:tcPr>
            <w:tcW w:w="377" w:type="pct"/>
            <w:vMerge w:val="continue"/>
            <w:tcBorders>
              <w:left w:val="single" w:color="000000" w:sz="4" w:space="0"/>
              <w:right w:val="single" w:color="000000" w:sz="4" w:space="0"/>
            </w:tcBorders>
            <w:shd w:val="clear" w:color="auto" w:fill="FFFFFF"/>
            <w:noWrap/>
            <w:vAlign w:val="center"/>
          </w:tcPr>
          <w:p w14:paraId="216ACA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E734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64719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F956C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801005913</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3BBC7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310027495300020</w:t>
            </w:r>
          </w:p>
        </w:tc>
      </w:tr>
      <w:tr w14:paraId="507C4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519BC4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1C3E12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D0ECE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B6FA5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959D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D3F8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乌拉盖巴音胡硕西郊35KV变II回线路工程巴音胡硕—巴音胡硕西郊35kV线路工程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149B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4498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光接口盘</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6848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光接口盘,通用,4口,短距,通用,中兴,STM-4</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0EA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E3CE2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F442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38000.00</w:t>
            </w:r>
          </w:p>
        </w:tc>
        <w:tc>
          <w:tcPr>
            <w:tcW w:w="377" w:type="pct"/>
            <w:vMerge w:val="continue"/>
            <w:tcBorders>
              <w:left w:val="single" w:color="000000" w:sz="4" w:space="0"/>
              <w:bottom w:val="single" w:color="000000" w:sz="4" w:space="0"/>
              <w:right w:val="single" w:color="000000" w:sz="4" w:space="0"/>
            </w:tcBorders>
            <w:shd w:val="clear" w:color="auto" w:fill="FFFFFF"/>
            <w:noWrap/>
            <w:vAlign w:val="center"/>
          </w:tcPr>
          <w:p w14:paraId="611A046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A0249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C870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82D60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801007019</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3430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310024755100240</w:t>
            </w:r>
          </w:p>
        </w:tc>
      </w:tr>
      <w:tr w14:paraId="4D3D5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110135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7</w:t>
            </w:r>
          </w:p>
        </w:tc>
        <w:tc>
          <w:tcPr>
            <w:tcW w:w="398" w:type="pct"/>
            <w:tcBorders>
              <w:top w:val="single" w:color="000000" w:sz="4" w:space="0"/>
              <w:left w:val="single" w:color="000000" w:sz="4" w:space="0"/>
              <w:right w:val="single" w:color="000000" w:sz="4" w:space="0"/>
            </w:tcBorders>
            <w:shd w:val="clear" w:color="auto" w:fill="FFFFFF"/>
            <w:noWrap/>
            <w:vAlign w:val="center"/>
          </w:tcPr>
          <w:p w14:paraId="17B3DD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通信设备-接入设备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DE1A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FBA96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E44A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3EBEE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2024年锡林郭勒盟内蒙古明阳新能源开发有限责任公司苏尼特左旗35万千瓦防沙治沙东苏500kV变电站220kV间隔扩建工程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92E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BC6F7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749E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PCM设备,扩容套件</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823C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5E3D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BFA8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42770.00</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32E184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271920.00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9EA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33A8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3930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801002834</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546C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310027647200040</w:t>
            </w:r>
          </w:p>
        </w:tc>
      </w:tr>
      <w:tr w14:paraId="1715E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00769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4E645A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通信设备-接入设备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A92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62D7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3374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82C6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2024年锡林郭勒盟内蒙古明阳新能源开发有限责任公司苏尼特左旗35万千瓦防沙治沙东苏500kV变电站220kV间隔扩建工程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EEBA7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226C3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8E170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PCM设备,扩容套件</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3542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D58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BF9F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47870.00</w:t>
            </w:r>
          </w:p>
        </w:tc>
        <w:tc>
          <w:tcPr>
            <w:tcW w:w="377" w:type="pct"/>
            <w:vMerge w:val="continue"/>
            <w:tcBorders>
              <w:left w:val="single" w:color="000000" w:sz="4" w:space="0"/>
              <w:right w:val="single" w:color="000000" w:sz="4" w:space="0"/>
            </w:tcBorders>
            <w:shd w:val="clear" w:color="auto" w:fill="FFFFFF"/>
            <w:noWrap/>
            <w:vAlign w:val="center"/>
          </w:tcPr>
          <w:p w14:paraId="2AA71A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6781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02D9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BDB5E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801002834</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C56D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310027647200030</w:t>
            </w:r>
          </w:p>
        </w:tc>
      </w:tr>
      <w:tr w14:paraId="43D4D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595443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08D95A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通信设备-接入设备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FFF7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65AF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717D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9A55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锡林郭勒盟锡林浩特市智汇隆达42MW分散式风电项目接网工程锡林郭勒盟锡林浩特市智汇隆达42MW分散式风电项目接网工程（通信线路部分）</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CC1C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D0DE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3AD4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PCM设备,扩容套件</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8C80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5CA8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ABBD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42770.00</w:t>
            </w:r>
          </w:p>
        </w:tc>
        <w:tc>
          <w:tcPr>
            <w:tcW w:w="377" w:type="pct"/>
            <w:vMerge w:val="continue"/>
            <w:tcBorders>
              <w:left w:val="single" w:color="000000" w:sz="4" w:space="0"/>
              <w:right w:val="single" w:color="000000" w:sz="4" w:space="0"/>
            </w:tcBorders>
            <w:shd w:val="clear" w:color="auto" w:fill="FFFFFF"/>
            <w:noWrap/>
            <w:vAlign w:val="center"/>
          </w:tcPr>
          <w:p w14:paraId="34AF0C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43FC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8FA3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A07B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801002834</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A5E4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310027495300040</w:t>
            </w:r>
          </w:p>
        </w:tc>
      </w:tr>
      <w:tr w14:paraId="7ADC5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407584E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2FAAB4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通信设备-接入设备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2220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1E2D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85AE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CF008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锡林郭勒盟锡林浩特市智汇隆达42MW分散式风电项目接网工程锡林郭勒盟锡林浩特市智汇隆达42MW分散式风电项目接网工程（通信线路部分）</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C65F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BF61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712E4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PCM设备,扩容套件</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FB9A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87EC5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FD84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47870.00</w:t>
            </w:r>
          </w:p>
        </w:tc>
        <w:tc>
          <w:tcPr>
            <w:tcW w:w="377" w:type="pct"/>
            <w:vMerge w:val="continue"/>
            <w:tcBorders>
              <w:left w:val="single" w:color="000000" w:sz="4" w:space="0"/>
              <w:right w:val="single" w:color="000000" w:sz="4" w:space="0"/>
            </w:tcBorders>
            <w:shd w:val="clear" w:color="auto" w:fill="FFFFFF"/>
            <w:noWrap/>
            <w:vAlign w:val="center"/>
          </w:tcPr>
          <w:p w14:paraId="5A2B45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66D8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10586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3B62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801002834</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EEDC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310027495300030</w:t>
            </w:r>
          </w:p>
        </w:tc>
      </w:tr>
      <w:tr w14:paraId="4A7D5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2EF5EF0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70A65C2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通信设备-接入设备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78B9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20D1D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8C13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D1B3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河北建投新能源有限公司苏尼特左旗100MW/400MWH压缩空气储能1#示范项目苏尼特左旗100MW/400MWH压缩空气储能1#示范项目（通信线路部分）</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EF101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2E02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8F73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PCM设备,扩容板卡</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4F3B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C4402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15B32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42770.00</w:t>
            </w:r>
          </w:p>
        </w:tc>
        <w:tc>
          <w:tcPr>
            <w:tcW w:w="377" w:type="pct"/>
            <w:vMerge w:val="continue"/>
            <w:tcBorders>
              <w:left w:val="single" w:color="000000" w:sz="4" w:space="0"/>
              <w:right w:val="single" w:color="000000" w:sz="4" w:space="0"/>
            </w:tcBorders>
            <w:shd w:val="clear" w:color="auto" w:fill="FFFFFF"/>
            <w:noWrap/>
            <w:vAlign w:val="center"/>
          </w:tcPr>
          <w:p w14:paraId="732D753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89E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E9656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7CAD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4FEF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310023295300040</w:t>
            </w:r>
          </w:p>
        </w:tc>
      </w:tr>
      <w:tr w14:paraId="05692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1A9E5F7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30824BB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通信设备-接入设备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13ADC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1326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4986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A3D49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河北建投新能源有限公司苏尼特左旗100MW/400MWH压缩空气储能1#示范项目苏尼特左旗100MW/400MWH压缩空气储能1#示范项目（通信线路部分）</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0DA4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4EF0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877E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PCM设备,扩容板卡</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61F3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5D1A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8D05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47870.00</w:t>
            </w:r>
          </w:p>
        </w:tc>
        <w:tc>
          <w:tcPr>
            <w:tcW w:w="377" w:type="pct"/>
            <w:vMerge w:val="continue"/>
            <w:tcBorders>
              <w:left w:val="single" w:color="000000" w:sz="4" w:space="0"/>
              <w:bottom w:val="single" w:color="000000" w:sz="4" w:space="0"/>
              <w:right w:val="single" w:color="000000" w:sz="4" w:space="0"/>
            </w:tcBorders>
            <w:shd w:val="clear" w:color="auto" w:fill="FFFFFF"/>
            <w:noWrap/>
            <w:vAlign w:val="center"/>
          </w:tcPr>
          <w:p w14:paraId="71FFA7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061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5BE5B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A79E9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800998641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E3C1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310023295300030</w:t>
            </w:r>
          </w:p>
        </w:tc>
      </w:tr>
      <w:tr w14:paraId="56DD6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319872A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w:t>
            </w:r>
          </w:p>
        </w:tc>
        <w:tc>
          <w:tcPr>
            <w:tcW w:w="398" w:type="pct"/>
            <w:tcBorders>
              <w:top w:val="single" w:color="000000" w:sz="4" w:space="0"/>
              <w:left w:val="single" w:color="000000" w:sz="4" w:space="0"/>
              <w:right w:val="single" w:color="000000" w:sz="4" w:space="0"/>
            </w:tcBorders>
            <w:shd w:val="clear" w:color="auto" w:fill="FFFFFF"/>
            <w:noWrap/>
            <w:vAlign w:val="center"/>
          </w:tcPr>
          <w:p w14:paraId="73ECE3E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通信设备-数据通信网设备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1FB9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2EBE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00C7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9202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2024年锡林郭勒盟内蒙古明阳新能源开发有限责任公司苏尼特左旗35万千瓦防沙治沙东苏500kV变电站220kV间隔扩建工程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C1D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通信设备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D31C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8E49A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光模块,通用,通用,通用,通用</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72F6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481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40A87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9000.00</w:t>
            </w:r>
          </w:p>
        </w:tc>
        <w:tc>
          <w:tcPr>
            <w:tcW w:w="3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1AB2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18000.00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6DEF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289D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17EE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801012876</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4E16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310027647200050</w:t>
            </w:r>
          </w:p>
        </w:tc>
      </w:tr>
      <w:tr w14:paraId="4BAAA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45E3B91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9</w:t>
            </w:r>
          </w:p>
        </w:tc>
        <w:tc>
          <w:tcPr>
            <w:tcW w:w="398" w:type="pct"/>
            <w:tcBorders>
              <w:top w:val="single" w:color="000000" w:sz="4" w:space="0"/>
              <w:left w:val="single" w:color="000000" w:sz="4" w:space="0"/>
              <w:right w:val="single" w:color="000000" w:sz="4" w:space="0"/>
            </w:tcBorders>
            <w:shd w:val="clear" w:color="auto" w:fill="FFFFFF"/>
            <w:noWrap/>
            <w:vAlign w:val="center"/>
          </w:tcPr>
          <w:p w14:paraId="14D688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CE63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2FA85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CF4F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5C1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锡林郭勒盟西乌珠穆沁旗高力罕220千伏变至金兴安110千伏线路工程高力罕220kV变电站110kV金兴安间隔扩建工程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5F4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53818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ED2A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变电站监控系统,AC110kV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E8B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8855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0217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306000.00</w:t>
            </w:r>
          </w:p>
        </w:tc>
        <w:tc>
          <w:tcPr>
            <w:tcW w:w="3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64B2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306000.00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0D4B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361F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5727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800016581</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94E0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310027514300020</w:t>
            </w:r>
          </w:p>
        </w:tc>
      </w:tr>
      <w:tr w14:paraId="68E95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42B278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10</w:t>
            </w:r>
          </w:p>
        </w:tc>
        <w:tc>
          <w:tcPr>
            <w:tcW w:w="398" w:type="pct"/>
            <w:tcBorders>
              <w:top w:val="single" w:color="000000" w:sz="4" w:space="0"/>
              <w:left w:val="single" w:color="000000" w:sz="4" w:space="0"/>
              <w:right w:val="single" w:color="000000" w:sz="4" w:space="0"/>
            </w:tcBorders>
            <w:shd w:val="clear" w:color="auto" w:fill="FFFFFF"/>
            <w:noWrap/>
            <w:vAlign w:val="center"/>
          </w:tcPr>
          <w:p w14:paraId="08F129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08E3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A0B1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138B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1754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锡林郭勒盟西乌旗哈达图35千伏变2＃主变扩建及II回线路工程哈达图35kV变电站2号主变扩建工程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7FE3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0638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5059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5CA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0A7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63E22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746000.00</w:t>
            </w:r>
          </w:p>
        </w:tc>
        <w:tc>
          <w:tcPr>
            <w:tcW w:w="3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5501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746000.00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DD95B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D430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C3D4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9A64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310027513800010</w:t>
            </w:r>
          </w:p>
        </w:tc>
      </w:tr>
      <w:tr w14:paraId="19DEB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572B26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11</w:t>
            </w:r>
          </w:p>
        </w:tc>
        <w:tc>
          <w:tcPr>
            <w:tcW w:w="398" w:type="pct"/>
            <w:tcBorders>
              <w:top w:val="single" w:color="000000" w:sz="4" w:space="0"/>
              <w:left w:val="single" w:color="000000" w:sz="4" w:space="0"/>
              <w:right w:val="single" w:color="000000" w:sz="4" w:space="0"/>
            </w:tcBorders>
            <w:shd w:val="clear" w:color="auto" w:fill="FFFFFF"/>
            <w:noWrap/>
            <w:vAlign w:val="center"/>
          </w:tcPr>
          <w:p w14:paraId="48D46E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DCB7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E07D2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9D043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BC30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正镶白旗善达35KV变2#主变扩建工程正镶白旗善达35KV变2#主变扩建工程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3FA0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A3484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B2E83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5DEE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E69E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421F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624800.00</w:t>
            </w:r>
          </w:p>
        </w:tc>
        <w:tc>
          <w:tcPr>
            <w:tcW w:w="377" w:type="pct"/>
            <w:vMerge w:val="restart"/>
            <w:tcBorders>
              <w:top w:val="single" w:color="000000" w:sz="4" w:space="0"/>
              <w:left w:val="single" w:color="000000" w:sz="4" w:space="0"/>
              <w:right w:val="single" w:color="000000" w:sz="4" w:space="0"/>
            </w:tcBorders>
            <w:shd w:val="clear" w:color="auto" w:fill="FFFFFF"/>
            <w:noWrap/>
            <w:vAlign w:val="center"/>
          </w:tcPr>
          <w:p w14:paraId="55E67D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1036800.00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6EC53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86554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D536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006F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310027505800010</w:t>
            </w:r>
          </w:p>
        </w:tc>
      </w:tr>
      <w:tr w14:paraId="267B4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right w:val="single" w:color="000000" w:sz="4" w:space="0"/>
            </w:tcBorders>
            <w:shd w:val="clear" w:color="auto" w:fill="FFFFFF"/>
            <w:noWrap/>
            <w:vAlign w:val="center"/>
          </w:tcPr>
          <w:p w14:paraId="11A29A6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000000" w:sz="4" w:space="0"/>
              <w:left w:val="single" w:color="000000" w:sz="4" w:space="0"/>
              <w:right w:val="single" w:color="000000" w:sz="4" w:space="0"/>
            </w:tcBorders>
            <w:shd w:val="clear" w:color="auto" w:fill="FFFFFF"/>
            <w:noWrap/>
            <w:vAlign w:val="center"/>
          </w:tcPr>
          <w:p w14:paraId="74B4DF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1E6D8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8B559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F84F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31D7B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正镶白旗额里图35KV变2#主变扩建工程正镶白旗额里图35KV变2#主变扩建工程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F6BE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56D1D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1E160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43076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2750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1E8B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412000.00</w:t>
            </w:r>
          </w:p>
        </w:tc>
        <w:tc>
          <w:tcPr>
            <w:tcW w:w="377" w:type="pct"/>
            <w:vMerge w:val="continue"/>
            <w:tcBorders>
              <w:left w:val="single" w:color="000000" w:sz="4" w:space="0"/>
              <w:bottom w:val="single" w:color="000000" w:sz="4" w:space="0"/>
              <w:right w:val="single" w:color="000000" w:sz="4" w:space="0"/>
            </w:tcBorders>
            <w:shd w:val="clear" w:color="auto" w:fill="FFFFFF"/>
            <w:noWrap/>
            <w:vAlign w:val="center"/>
          </w:tcPr>
          <w:p w14:paraId="218162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CEF66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833A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68B71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16BF2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310027505700010</w:t>
            </w:r>
          </w:p>
        </w:tc>
      </w:tr>
      <w:tr w14:paraId="2E814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tcBorders>
              <w:top w:val="single" w:color="000000" w:sz="4" w:space="0"/>
              <w:left w:val="single" w:color="000000" w:sz="4" w:space="0"/>
              <w:right w:val="single" w:color="000000" w:sz="4" w:space="0"/>
            </w:tcBorders>
            <w:shd w:val="clear" w:color="auto" w:fill="FFFFFF"/>
            <w:noWrap/>
            <w:vAlign w:val="center"/>
          </w:tcPr>
          <w:p w14:paraId="73F4B8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12</w:t>
            </w:r>
          </w:p>
        </w:tc>
        <w:tc>
          <w:tcPr>
            <w:tcW w:w="398" w:type="pct"/>
            <w:tcBorders>
              <w:top w:val="single" w:color="000000" w:sz="4" w:space="0"/>
              <w:left w:val="single" w:color="000000" w:sz="4" w:space="0"/>
              <w:right w:val="single" w:color="000000" w:sz="4" w:space="0"/>
            </w:tcBorders>
            <w:shd w:val="clear" w:color="auto" w:fill="FFFFFF"/>
            <w:noWrap/>
            <w:vAlign w:val="center"/>
          </w:tcPr>
          <w:p w14:paraId="62F45B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二次设备-自动化系统及设备</w:t>
            </w:r>
          </w:p>
        </w:tc>
        <w:tc>
          <w:tcPr>
            <w:tcW w:w="1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9E85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38E9F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32F7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CBE0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正蓝旗五一牧场35KV变1#主变增容工程正蓝旗五一牧场35kV变1#主变增容工程</w:t>
            </w:r>
          </w:p>
        </w:tc>
        <w:tc>
          <w:tcPr>
            <w:tcW w:w="21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2D9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二次设备</w:t>
            </w:r>
          </w:p>
        </w:tc>
        <w:tc>
          <w:tcPr>
            <w:tcW w:w="2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F3132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w:t>
            </w:r>
          </w:p>
        </w:tc>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934D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变电站监控系统,AC35kV</w:t>
            </w:r>
          </w:p>
        </w:tc>
        <w:tc>
          <w:tcPr>
            <w:tcW w:w="14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CE8AD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6FF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77DB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132200.00</w:t>
            </w:r>
          </w:p>
        </w:tc>
        <w:tc>
          <w:tcPr>
            <w:tcW w:w="3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304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132200.00</w:t>
            </w: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4EABD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7B72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4FDD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800016580</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12D33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310027505500010</w:t>
            </w:r>
          </w:p>
        </w:tc>
      </w:tr>
      <w:tr w14:paraId="3F5E9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restart"/>
            <w:tcBorders>
              <w:top w:val="single" w:color="000000" w:sz="4" w:space="0"/>
              <w:left w:val="single" w:color="000000" w:sz="4" w:space="0"/>
              <w:right w:val="single" w:color="000000" w:sz="4" w:space="0"/>
            </w:tcBorders>
            <w:shd w:val="clear" w:color="auto" w:fill="FFFFFF"/>
            <w:noWrap/>
            <w:vAlign w:val="center"/>
          </w:tcPr>
          <w:p w14:paraId="43A7D3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13</w:t>
            </w:r>
          </w:p>
        </w:tc>
        <w:tc>
          <w:tcPr>
            <w:tcW w:w="398"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5894B7F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智能变电站二次设备-智能变电站测控及在线监测系统</w:t>
            </w:r>
          </w:p>
        </w:tc>
        <w:tc>
          <w:tcPr>
            <w:tcW w:w="198"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309126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000000" w:sz="4" w:space="0"/>
              <w:left w:val="single" w:color="000000" w:sz="4" w:space="0"/>
              <w:bottom w:val="single" w:color="auto" w:sz="4" w:space="0"/>
              <w:right w:val="single" w:color="000000" w:sz="4" w:space="0"/>
            </w:tcBorders>
            <w:shd w:val="clear" w:color="auto" w:fill="FFFFFF"/>
            <w:vAlign w:val="center"/>
          </w:tcPr>
          <w:p w14:paraId="57822E4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000000" w:sz="4" w:space="0"/>
              <w:left w:val="single" w:color="000000" w:sz="4" w:space="0"/>
              <w:bottom w:val="single" w:color="auto" w:sz="4" w:space="0"/>
              <w:right w:val="single" w:color="000000" w:sz="4" w:space="0"/>
            </w:tcBorders>
            <w:shd w:val="clear" w:color="auto" w:fill="FFFFFF"/>
            <w:vAlign w:val="center"/>
          </w:tcPr>
          <w:p w14:paraId="17ED72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000000" w:sz="4" w:space="0"/>
              <w:left w:val="single" w:color="000000" w:sz="4" w:space="0"/>
              <w:bottom w:val="single" w:color="auto" w:sz="4" w:space="0"/>
              <w:right w:val="single" w:color="000000" w:sz="4" w:space="0"/>
            </w:tcBorders>
            <w:shd w:val="clear" w:color="auto" w:fill="FFFFFF"/>
            <w:vAlign w:val="center"/>
          </w:tcPr>
          <w:p w14:paraId="16AE859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2024年锡林郭勒盟内蒙古明阳新能源开发有限责任公司苏尼特左旗35万千瓦防沙治沙东苏500kV变电站220kV间隔扩建工程</w:t>
            </w:r>
          </w:p>
        </w:tc>
        <w:tc>
          <w:tcPr>
            <w:tcW w:w="214"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4CE12C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w:t>
            </w:r>
          </w:p>
        </w:tc>
        <w:tc>
          <w:tcPr>
            <w:tcW w:w="260" w:type="pct"/>
            <w:tcBorders>
              <w:top w:val="single" w:color="000000" w:sz="4" w:space="0"/>
              <w:left w:val="single" w:color="000000" w:sz="4" w:space="0"/>
              <w:bottom w:val="single" w:color="auto" w:sz="4" w:space="0"/>
              <w:right w:val="single" w:color="000000" w:sz="4" w:space="0"/>
            </w:tcBorders>
            <w:shd w:val="clear" w:color="auto" w:fill="FFFFFF"/>
            <w:vAlign w:val="center"/>
          </w:tcPr>
          <w:p w14:paraId="099D769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智能变电站辅助系统综合监控平台</w:t>
            </w:r>
          </w:p>
        </w:tc>
        <w:tc>
          <w:tcPr>
            <w:tcW w:w="360" w:type="pct"/>
            <w:tcBorders>
              <w:top w:val="single" w:color="000000" w:sz="4" w:space="0"/>
              <w:left w:val="single" w:color="000000" w:sz="4" w:space="0"/>
              <w:bottom w:val="single" w:color="auto" w:sz="4" w:space="0"/>
              <w:right w:val="single" w:color="000000" w:sz="4" w:space="0"/>
            </w:tcBorders>
            <w:shd w:val="clear" w:color="auto" w:fill="FFFFFF"/>
            <w:vAlign w:val="center"/>
          </w:tcPr>
          <w:p w14:paraId="7B4C746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智能变电站辅助系统综合监控平台</w:t>
            </w:r>
          </w:p>
        </w:tc>
        <w:tc>
          <w:tcPr>
            <w:tcW w:w="148"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721250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39B830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30EBD8F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113200.00</w:t>
            </w:r>
          </w:p>
        </w:tc>
        <w:tc>
          <w:tcPr>
            <w:tcW w:w="377" w:type="pct"/>
            <w:vMerge w:val="restart"/>
            <w:tcBorders>
              <w:top w:val="single" w:color="000000" w:sz="4" w:space="0"/>
              <w:left w:val="single" w:color="000000" w:sz="4" w:space="0"/>
              <w:bottom w:val="single" w:color="auto" w:sz="4" w:space="0"/>
              <w:right w:val="single" w:color="000000" w:sz="4" w:space="0"/>
            </w:tcBorders>
            <w:shd w:val="clear" w:color="auto" w:fill="FFFFFF"/>
            <w:noWrap/>
            <w:vAlign w:val="center"/>
          </w:tcPr>
          <w:p w14:paraId="3A632ED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r>
              <w:rPr>
                <w:rFonts w:hint="eastAsia" w:ascii="等线" w:hAnsi="等线" w:eastAsia="等线" w:cs="等线"/>
                <w:i w:val="0"/>
                <w:iCs w:val="0"/>
                <w:color w:val="000000"/>
                <w:kern w:val="0"/>
                <w:sz w:val="18"/>
                <w:szCs w:val="18"/>
                <w:u w:val="none"/>
                <w:lang w:val="en-US" w:eastAsia="zh-CN" w:bidi="ar"/>
              </w:rPr>
              <w:t>276200.00</w:t>
            </w:r>
          </w:p>
        </w:tc>
        <w:tc>
          <w:tcPr>
            <w:tcW w:w="212" w:type="pct"/>
            <w:tcBorders>
              <w:top w:val="single" w:color="000000" w:sz="4" w:space="0"/>
              <w:left w:val="single" w:color="000000" w:sz="4" w:space="0"/>
              <w:bottom w:val="single" w:color="auto" w:sz="4" w:space="0"/>
              <w:right w:val="single" w:color="000000" w:sz="4" w:space="0"/>
            </w:tcBorders>
            <w:shd w:val="clear" w:color="auto" w:fill="FFFFFF"/>
            <w:noWrap/>
            <w:vAlign w:val="center"/>
          </w:tcPr>
          <w:p w14:paraId="007978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000000" w:sz="4" w:space="0"/>
              <w:left w:val="single" w:color="000000" w:sz="4" w:space="0"/>
              <w:bottom w:val="single" w:color="auto" w:sz="4" w:space="0"/>
              <w:right w:val="single" w:color="000000" w:sz="4" w:space="0"/>
            </w:tcBorders>
            <w:shd w:val="clear" w:color="auto" w:fill="FFFFFF"/>
            <w:vAlign w:val="center"/>
          </w:tcPr>
          <w:p w14:paraId="358539F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000000" w:sz="4" w:space="0"/>
              <w:left w:val="single" w:color="000000" w:sz="4" w:space="0"/>
              <w:bottom w:val="single" w:color="auto" w:sz="4" w:space="0"/>
              <w:right w:val="single" w:color="000000" w:sz="4" w:space="0"/>
            </w:tcBorders>
            <w:shd w:val="clear" w:color="auto" w:fill="FFFFFF"/>
            <w:vAlign w:val="center"/>
          </w:tcPr>
          <w:p w14:paraId="26731A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800098694</w:t>
            </w:r>
          </w:p>
        </w:tc>
        <w:tc>
          <w:tcPr>
            <w:tcW w:w="242" w:type="pct"/>
            <w:tcBorders>
              <w:top w:val="single" w:color="000000" w:sz="4" w:space="0"/>
              <w:left w:val="single" w:color="000000" w:sz="4" w:space="0"/>
              <w:bottom w:val="single" w:color="auto" w:sz="4" w:space="0"/>
              <w:right w:val="single" w:color="000000" w:sz="4" w:space="0"/>
            </w:tcBorders>
            <w:shd w:val="clear" w:color="auto" w:fill="FFFFFF"/>
            <w:vAlign w:val="center"/>
          </w:tcPr>
          <w:p w14:paraId="4F52781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310027647200020</w:t>
            </w:r>
          </w:p>
        </w:tc>
      </w:tr>
      <w:tr w14:paraId="71EEC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57" w:type="pct"/>
            <w:vMerge w:val="continue"/>
            <w:tcBorders>
              <w:left w:val="single" w:color="000000" w:sz="4" w:space="0"/>
              <w:bottom w:val="single" w:color="auto" w:sz="4" w:space="0"/>
              <w:right w:val="single" w:color="auto" w:sz="4" w:space="0"/>
            </w:tcBorders>
            <w:shd w:val="clear" w:color="auto" w:fill="FFFFFF"/>
            <w:noWrap/>
            <w:vAlign w:val="center"/>
          </w:tcPr>
          <w:p w14:paraId="6C13FF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p>
        </w:tc>
        <w:tc>
          <w:tcPr>
            <w:tcW w:w="398"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6940B92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智能变电站二次设备-智能变电站测控及在线监测系统</w:t>
            </w:r>
          </w:p>
        </w:tc>
        <w:tc>
          <w:tcPr>
            <w:tcW w:w="198"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7C7656F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基建</w:t>
            </w:r>
          </w:p>
        </w:tc>
        <w:tc>
          <w:tcPr>
            <w:tcW w:w="257" w:type="pct"/>
            <w:tcBorders>
              <w:top w:val="single" w:color="auto" w:sz="4" w:space="0"/>
              <w:left w:val="single" w:color="auto" w:sz="4" w:space="0"/>
              <w:bottom w:val="single" w:color="auto" w:sz="4" w:space="0"/>
              <w:right w:val="single" w:color="auto" w:sz="4" w:space="0"/>
            </w:tcBorders>
            <w:shd w:val="clear" w:color="auto" w:fill="FFFFFF"/>
            <w:vAlign w:val="center"/>
          </w:tcPr>
          <w:p w14:paraId="1E8581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61" w:type="pct"/>
            <w:tcBorders>
              <w:top w:val="single" w:color="auto" w:sz="4" w:space="0"/>
              <w:left w:val="single" w:color="auto" w:sz="4" w:space="0"/>
              <w:bottom w:val="single" w:color="auto" w:sz="4" w:space="0"/>
              <w:right w:val="single" w:color="auto" w:sz="4" w:space="0"/>
            </w:tcBorders>
            <w:shd w:val="clear" w:color="auto" w:fill="FFFFFF"/>
            <w:vAlign w:val="center"/>
          </w:tcPr>
          <w:p w14:paraId="356F6E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锡盟局工程建设处</w:t>
            </w:r>
          </w:p>
        </w:tc>
        <w:tc>
          <w:tcPr>
            <w:tcW w:w="944" w:type="pct"/>
            <w:tcBorders>
              <w:top w:val="single" w:color="auto" w:sz="4" w:space="0"/>
              <w:left w:val="single" w:color="auto" w:sz="4" w:space="0"/>
              <w:bottom w:val="single" w:color="auto" w:sz="4" w:space="0"/>
              <w:right w:val="single" w:color="auto" w:sz="4" w:space="0"/>
            </w:tcBorders>
            <w:shd w:val="clear" w:color="auto" w:fill="FFFFFF"/>
            <w:vAlign w:val="center"/>
          </w:tcPr>
          <w:p w14:paraId="50FD56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河北建投新能源有限公司苏尼特左旗100MW/400MWH压缩空气储能1#示范项目苏尼特左旗100MW/400MWH压缩空气储能1#示范项目（通信线路部分）</w:t>
            </w:r>
          </w:p>
        </w:tc>
        <w:tc>
          <w:tcPr>
            <w:tcW w:w="214"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3BA982D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智能变电站二次设备</w:t>
            </w:r>
          </w:p>
        </w:tc>
        <w:tc>
          <w:tcPr>
            <w:tcW w:w="260" w:type="pct"/>
            <w:tcBorders>
              <w:top w:val="single" w:color="auto" w:sz="4" w:space="0"/>
              <w:left w:val="single" w:color="auto" w:sz="4" w:space="0"/>
              <w:bottom w:val="single" w:color="auto" w:sz="4" w:space="0"/>
              <w:right w:val="single" w:color="auto" w:sz="4" w:space="0"/>
            </w:tcBorders>
            <w:shd w:val="clear" w:color="auto" w:fill="FFFFFF"/>
            <w:vAlign w:val="center"/>
          </w:tcPr>
          <w:p w14:paraId="42CFA5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智能变电站辅助系统综合监控平台</w:t>
            </w:r>
          </w:p>
        </w:tc>
        <w:tc>
          <w:tcPr>
            <w:tcW w:w="360" w:type="pct"/>
            <w:tcBorders>
              <w:top w:val="single" w:color="auto" w:sz="4" w:space="0"/>
              <w:left w:val="single" w:color="auto" w:sz="4" w:space="0"/>
              <w:bottom w:val="single" w:color="auto" w:sz="4" w:space="0"/>
              <w:right w:val="single" w:color="auto" w:sz="4" w:space="0"/>
            </w:tcBorders>
            <w:shd w:val="clear" w:color="auto" w:fill="FFFFFF"/>
            <w:vAlign w:val="center"/>
          </w:tcPr>
          <w:p w14:paraId="1EF647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智能变电站辅助系统综合监控平台</w:t>
            </w:r>
          </w:p>
        </w:tc>
        <w:tc>
          <w:tcPr>
            <w:tcW w:w="148"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3C1050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145"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552759A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31"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2DBE64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163000.00</w:t>
            </w:r>
          </w:p>
        </w:tc>
        <w:tc>
          <w:tcPr>
            <w:tcW w:w="377" w:type="pct"/>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709426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等线" w:hAnsi="等线" w:eastAsia="等线" w:cs="等线"/>
                <w:i w:val="0"/>
                <w:iCs w:val="0"/>
                <w:color w:val="000000"/>
                <w:kern w:val="0"/>
                <w:sz w:val="18"/>
                <w:szCs w:val="18"/>
                <w:u w:val="none"/>
                <w:lang w:val="en-US" w:eastAsia="zh-CN" w:bidi="ar"/>
              </w:rPr>
            </w:pPr>
          </w:p>
        </w:tc>
        <w:tc>
          <w:tcPr>
            <w:tcW w:w="212"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1DAD4D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20250930</w:t>
            </w:r>
          </w:p>
        </w:tc>
        <w:tc>
          <w:tcPr>
            <w:tcW w:w="236" w:type="pct"/>
            <w:tcBorders>
              <w:top w:val="single" w:color="auto" w:sz="4" w:space="0"/>
              <w:left w:val="single" w:color="auto" w:sz="4" w:space="0"/>
              <w:bottom w:val="single" w:color="auto" w:sz="4" w:space="0"/>
              <w:right w:val="single" w:color="auto" w:sz="4" w:space="0"/>
            </w:tcBorders>
            <w:shd w:val="clear" w:color="auto" w:fill="FFFFFF"/>
            <w:vAlign w:val="center"/>
          </w:tcPr>
          <w:p w14:paraId="3BF533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施工现场地面交货</w:t>
            </w:r>
          </w:p>
        </w:tc>
        <w:tc>
          <w:tcPr>
            <w:tcW w:w="250" w:type="pct"/>
            <w:tcBorders>
              <w:top w:val="single" w:color="auto" w:sz="4" w:space="0"/>
              <w:left w:val="single" w:color="auto" w:sz="4" w:space="0"/>
              <w:bottom w:val="single" w:color="auto" w:sz="4" w:space="0"/>
              <w:right w:val="single" w:color="auto" w:sz="4" w:space="0"/>
            </w:tcBorders>
            <w:shd w:val="clear" w:color="auto" w:fill="FFFFFF"/>
            <w:vAlign w:val="center"/>
          </w:tcPr>
          <w:p w14:paraId="48A56DB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800098694</w:t>
            </w:r>
          </w:p>
        </w:tc>
        <w:tc>
          <w:tcPr>
            <w:tcW w:w="242" w:type="pct"/>
            <w:tcBorders>
              <w:top w:val="single" w:color="auto" w:sz="4" w:space="0"/>
              <w:left w:val="single" w:color="auto" w:sz="4" w:space="0"/>
              <w:bottom w:val="single" w:color="auto" w:sz="4" w:space="0"/>
              <w:right w:val="single" w:color="auto" w:sz="4" w:space="0"/>
            </w:tcBorders>
            <w:shd w:val="clear" w:color="auto" w:fill="FFFFFF"/>
            <w:vAlign w:val="center"/>
          </w:tcPr>
          <w:p w14:paraId="6EF314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310023295300020</w:t>
            </w:r>
          </w:p>
        </w:tc>
      </w:tr>
      <w:tr w14:paraId="0C51E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57"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56242C5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合计</w:t>
            </w:r>
          </w:p>
        </w:tc>
        <w:tc>
          <w:tcPr>
            <w:tcW w:w="3522" w:type="pct"/>
            <w:gridSpan w:val="11"/>
            <w:tcBorders>
              <w:top w:val="single" w:color="auto" w:sz="4" w:space="0"/>
              <w:left w:val="single" w:color="auto" w:sz="4" w:space="0"/>
              <w:bottom w:val="single" w:color="auto" w:sz="4" w:space="0"/>
              <w:right w:val="single" w:color="auto" w:sz="4" w:space="0"/>
            </w:tcBorders>
            <w:shd w:val="clear" w:color="auto" w:fill="FFFFFF"/>
            <w:noWrap/>
            <w:vAlign w:val="center"/>
          </w:tcPr>
          <w:p w14:paraId="03CAB4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37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FE08C0E">
            <w:pPr>
              <w:keepNext w:val="0"/>
              <w:keepLines w:val="0"/>
              <w:widowControl/>
              <w:suppressLineNumbers w:val="0"/>
              <w:jc w:val="center"/>
              <w:textAlignment w:val="center"/>
              <w:rPr>
                <w:rFonts w:hint="default"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6078467.00</w:t>
            </w:r>
          </w:p>
        </w:tc>
        <w:tc>
          <w:tcPr>
            <w:tcW w:w="212"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16562C2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236" w:type="pct"/>
            <w:tcBorders>
              <w:top w:val="single" w:color="auto" w:sz="4" w:space="0"/>
              <w:left w:val="single" w:color="auto" w:sz="4" w:space="0"/>
              <w:bottom w:val="single" w:color="auto" w:sz="4" w:space="0"/>
              <w:right w:val="single" w:color="auto" w:sz="4" w:space="0"/>
            </w:tcBorders>
            <w:shd w:val="clear" w:color="auto" w:fill="FFFFFF"/>
            <w:vAlign w:val="center"/>
          </w:tcPr>
          <w:p w14:paraId="20AEA0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250" w:type="pct"/>
            <w:tcBorders>
              <w:top w:val="single" w:color="auto" w:sz="4" w:space="0"/>
              <w:left w:val="single" w:color="auto" w:sz="4" w:space="0"/>
              <w:bottom w:val="single" w:color="auto" w:sz="4" w:space="0"/>
              <w:right w:val="single" w:color="auto" w:sz="4" w:space="0"/>
            </w:tcBorders>
            <w:shd w:val="clear" w:color="auto" w:fill="FFFFFF"/>
            <w:vAlign w:val="center"/>
          </w:tcPr>
          <w:p w14:paraId="061B49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c>
          <w:tcPr>
            <w:tcW w:w="242" w:type="pct"/>
            <w:tcBorders>
              <w:top w:val="single" w:color="auto" w:sz="4" w:space="0"/>
              <w:left w:val="single" w:color="auto" w:sz="4" w:space="0"/>
              <w:bottom w:val="single" w:color="auto" w:sz="4" w:space="0"/>
              <w:right w:val="single" w:color="auto" w:sz="4" w:space="0"/>
            </w:tcBorders>
            <w:shd w:val="clear" w:color="auto" w:fill="FFFFFF"/>
            <w:vAlign w:val="center"/>
          </w:tcPr>
          <w:p w14:paraId="29FF8CE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等线" w:hAnsi="等线" w:eastAsia="等线" w:cs="等线"/>
                <w:i w:val="0"/>
                <w:iCs w:val="0"/>
                <w:color w:val="000000"/>
                <w:kern w:val="0"/>
                <w:sz w:val="18"/>
                <w:szCs w:val="18"/>
                <w:u w:val="none"/>
                <w:lang w:val="en-US" w:eastAsia="zh-CN" w:bidi="ar"/>
              </w:rPr>
            </w:pPr>
          </w:p>
        </w:tc>
      </w:tr>
    </w:tbl>
    <w:p w14:paraId="0E032C6F">
      <w:pPr>
        <w:pStyle w:val="15"/>
        <w:sectPr>
          <w:pgSz w:w="16838" w:h="11905" w:orient="landscape"/>
          <w:pgMar w:top="1440" w:right="1800" w:bottom="1440" w:left="1800" w:header="850" w:footer="1123" w:gutter="0"/>
          <w:cols w:space="0" w:num="1"/>
          <w:rtlGutter w:val="0"/>
          <w:docGrid w:type="lines" w:linePitch="401" w:charSpace="0"/>
        </w:sectPr>
      </w:pPr>
    </w:p>
    <w:p w14:paraId="657B7EA1">
      <w:pPr>
        <w:outlineLvl w:val="1"/>
        <w:rPr>
          <w:rFonts w:ascii="宋体" w:hAnsi="宋体" w:cs="宋体"/>
          <w:bCs/>
          <w:sz w:val="24"/>
          <w:szCs w:val="24"/>
        </w:rPr>
      </w:pPr>
      <w:r>
        <w:rPr>
          <w:rFonts w:hint="eastAsia" w:ascii="宋体" w:hAnsi="宋体" w:cs="宋体"/>
          <w:bCs/>
          <w:sz w:val="24"/>
          <w:szCs w:val="24"/>
        </w:rPr>
        <w:t>附件2</w:t>
      </w:r>
    </w:p>
    <w:p w14:paraId="35553825">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14:paraId="30391887">
      <w:pPr>
        <w:spacing w:line="360" w:lineRule="auto"/>
        <w:jc w:val="center"/>
        <w:rPr>
          <w:rFonts w:ascii="宋体" w:hAnsi="宋体" w:cs="宋体"/>
          <w:b/>
          <w:bCs/>
          <w:szCs w:val="28"/>
        </w:rPr>
      </w:pPr>
    </w:p>
    <w:p w14:paraId="091E45BE">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6A82B660">
      <w:pPr>
        <w:spacing w:line="360" w:lineRule="auto"/>
        <w:rPr>
          <w:rFonts w:ascii="宋体" w:hAnsi="宋体" w:cs="宋体"/>
          <w:sz w:val="24"/>
        </w:rPr>
      </w:pPr>
    </w:p>
    <w:p w14:paraId="56DAB337">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9C35549">
      <w:pPr>
        <w:pStyle w:val="16"/>
        <w:wordWrap w:val="0"/>
        <w:spacing w:line="360" w:lineRule="auto"/>
        <w:ind w:firstLine="360"/>
        <w:jc w:val="right"/>
        <w:rPr>
          <w:rFonts w:ascii="宋体" w:hAnsi="宋体" w:cs="宋体"/>
          <w:sz w:val="24"/>
          <w:szCs w:val="24"/>
        </w:rPr>
      </w:pPr>
    </w:p>
    <w:p w14:paraId="74DB020F">
      <w:pPr>
        <w:pStyle w:val="16"/>
        <w:spacing w:line="360" w:lineRule="auto"/>
        <w:ind w:firstLine="360"/>
        <w:jc w:val="right"/>
        <w:rPr>
          <w:rFonts w:ascii="宋体" w:hAnsi="宋体" w:cs="宋体"/>
          <w:sz w:val="24"/>
          <w:szCs w:val="24"/>
        </w:rPr>
      </w:pPr>
    </w:p>
    <w:p w14:paraId="0D6B86F3">
      <w:pPr>
        <w:pStyle w:val="16"/>
        <w:spacing w:line="360" w:lineRule="auto"/>
        <w:ind w:firstLine="360"/>
        <w:jc w:val="right"/>
        <w:rPr>
          <w:rFonts w:ascii="宋体" w:hAnsi="宋体" w:cs="宋体"/>
          <w:sz w:val="24"/>
          <w:szCs w:val="24"/>
        </w:rPr>
      </w:pPr>
    </w:p>
    <w:p w14:paraId="3EABFB19">
      <w:pPr>
        <w:pStyle w:val="16"/>
        <w:spacing w:line="360" w:lineRule="auto"/>
        <w:ind w:firstLine="360"/>
        <w:jc w:val="right"/>
        <w:rPr>
          <w:rFonts w:ascii="宋体" w:hAnsi="宋体" w:cs="宋体"/>
          <w:sz w:val="24"/>
          <w:szCs w:val="24"/>
        </w:rPr>
      </w:pPr>
    </w:p>
    <w:p w14:paraId="52981305">
      <w:pPr>
        <w:pStyle w:val="16"/>
        <w:spacing w:line="360" w:lineRule="auto"/>
        <w:ind w:firstLine="360"/>
        <w:jc w:val="right"/>
        <w:rPr>
          <w:rFonts w:ascii="宋体" w:hAnsi="宋体" w:cs="宋体"/>
          <w:sz w:val="24"/>
          <w:szCs w:val="24"/>
        </w:rPr>
      </w:pPr>
    </w:p>
    <w:p w14:paraId="1114F951">
      <w:pPr>
        <w:pStyle w:val="16"/>
        <w:spacing w:line="360" w:lineRule="auto"/>
        <w:ind w:firstLine="360"/>
        <w:jc w:val="right"/>
        <w:rPr>
          <w:rFonts w:ascii="宋体" w:hAnsi="宋体" w:cs="宋体"/>
          <w:sz w:val="24"/>
          <w:szCs w:val="24"/>
        </w:rPr>
      </w:pPr>
    </w:p>
    <w:p w14:paraId="24F1957B">
      <w:pPr>
        <w:pStyle w:val="16"/>
        <w:spacing w:line="360" w:lineRule="auto"/>
        <w:ind w:firstLine="360"/>
        <w:jc w:val="right"/>
        <w:rPr>
          <w:rFonts w:ascii="宋体" w:hAnsi="宋体" w:cs="宋体"/>
          <w:sz w:val="24"/>
          <w:szCs w:val="24"/>
        </w:rPr>
      </w:pPr>
    </w:p>
    <w:p w14:paraId="27801740">
      <w:pPr>
        <w:pStyle w:val="16"/>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14:paraId="081F1568">
      <w:pPr>
        <w:spacing w:line="360" w:lineRule="auto"/>
        <w:jc w:val="right"/>
        <w:rPr>
          <w:rFonts w:ascii="宋体" w:hAnsi="宋体" w:cs="宋体"/>
          <w:sz w:val="24"/>
          <w:szCs w:val="24"/>
        </w:rPr>
      </w:pPr>
      <w:r>
        <w:rPr>
          <w:rFonts w:hint="eastAsia" w:ascii="宋体" w:hAnsi="宋体" w:cs="宋体"/>
          <w:sz w:val="24"/>
          <w:szCs w:val="24"/>
        </w:rPr>
        <w:t>______年______月______日</w:t>
      </w:r>
    </w:p>
    <w:p w14:paraId="04FF400E">
      <w:pPr>
        <w:rPr>
          <w:rFonts w:ascii="宋体" w:hAnsi="宋体" w:cs="宋体"/>
          <w:sz w:val="24"/>
          <w:szCs w:val="24"/>
        </w:rPr>
      </w:pPr>
      <w:r>
        <w:rPr>
          <w:rFonts w:hint="eastAsia" w:ascii="宋体" w:hAnsi="宋体" w:cs="宋体"/>
          <w:sz w:val="24"/>
          <w:szCs w:val="24"/>
        </w:rPr>
        <w:br w:type="page"/>
      </w:r>
    </w:p>
    <w:p w14:paraId="7304F90D">
      <w:pPr>
        <w:spacing w:line="360" w:lineRule="auto"/>
        <w:outlineLvl w:val="1"/>
        <w:rPr>
          <w:rFonts w:ascii="宋体" w:hAnsi="宋体" w:cs="宋体"/>
          <w:b/>
          <w:kern w:val="0"/>
          <w:sz w:val="24"/>
          <w:szCs w:val="24"/>
        </w:rPr>
      </w:pPr>
      <w:bookmarkStart w:id="0" w:name="_Toc30427_WPSOffice_Level2"/>
      <w:r>
        <w:rPr>
          <w:rFonts w:hint="eastAsia" w:ascii="宋体" w:hAnsi="宋体" w:cs="宋体"/>
          <w:sz w:val="24"/>
          <w:szCs w:val="24"/>
        </w:rPr>
        <w:t>附件3</w:t>
      </w:r>
    </w:p>
    <w:bookmarkEnd w:id="0"/>
    <w:p w14:paraId="561085BE">
      <w:pPr>
        <w:pStyle w:val="11"/>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5FEA96CD">
      <w:pPr>
        <w:pStyle w:val="16"/>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14:paraId="0F577C5F">
      <w:pPr>
        <w:pStyle w:val="16"/>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14:paraId="06432B98">
      <w:pPr>
        <w:pStyle w:val="16"/>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14:paraId="08991D64">
      <w:pPr>
        <w:pStyle w:val="16"/>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14:paraId="7DA279FE">
      <w:pPr>
        <w:pStyle w:val="16"/>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14:paraId="5C522FBA">
      <w:pPr>
        <w:pStyle w:val="16"/>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14:paraId="61BEE2AA">
      <w:pPr>
        <w:pStyle w:val="16"/>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14:paraId="0931F4C4">
      <w:pPr>
        <w:pStyle w:val="16"/>
        <w:wordWrap w:val="0"/>
        <w:spacing w:line="360" w:lineRule="auto"/>
        <w:ind w:firstLine="1320"/>
        <w:rPr>
          <w:rFonts w:ascii="宋体" w:hAnsi="宋体" w:cs="宋体"/>
          <w:sz w:val="24"/>
          <w:szCs w:val="24"/>
        </w:rPr>
      </w:pPr>
    </w:p>
    <w:p w14:paraId="78891505">
      <w:pPr>
        <w:pStyle w:val="16"/>
        <w:wordWrap w:val="0"/>
        <w:spacing w:line="360" w:lineRule="auto"/>
        <w:ind w:firstLine="1320"/>
        <w:rPr>
          <w:rFonts w:ascii="宋体" w:hAnsi="宋体" w:cs="宋体"/>
          <w:sz w:val="24"/>
          <w:szCs w:val="24"/>
        </w:rPr>
      </w:pPr>
      <w:r>
        <w:rPr>
          <w:rFonts w:hint="eastAsia" w:ascii="宋体" w:hAnsi="宋体" w:cs="宋体"/>
          <w:sz w:val="24"/>
          <w:szCs w:val="24"/>
        </w:rPr>
        <w:t>特此证明；</w:t>
      </w:r>
    </w:p>
    <w:p w14:paraId="05926736">
      <w:pPr>
        <w:pStyle w:val="16"/>
        <w:wordWrap w:val="0"/>
        <w:spacing w:line="360" w:lineRule="auto"/>
        <w:ind w:firstLine="360"/>
        <w:jc w:val="right"/>
        <w:rPr>
          <w:rFonts w:ascii="宋体" w:hAnsi="宋体" w:cs="宋体"/>
          <w:sz w:val="24"/>
          <w:szCs w:val="24"/>
        </w:rPr>
      </w:pPr>
    </w:p>
    <w:p w14:paraId="75C449DA">
      <w:pPr>
        <w:pStyle w:val="16"/>
        <w:wordWrap w:val="0"/>
        <w:spacing w:line="360" w:lineRule="auto"/>
        <w:ind w:firstLine="360"/>
        <w:jc w:val="right"/>
        <w:rPr>
          <w:rFonts w:ascii="宋体" w:hAnsi="宋体" w:cs="宋体"/>
          <w:sz w:val="24"/>
          <w:szCs w:val="24"/>
        </w:rPr>
      </w:pPr>
    </w:p>
    <w:p w14:paraId="24CFF182">
      <w:pPr>
        <w:pStyle w:val="16"/>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14:paraId="23223827">
      <w:pPr>
        <w:pStyle w:val="16"/>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6AB0D1E1">
      <w:pPr>
        <w:pStyle w:val="16"/>
        <w:wordWrap w:val="0"/>
        <w:spacing w:line="360" w:lineRule="auto"/>
        <w:rPr>
          <w:rFonts w:ascii="宋体" w:hAnsi="宋体" w:cs="宋体"/>
          <w:sz w:val="24"/>
          <w:szCs w:val="24"/>
        </w:rPr>
      </w:pPr>
    </w:p>
    <w:p w14:paraId="612745FC">
      <w:pPr>
        <w:spacing w:line="360" w:lineRule="auto"/>
        <w:rPr>
          <w:rFonts w:ascii="宋体" w:hAnsi="宋体" w:cs="宋体"/>
          <w:szCs w:val="21"/>
        </w:rPr>
      </w:pPr>
    </w:p>
    <w:p w14:paraId="1CCF2175">
      <w:pPr>
        <w:spacing w:line="360" w:lineRule="auto"/>
        <w:rPr>
          <w:rFonts w:ascii="宋体" w:hAnsi="宋体" w:cs="宋体"/>
          <w:szCs w:val="21"/>
        </w:rPr>
      </w:pPr>
    </w:p>
    <w:p w14:paraId="0C0DAAF4">
      <w:pPr>
        <w:spacing w:line="360" w:lineRule="auto"/>
        <w:rPr>
          <w:rFonts w:ascii="宋体" w:hAnsi="宋体" w:cs="宋体"/>
          <w:szCs w:val="28"/>
        </w:rPr>
      </w:pPr>
    </w:p>
    <w:p w14:paraId="5057A80C">
      <w:pPr>
        <w:spacing w:line="360" w:lineRule="auto"/>
        <w:rPr>
          <w:rFonts w:ascii="宋体" w:hAnsi="宋体" w:cs="宋体"/>
          <w:szCs w:val="28"/>
        </w:rPr>
      </w:pPr>
    </w:p>
    <w:p w14:paraId="5F0B0BD8">
      <w:pPr>
        <w:spacing w:line="360" w:lineRule="auto"/>
        <w:rPr>
          <w:rFonts w:ascii="宋体" w:hAnsi="宋体" w:cs="宋体"/>
          <w:szCs w:val="28"/>
        </w:rPr>
      </w:pPr>
    </w:p>
    <w:p w14:paraId="548638BE">
      <w:pPr>
        <w:spacing w:line="360" w:lineRule="auto"/>
        <w:rPr>
          <w:rFonts w:ascii="宋体" w:hAnsi="宋体" w:cs="宋体"/>
          <w:szCs w:val="28"/>
        </w:rPr>
      </w:pPr>
    </w:p>
    <w:p w14:paraId="72E79032">
      <w:pPr>
        <w:spacing w:line="360" w:lineRule="auto"/>
        <w:rPr>
          <w:rFonts w:ascii="宋体" w:hAnsi="宋体" w:cs="宋体"/>
          <w:szCs w:val="28"/>
        </w:rPr>
      </w:pPr>
    </w:p>
    <w:p w14:paraId="6E12BCEF">
      <w:pPr>
        <w:pStyle w:val="15"/>
        <w:rPr>
          <w:rFonts w:ascii="宋体" w:hAnsi="宋体" w:cs="宋体"/>
          <w:szCs w:val="28"/>
        </w:rPr>
      </w:pPr>
    </w:p>
    <w:p w14:paraId="4A0F2DAF">
      <w:pPr>
        <w:spacing w:line="360" w:lineRule="auto"/>
        <w:rPr>
          <w:rFonts w:ascii="宋体" w:hAnsi="宋体" w:cs="宋体"/>
          <w:szCs w:val="28"/>
        </w:rPr>
      </w:pPr>
    </w:p>
    <w:p w14:paraId="5D4277CE">
      <w:pPr>
        <w:spacing w:line="360" w:lineRule="auto"/>
        <w:jc w:val="center"/>
        <w:rPr>
          <w:rFonts w:hint="eastAsia" w:ascii="宋体" w:hAnsi="宋体" w:cs="宋体"/>
          <w:b/>
          <w:bCs/>
          <w:szCs w:val="28"/>
        </w:rPr>
      </w:pPr>
      <w:bookmarkStart w:id="2" w:name="_Toc19392"/>
      <w:bookmarkStart w:id="3" w:name="_Toc22717"/>
      <w:bookmarkStart w:id="4" w:name="_Toc448174023"/>
      <w:bookmarkStart w:id="5" w:name="_Toc8704"/>
    </w:p>
    <w:p w14:paraId="2A3807A5">
      <w:pPr>
        <w:spacing w:line="360" w:lineRule="auto"/>
        <w:jc w:val="center"/>
        <w:rPr>
          <w:rFonts w:ascii="宋体" w:hAnsi="宋体" w:cs="宋体"/>
          <w:b/>
          <w:bCs/>
          <w:szCs w:val="28"/>
        </w:rPr>
      </w:pPr>
      <w:bookmarkStart w:id="6" w:name="_GoBack"/>
      <w:bookmarkEnd w:id="6"/>
      <w:r>
        <w:rPr>
          <w:rFonts w:hint="eastAsia" w:ascii="宋体" w:hAnsi="宋体" w:cs="宋体"/>
          <w:b/>
          <w:bCs/>
          <w:szCs w:val="28"/>
        </w:rPr>
        <w:t>法定代表人授权委托书</w:t>
      </w:r>
      <w:bookmarkEnd w:id="2"/>
      <w:bookmarkEnd w:id="3"/>
      <w:bookmarkEnd w:id="4"/>
      <w:bookmarkEnd w:id="5"/>
    </w:p>
    <w:p w14:paraId="130BF155">
      <w:pPr>
        <w:spacing w:line="360" w:lineRule="auto"/>
        <w:jc w:val="center"/>
        <w:rPr>
          <w:rFonts w:ascii="宋体" w:hAnsi="宋体" w:cs="宋体"/>
          <w:sz w:val="24"/>
        </w:rPr>
      </w:pPr>
      <w:r>
        <w:rPr>
          <w:rFonts w:hint="eastAsia" w:ascii="宋体" w:hAnsi="宋体" w:cs="宋体"/>
          <w:sz w:val="24"/>
        </w:rPr>
        <w:t xml:space="preserve">     本授权声明：（供应商单位名称），为中华人民共和国合法企业，我</w:t>
      </w:r>
    </w:p>
    <w:p w14:paraId="2A46DD54">
      <w:pPr>
        <w:spacing w:line="360" w:lineRule="auto"/>
        <w:rPr>
          <w:rFonts w:ascii="宋体" w:hAnsi="宋体" w:cs="宋体"/>
          <w:sz w:val="24"/>
        </w:rPr>
      </w:pPr>
      <w:r>
        <w:rPr>
          <w:rFonts w:hint="eastAsia" w:ascii="宋体" w:hAnsi="宋体" w:cs="宋体"/>
          <w:sz w:val="24"/>
        </w:rPr>
        <w:t>（法人名称）系（单位名称）的法定代表人，现授权委托我公司员工（姓名）为我公司代理人，以我公司的名义参加你公司组织的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val="en-US" w:eastAsia="zh-CN"/>
        </w:rPr>
        <w:t>第</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包</w:t>
      </w:r>
      <w:r>
        <w:rPr>
          <w:rFonts w:hint="eastAsia" w:ascii="宋体" w:hAnsi="宋体" w:cs="宋体"/>
          <w:sz w:val="24"/>
        </w:rPr>
        <w:t>（采购编号： ）的竞标活动，授权代表在竞标、评标及合同谈判过程中所签署的一切文件和所处理的与之有关的一切事物，本人均予以承认。我公司对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6E7D3410">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3FE6E0EE">
      <w:pPr>
        <w:spacing w:line="360" w:lineRule="auto"/>
        <w:rPr>
          <w:rFonts w:ascii="宋体" w:hAnsi="宋体" w:cs="宋体"/>
          <w:sz w:val="24"/>
          <w:szCs w:val="24"/>
        </w:rPr>
      </w:pPr>
    </w:p>
    <w:p w14:paraId="21809373">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14:paraId="02879F92">
      <w:pPr>
        <w:spacing w:line="360" w:lineRule="auto"/>
        <w:rPr>
          <w:rFonts w:ascii="宋体" w:hAnsi="宋体" w:cs="宋体"/>
          <w:sz w:val="24"/>
          <w:szCs w:val="24"/>
        </w:rPr>
      </w:pPr>
    </w:p>
    <w:p w14:paraId="6A4F8758">
      <w:pPr>
        <w:spacing w:line="360" w:lineRule="auto"/>
        <w:ind w:firstLine="3570"/>
        <w:rPr>
          <w:rFonts w:ascii="宋体" w:hAnsi="宋体" w:cs="宋体"/>
          <w:sz w:val="24"/>
          <w:szCs w:val="24"/>
        </w:rPr>
      </w:pPr>
      <w:r>
        <w:rPr>
          <w:rFonts w:hint="eastAsia" w:ascii="宋体" w:hAnsi="宋体" w:cs="宋体"/>
          <w:sz w:val="24"/>
          <w:szCs w:val="24"/>
        </w:rPr>
        <w:t>供应商：（盖章）</w:t>
      </w:r>
    </w:p>
    <w:p w14:paraId="3C45A74D">
      <w:pPr>
        <w:spacing w:line="360" w:lineRule="auto"/>
        <w:ind w:firstLine="3570"/>
        <w:rPr>
          <w:rFonts w:ascii="宋体" w:hAnsi="宋体" w:cs="宋体"/>
          <w:sz w:val="24"/>
          <w:szCs w:val="24"/>
        </w:rPr>
      </w:pPr>
      <w:r>
        <w:rPr>
          <w:rFonts w:hint="eastAsia" w:ascii="宋体" w:hAnsi="宋体" w:cs="宋体"/>
          <w:sz w:val="24"/>
          <w:szCs w:val="24"/>
        </w:rPr>
        <w:t>法定代表人：（签字）</w:t>
      </w:r>
    </w:p>
    <w:p w14:paraId="6F978B17">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14:paraId="7C89F33A">
      <w:pPr>
        <w:spacing w:line="360" w:lineRule="auto"/>
        <w:ind w:firstLine="3570"/>
        <w:rPr>
          <w:rFonts w:ascii="宋体" w:hAnsi="宋体" w:cs="宋体"/>
          <w:sz w:val="24"/>
          <w:szCs w:val="24"/>
        </w:rPr>
      </w:pPr>
      <w:r>
        <w:rPr>
          <w:rFonts w:hint="eastAsia" w:ascii="宋体" w:hAnsi="宋体" w:cs="宋体"/>
          <w:sz w:val="24"/>
          <w:szCs w:val="24"/>
        </w:rPr>
        <w:t>委托代理人：（签字）</w:t>
      </w:r>
    </w:p>
    <w:p w14:paraId="12BC4F3D">
      <w:pPr>
        <w:spacing w:line="360" w:lineRule="auto"/>
        <w:ind w:firstLine="3570"/>
        <w:rPr>
          <w:rFonts w:ascii="宋体" w:hAnsi="宋体" w:cs="宋体"/>
          <w:sz w:val="24"/>
          <w:szCs w:val="24"/>
        </w:rPr>
      </w:pPr>
      <w:r>
        <w:rPr>
          <w:rFonts w:hint="eastAsia" w:ascii="宋体" w:hAnsi="宋体" w:cs="宋体"/>
          <w:sz w:val="24"/>
          <w:szCs w:val="24"/>
        </w:rPr>
        <w:t>身份证号码：</w:t>
      </w:r>
    </w:p>
    <w:p w14:paraId="0DB67FB4">
      <w:pPr>
        <w:spacing w:line="360" w:lineRule="auto"/>
        <w:ind w:firstLine="3570"/>
        <w:rPr>
          <w:rFonts w:ascii="宋体" w:hAnsi="宋体" w:cs="宋体"/>
          <w:sz w:val="24"/>
          <w:szCs w:val="24"/>
        </w:rPr>
      </w:pPr>
      <w:r>
        <w:rPr>
          <w:rFonts w:hint="eastAsia" w:ascii="宋体" w:hAnsi="宋体" w:cs="宋体"/>
          <w:sz w:val="24"/>
          <w:szCs w:val="24"/>
        </w:rPr>
        <w:t>联系电话：</w:t>
      </w:r>
    </w:p>
    <w:p w14:paraId="2B785056">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 月 日</w:t>
      </w:r>
    </w:p>
    <w:p w14:paraId="461CBF26">
      <w:pPr>
        <w:spacing w:line="360" w:lineRule="auto"/>
        <w:ind w:right="360" w:firstLine="2168" w:firstLineChars="900"/>
        <w:jc w:val="right"/>
        <w:rPr>
          <w:rFonts w:ascii="宋体" w:hAnsi="宋体" w:cs="宋体"/>
          <w:b/>
          <w:sz w:val="24"/>
          <w:szCs w:val="24"/>
        </w:rPr>
      </w:pPr>
    </w:p>
    <w:p w14:paraId="4F5F6B9F">
      <w:pPr>
        <w:spacing w:line="360" w:lineRule="auto"/>
        <w:ind w:right="360"/>
        <w:jc w:val="left"/>
        <w:rPr>
          <w:rFonts w:ascii="宋体" w:hAnsi="宋体" w:cs="宋体"/>
          <w:sz w:val="24"/>
          <w:szCs w:val="24"/>
        </w:rPr>
      </w:pPr>
      <w:r>
        <w:rPr>
          <w:rFonts w:hint="eastAsia" w:ascii="宋体" w:hAnsi="宋体" w:cs="宋体"/>
          <w:b/>
          <w:sz w:val="24"/>
          <w:szCs w:val="24"/>
        </w:rPr>
        <w:t>注：如供应商是由法定代表人参加竞标的，不提供此项内容（法定代表人授权委托书）。</w:t>
      </w:r>
    </w:p>
    <w:p w14:paraId="0239B921">
      <w:pPr>
        <w:rPr>
          <w:rFonts w:ascii="宋体" w:hAnsi="宋体" w:cs="宋体"/>
          <w:b/>
          <w:sz w:val="32"/>
          <w:szCs w:val="32"/>
        </w:rPr>
      </w:pPr>
      <w:r>
        <w:rPr>
          <w:rFonts w:hint="eastAsia" w:ascii="宋体" w:hAnsi="宋体" w:cs="宋体"/>
          <w:b/>
          <w:sz w:val="32"/>
          <w:szCs w:val="32"/>
        </w:rPr>
        <w:br w:type="page"/>
      </w:r>
    </w:p>
    <w:p w14:paraId="1E940DA7">
      <w:pPr>
        <w:spacing w:line="220" w:lineRule="atLeast"/>
        <w:outlineLvl w:val="1"/>
        <w:rPr>
          <w:rFonts w:ascii="宋体" w:hAnsi="宋体" w:cs="宋体"/>
          <w:bCs/>
          <w:sz w:val="24"/>
          <w:szCs w:val="24"/>
          <w:highlight w:val="red"/>
        </w:rPr>
      </w:pPr>
      <w:r>
        <w:rPr>
          <w:rFonts w:hint="eastAsia" w:ascii="宋体" w:hAnsi="宋体" w:cs="宋体"/>
          <w:bCs/>
          <w:sz w:val="24"/>
          <w:szCs w:val="24"/>
        </w:rPr>
        <w:t>附件4：异议函</w:t>
      </w:r>
    </w:p>
    <w:p w14:paraId="3ED2E094">
      <w:pPr>
        <w:spacing w:line="220" w:lineRule="atLeast"/>
        <w:jc w:val="center"/>
        <w:rPr>
          <w:rFonts w:ascii="宋体" w:hAnsi="宋体" w:cs="宋体"/>
          <w:b/>
          <w:sz w:val="32"/>
          <w:szCs w:val="24"/>
        </w:rPr>
      </w:pPr>
      <w:r>
        <w:rPr>
          <w:rFonts w:hint="eastAsia" w:ascii="宋体" w:hAnsi="宋体" w:cs="宋体"/>
          <w:b/>
          <w:sz w:val="32"/>
          <w:szCs w:val="24"/>
        </w:rPr>
        <w:t>异议函</w:t>
      </w:r>
    </w:p>
    <w:p w14:paraId="2ED348F8">
      <w:pPr>
        <w:tabs>
          <w:tab w:val="center" w:pos="4201"/>
          <w:tab w:val="right" w:leader="dot" w:pos="9298"/>
        </w:tabs>
        <w:autoSpaceDE w:val="0"/>
        <w:autoSpaceDN w:val="0"/>
        <w:spacing w:line="276" w:lineRule="auto"/>
        <w:rPr>
          <w:rFonts w:ascii="宋体" w:hAnsi="宋体" w:cs="宋体"/>
          <w:sz w:val="21"/>
          <w:szCs w:val="21"/>
        </w:rPr>
      </w:pPr>
    </w:p>
    <w:p w14:paraId="4FF7E876">
      <w:pPr>
        <w:tabs>
          <w:tab w:val="center" w:pos="4201"/>
          <w:tab w:val="right" w:leader="dot" w:pos="9298"/>
        </w:tabs>
        <w:autoSpaceDE w:val="0"/>
        <w:autoSpaceDN w:val="0"/>
        <w:spacing w:line="360" w:lineRule="auto"/>
        <w:rPr>
          <w:rFonts w:ascii="宋体" w:hAnsi="宋体" w:cs="宋体"/>
          <w:sz w:val="24"/>
          <w:szCs w:val="24"/>
          <w:u w:val="single"/>
        </w:rPr>
      </w:pPr>
      <w:r>
        <w:rPr>
          <w:rFonts w:hint="eastAsia" w:ascii="宋体" w:hAnsi="宋体" w:cs="宋体"/>
          <w:sz w:val="24"/>
          <w:szCs w:val="24"/>
        </w:rPr>
        <w:t>致</w:t>
      </w:r>
      <w:r>
        <w:rPr>
          <w:rFonts w:hint="eastAsia" w:ascii="宋体" w:hAnsi="宋体" w:cs="宋体"/>
          <w:sz w:val="24"/>
          <w:szCs w:val="24"/>
          <w:u w:val="single"/>
        </w:rPr>
        <w:t>：                    （采购人）</w:t>
      </w:r>
    </w:p>
    <w:p w14:paraId="6990D598">
      <w:pPr>
        <w:tabs>
          <w:tab w:val="center" w:pos="4201"/>
          <w:tab w:val="right" w:leader="dot" w:pos="9298"/>
        </w:tabs>
        <w:autoSpaceDE w:val="0"/>
        <w:autoSpaceDN w:val="0"/>
        <w:spacing w:line="360" w:lineRule="auto"/>
        <w:ind w:firstLine="480" w:firstLineChars="200"/>
        <w:rPr>
          <w:rFonts w:ascii="宋体" w:hAnsi="宋体" w:cs="宋体"/>
          <w:sz w:val="24"/>
          <w:szCs w:val="24"/>
        </w:rPr>
      </w:pPr>
    </w:p>
    <w:p w14:paraId="103BE606">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7F594DAC">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一、被异议人</w:t>
      </w:r>
    </w:p>
    <w:p w14:paraId="1B34CB11">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1E0934B">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二、异议事项的基本事实</w:t>
      </w:r>
    </w:p>
    <w:p w14:paraId="400B1801">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069E62B8">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三、请求及主张                                                                   </w:t>
      </w:r>
    </w:p>
    <w:p w14:paraId="25792794">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2285BA0B">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四、法律依据、有效线索及相关材料                                      </w:t>
      </w:r>
    </w:p>
    <w:p w14:paraId="7E66585C">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58E47998">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五、 附件： 1.异议授权函</w:t>
      </w:r>
    </w:p>
    <w:p w14:paraId="0C8141BC">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25863AE2">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048FB4C4">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1A6536D8">
      <w:pPr>
        <w:tabs>
          <w:tab w:val="center" w:pos="4201"/>
          <w:tab w:val="right" w:leader="dot" w:pos="9298"/>
        </w:tabs>
        <w:autoSpaceDE w:val="0"/>
        <w:autoSpaceDN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4C4EEE6D">
      <w:pPr>
        <w:tabs>
          <w:tab w:val="center" w:pos="4201"/>
          <w:tab w:val="right" w:leader="dot" w:pos="9298"/>
        </w:tabs>
        <w:autoSpaceDE w:val="0"/>
        <w:autoSpaceDN w:val="0"/>
        <w:spacing w:line="360" w:lineRule="auto"/>
        <w:ind w:firstLine="480" w:firstLineChars="200"/>
        <w:rPr>
          <w:rFonts w:ascii="宋体" w:hAnsi="宋体" w:cs="宋体"/>
          <w:sz w:val="21"/>
          <w:szCs w:val="21"/>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1"/>
          <w:szCs w:val="21"/>
        </w:rPr>
        <w:t xml:space="preserve">             </w:t>
      </w:r>
    </w:p>
    <w:p w14:paraId="2655860E">
      <w:pPr>
        <w:spacing w:line="360" w:lineRule="auto"/>
        <w:ind w:firstLine="420" w:firstLineChars="200"/>
        <w:rPr>
          <w:rFonts w:ascii="宋体" w:hAnsi="宋体" w:cs="宋体"/>
          <w:color w:val="FF0000"/>
          <w:kern w:val="0"/>
          <w:sz w:val="21"/>
          <w:szCs w:val="21"/>
        </w:rPr>
      </w:pPr>
    </w:p>
    <w:p w14:paraId="6A4A68A8">
      <w:pPr>
        <w:spacing w:line="220" w:lineRule="atLeast"/>
        <w:outlineLvl w:val="1"/>
        <w:rPr>
          <w:rFonts w:hint="eastAsia" w:ascii="宋体" w:hAnsi="宋体" w:cs="宋体"/>
          <w:b/>
          <w:sz w:val="24"/>
          <w:szCs w:val="24"/>
        </w:rPr>
      </w:pPr>
    </w:p>
    <w:p w14:paraId="3C2734C5">
      <w:pPr>
        <w:spacing w:line="220" w:lineRule="atLeast"/>
        <w:outlineLvl w:val="1"/>
        <w:rPr>
          <w:rFonts w:hint="eastAsia" w:ascii="宋体" w:hAnsi="宋体" w:cs="宋体"/>
          <w:b/>
          <w:sz w:val="24"/>
          <w:szCs w:val="24"/>
        </w:rPr>
      </w:pPr>
    </w:p>
    <w:p w14:paraId="35944C5A">
      <w:pPr>
        <w:spacing w:line="220" w:lineRule="atLeast"/>
        <w:outlineLvl w:val="1"/>
        <w:rPr>
          <w:rFonts w:hint="eastAsia" w:ascii="宋体" w:hAnsi="宋体" w:cs="宋体"/>
          <w:b/>
          <w:sz w:val="24"/>
          <w:szCs w:val="24"/>
        </w:rPr>
      </w:pPr>
    </w:p>
    <w:p w14:paraId="378E1B86">
      <w:pPr>
        <w:spacing w:line="220" w:lineRule="atLeast"/>
        <w:outlineLvl w:val="1"/>
        <w:rPr>
          <w:rFonts w:hint="eastAsia" w:ascii="宋体" w:hAnsi="宋体" w:cs="宋体"/>
          <w:b/>
          <w:sz w:val="24"/>
          <w:szCs w:val="24"/>
        </w:rPr>
      </w:pPr>
    </w:p>
    <w:p w14:paraId="4285C5DF">
      <w:pPr>
        <w:spacing w:line="220" w:lineRule="atLeast"/>
        <w:outlineLvl w:val="1"/>
        <w:rPr>
          <w:rFonts w:hint="eastAsia" w:ascii="宋体" w:hAnsi="宋体" w:cs="宋体"/>
          <w:b/>
          <w:sz w:val="24"/>
          <w:szCs w:val="24"/>
        </w:rPr>
      </w:pPr>
    </w:p>
    <w:p w14:paraId="0A8A095E">
      <w:pPr>
        <w:spacing w:line="220" w:lineRule="atLeast"/>
        <w:outlineLvl w:val="1"/>
        <w:rPr>
          <w:rFonts w:hint="eastAsia" w:ascii="宋体" w:hAnsi="宋体" w:cs="宋体"/>
          <w:b/>
          <w:sz w:val="24"/>
          <w:szCs w:val="24"/>
        </w:rPr>
      </w:pPr>
    </w:p>
    <w:p w14:paraId="63A56A5E">
      <w:pPr>
        <w:spacing w:line="220" w:lineRule="atLeast"/>
        <w:outlineLvl w:val="1"/>
        <w:rPr>
          <w:rFonts w:hint="eastAsia" w:ascii="宋体" w:hAnsi="宋体" w:cs="宋体"/>
          <w:b/>
          <w:sz w:val="24"/>
          <w:szCs w:val="24"/>
        </w:rPr>
      </w:pPr>
    </w:p>
    <w:p w14:paraId="53D4AF30">
      <w:pPr>
        <w:spacing w:line="220" w:lineRule="atLeast"/>
        <w:outlineLvl w:val="1"/>
        <w:rPr>
          <w:rFonts w:hint="eastAsia" w:ascii="宋体" w:hAnsi="宋体" w:cs="宋体"/>
          <w:b/>
          <w:sz w:val="24"/>
          <w:szCs w:val="24"/>
        </w:rPr>
      </w:pPr>
    </w:p>
    <w:p w14:paraId="283A224F">
      <w:pPr>
        <w:spacing w:line="220" w:lineRule="atLeast"/>
        <w:outlineLvl w:val="1"/>
        <w:rPr>
          <w:rFonts w:hint="eastAsia" w:ascii="宋体" w:hAnsi="宋体" w:cs="宋体"/>
          <w:b/>
          <w:sz w:val="24"/>
          <w:szCs w:val="24"/>
        </w:rPr>
      </w:pPr>
    </w:p>
    <w:p w14:paraId="24A1A731">
      <w:pPr>
        <w:spacing w:line="220" w:lineRule="atLeast"/>
        <w:outlineLvl w:val="1"/>
        <w:rPr>
          <w:rFonts w:ascii="宋体" w:hAnsi="宋体" w:cs="宋体"/>
          <w:b/>
          <w:sz w:val="24"/>
          <w:szCs w:val="24"/>
        </w:rPr>
      </w:pPr>
      <w:r>
        <w:rPr>
          <w:rFonts w:hint="eastAsia" w:ascii="宋体" w:hAnsi="宋体" w:cs="宋体"/>
          <w:b/>
          <w:sz w:val="24"/>
          <w:szCs w:val="24"/>
        </w:rPr>
        <w:t>附件5：异议授权函</w:t>
      </w:r>
    </w:p>
    <w:p w14:paraId="342DAB40">
      <w:pPr>
        <w:spacing w:line="220" w:lineRule="atLeast"/>
        <w:jc w:val="center"/>
        <w:rPr>
          <w:rFonts w:ascii="宋体" w:hAnsi="宋体" w:cs="宋体"/>
          <w:b/>
          <w:sz w:val="32"/>
          <w:szCs w:val="24"/>
        </w:rPr>
      </w:pPr>
      <w:r>
        <w:rPr>
          <w:rFonts w:hint="eastAsia" w:ascii="宋体" w:hAnsi="宋体" w:cs="宋体"/>
          <w:b/>
          <w:sz w:val="32"/>
          <w:szCs w:val="24"/>
        </w:rPr>
        <w:t>异议授权函</w:t>
      </w:r>
    </w:p>
    <w:p w14:paraId="543E8FA8">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致</w:t>
      </w:r>
      <w:r>
        <w:rPr>
          <w:rFonts w:hint="eastAsia" w:ascii="宋体" w:hAnsi="宋体" w:cs="宋体"/>
          <w:sz w:val="24"/>
          <w:szCs w:val="24"/>
          <w:u w:val="single"/>
        </w:rPr>
        <w:t>：                    （采购人）</w:t>
      </w:r>
    </w:p>
    <w:p w14:paraId="5B9EB653">
      <w:pPr>
        <w:adjustRightInd w:val="0"/>
        <w:snapToGrid w:val="0"/>
        <w:spacing w:before="194" w:beforeLines="50" w:line="360" w:lineRule="auto"/>
        <w:ind w:firstLine="480" w:firstLineChars="200"/>
        <w:jc w:val="left"/>
        <w:rPr>
          <w:rFonts w:ascii="宋体" w:hAnsi="宋体" w:cs="宋体"/>
          <w:sz w:val="24"/>
          <w:szCs w:val="24"/>
        </w:rPr>
      </w:pPr>
    </w:p>
    <w:p w14:paraId="05E5007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1D05118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（招标编号）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34D8F7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6B057D7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被授权人不得转授权。</w:t>
      </w:r>
    </w:p>
    <w:p w14:paraId="60941573">
      <w:pPr>
        <w:adjustRightInd w:val="0"/>
        <w:snapToGrid w:val="0"/>
        <w:spacing w:line="360" w:lineRule="auto"/>
        <w:ind w:firstLine="480" w:firstLineChars="200"/>
        <w:rPr>
          <w:rFonts w:ascii="宋体" w:hAnsi="宋体" w:cs="宋体"/>
          <w:sz w:val="24"/>
          <w:szCs w:val="24"/>
        </w:rPr>
      </w:pPr>
    </w:p>
    <w:p w14:paraId="49EBE9E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27432C21">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w:t>
      </w:r>
    </w:p>
    <w:p w14:paraId="45B30CC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联系电话： _________                       联系电话：__________ </w:t>
      </w:r>
    </w:p>
    <w:p w14:paraId="0A11115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日期： _________                           日期：__________                        </w:t>
      </w:r>
    </w:p>
    <w:p w14:paraId="7C6D7CF2">
      <w:pPr>
        <w:spacing w:line="360" w:lineRule="auto"/>
        <w:ind w:right="601"/>
        <w:rPr>
          <w:rFonts w:ascii="宋体" w:hAnsi="宋体" w:cs="宋体"/>
          <w:sz w:val="24"/>
          <w:szCs w:val="24"/>
        </w:rPr>
      </w:pPr>
      <w:r>
        <w:rPr>
          <w:rFonts w:hint="eastAsia" w:ascii="宋体" w:hAnsi="宋体" w:cs="宋体"/>
          <w:color w:val="FF0000"/>
          <w:sz w:val="24"/>
          <w:szCs w:val="24"/>
        </w:rPr>
        <w:t>附：授权人身份证扫描件（正反面）及被授权人身份证扫描件（正反面）。</w:t>
      </w:r>
    </w:p>
    <w:p w14:paraId="368F0BB6">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2" name="圆角矩形 1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FD40BD1">
                            <w:pPr>
                              <w:ind w:firstLine="420"/>
                              <w:jc w:val="center"/>
                              <w:rPr>
                                <w:sz w:val="21"/>
                              </w:rPr>
                            </w:pPr>
                          </w:p>
                          <w:p w14:paraId="35C1007B">
                            <w:pPr>
                              <w:ind w:firstLine="420"/>
                              <w:jc w:val="center"/>
                              <w:rPr>
                                <w:sz w:val="21"/>
                              </w:rPr>
                            </w:pPr>
                            <w:r>
                              <w:rPr>
                                <w:rFonts w:hint="eastAsia"/>
                                <w:sz w:val="21"/>
                                <w:highlight w:val="white"/>
                              </w:rPr>
                              <w:t>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圆角矩形 11"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JDgFUpkAgAAow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aoko85&#10;s6KlgV9/ufr9/fOvrz+uf35jeR4p6pwvKPLCnWNs0rszkB88s3BSC7vSx4jQ1VooKizFZ3ceRMXT&#10;U7bsXoKiDGIdILG1rbCNgMQD26ahXO6GoreBSTKO96dj2hvOJPnyfJZPZpNYUyaKm+cOfXiuoWVR&#10;KDnC2qo3NPqUQ2zOfEijUUODQr3nrGoNDXojDMun0+lsQByCCfsGM760cNoYk1bFWNaVfLo/GSVw&#10;D6ZR0ZlowdXyxCAjUOoi/QbYO2EReSF83ccpkmKUKFLZfWPGRoNO+0vVR+MNif0wwna5JWs0LkFd&#10;ErcI/W7TZZNQA37irKO9Lrn/uBaoOTMvLM3nWX5wEA8hKQeT2ZgUvO1Z3vYIKwmq5IGzXjwJ/fGs&#10;HTarmjLliQcLxzTTqtmV2lc11E27m+Y13Fk8jtt6ivr73zL/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6C5bWAAAACAEAAA8AAAAAAAAAAQAgAAAAIgAAAGRycy9kb3ducmV2LnhtbFBLAQIUABQA&#10;AAAIAIdO4kCQ4BVKZAIAAKMEAAAOAAAAAAAAAAEAIAAAACUBAABkcnMvZTJvRG9jLnhtbFBLBQYA&#10;AAAABgAGAFkBAAD7BQAAAAA=&#10;">
                <v:fill on="f" focussize="0,0"/>
                <v:stroke weight="0.5pt" color="#000000" joinstyle="round" dashstyle="dash"/>
                <v:imagedata o:title=""/>
                <o:lock v:ext="edit" aspectratio="f"/>
                <v:textbox>
                  <w:txbxContent>
                    <w:p w14:paraId="2FD40BD1">
                      <w:pPr>
                        <w:ind w:firstLine="420"/>
                        <w:jc w:val="center"/>
                        <w:rPr>
                          <w:sz w:val="21"/>
                        </w:rPr>
                      </w:pPr>
                    </w:p>
                    <w:p w14:paraId="35C1007B">
                      <w:pPr>
                        <w:ind w:firstLine="420"/>
                        <w:jc w:val="center"/>
                        <w:rPr>
                          <w:sz w:val="21"/>
                        </w:rPr>
                      </w:pPr>
                      <w:r>
                        <w:rPr>
                          <w:rFonts w:hint="eastAsia"/>
                          <w:sz w:val="21"/>
                          <w:highlight w:val="white"/>
                        </w:rPr>
                        <w:t>授权人身份证</w:t>
                      </w:r>
                      <w:r>
                        <w:rPr>
                          <w:rFonts w:hint="eastAsia"/>
                          <w:sz w:val="21"/>
                        </w:rPr>
                        <w:t>扫描件</w:t>
                      </w:r>
                    </w:p>
                  </w:txbxContent>
                </v:textbox>
              </v:roundrect>
            </w:pict>
          </mc:Fallback>
        </mc:AlternateContent>
      </w:r>
      <w:r>
        <w:rPr>
          <w:rFonts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1" name="圆角矩形 1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FBC7945">
                            <w:pPr>
                              <w:ind w:firstLine="420"/>
                              <w:jc w:val="center"/>
                              <w:rPr>
                                <w:sz w:val="21"/>
                              </w:rPr>
                            </w:pPr>
                          </w:p>
                          <w:p w14:paraId="3EC1BE0F">
                            <w:pPr>
                              <w:ind w:firstLine="420"/>
                              <w:jc w:val="center"/>
                              <w:rPr>
                                <w:sz w:val="21"/>
                              </w:rPr>
                            </w:pPr>
                            <w:r>
                              <w:rPr>
                                <w:rFonts w:hint="eastAsia"/>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圆角矩形 12"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EKYMFnAgAAow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NAmc&#10;GWip4ddfrn5///zr64/rn99YPo4SddYXFHlhz10k6e0Zig+eGTypwazUsXPY1QokFZbH+OzOg2h4&#10;esqW3UuUlAHWAZNa28q1EZB0YNvUlMtdU9Q2MEGX4/3pmOaGM0G+PJ/lk9kk5YDi5rl1PjxX2LJ4&#10;KLnDtZFvqPUpB2zOfEitkQNBkO85q1pNjd6AZvl0Op0NiENwBsUNZnxp8LTROo2KNqwr+XR/Mkrg&#10;HnUjozPJ4lbLE+0YgRKL9Btg74RF5AX4uo+TdIpRUKSyo3hQaBMvVJpfqv5G0Shi34ywXW7pNiq7&#10;RHlJ2jrsZ5s2mw41uk+cdTTXJfcf1+AUZ/qFof48yw8O4iIk42AyG5PhbnuWtz1gBEGVPHDWH09C&#10;vzxr65pVTZnypIPBY+pp1exK7asaJoFmN9Ea9iwux207Rf39b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Ovo65TWAAAACAEAAA8AAAAAAAAAAQAgAAAAIgAAAGRycy9kb3ducmV2LnhtbFBLAQIU&#10;ABQAAAAIAIdO4kBRCmDBZwIAAKMEAAAOAAAAAAAAAAEAIAAAACUBAABkcnMvZTJvRG9jLnhtbFBL&#10;BQYAAAAABgAGAFkBAAD+BQAAAAA=&#10;">
                <v:fill on="f" focussize="0,0"/>
                <v:stroke weight="0.5pt" color="#000000" joinstyle="round" dashstyle="dash"/>
                <v:imagedata o:title=""/>
                <o:lock v:ext="edit" aspectratio="f"/>
                <v:textbox>
                  <w:txbxContent>
                    <w:p w14:paraId="2FBC7945">
                      <w:pPr>
                        <w:ind w:firstLine="420"/>
                        <w:jc w:val="center"/>
                        <w:rPr>
                          <w:sz w:val="21"/>
                        </w:rPr>
                      </w:pPr>
                    </w:p>
                    <w:p w14:paraId="3EC1BE0F">
                      <w:pPr>
                        <w:ind w:firstLine="420"/>
                        <w:jc w:val="center"/>
                        <w:rPr>
                          <w:sz w:val="21"/>
                        </w:rPr>
                      </w:pPr>
                      <w:r>
                        <w:rPr>
                          <w:rFonts w:hint="eastAsia"/>
                          <w:sz w:val="21"/>
                          <w:highlight w:val="white"/>
                        </w:rPr>
                        <w:t>授权人身份证扫描件</w:t>
                      </w:r>
                    </w:p>
                  </w:txbxContent>
                </v:textbox>
              </v:roundrect>
            </w:pict>
          </mc:Fallback>
        </mc:AlternateContent>
      </w:r>
    </w:p>
    <w:p w14:paraId="14B9D8AC">
      <w:pPr>
        <w:spacing w:line="360" w:lineRule="auto"/>
        <w:ind w:firstLine="420" w:firstLineChars="200"/>
        <w:rPr>
          <w:rFonts w:ascii="宋体" w:hAnsi="宋体" w:cs="宋体"/>
          <w:sz w:val="21"/>
          <w:szCs w:val="21"/>
        </w:rPr>
      </w:pPr>
    </w:p>
    <w:p w14:paraId="16C76CEE">
      <w:pPr>
        <w:spacing w:line="360" w:lineRule="auto"/>
        <w:ind w:firstLine="420" w:firstLineChars="200"/>
        <w:rPr>
          <w:rFonts w:ascii="宋体" w:hAnsi="宋体" w:cs="宋体"/>
          <w:sz w:val="21"/>
          <w:szCs w:val="21"/>
        </w:rPr>
      </w:pPr>
    </w:p>
    <w:p w14:paraId="2E57B475">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5" name="椭圆 13"/>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0B77BF4">
                            <w:pPr>
                              <w:rPr>
                                <w:sz w:val="21"/>
                              </w:rPr>
                            </w:pPr>
                          </w:p>
                        </w:txbxContent>
                      </wps:txbx>
                      <wps:bodyPr rot="0" vert="horz" wrap="square" lIns="91440" tIns="45720" rIns="91440" bIns="45720" anchor="t" anchorCtr="0" upright="1">
                        <a:noAutofit/>
                      </wps:bodyPr>
                    </wps:wsp>
                  </a:graphicData>
                </a:graphic>
              </wp:anchor>
            </w:drawing>
          </mc:Choice>
          <mc:Fallback>
            <w:pict>
              <v:shape id="椭圆 13"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taL3A0ACAABvBAAADgAAAGRycy9lMm9Eb2MueG1srVTB&#10;btQwEL0j8Q+W7zSbbbuUqNmq6qoIqUClwgfMOs7GwvGYsXez5QP4Co698lnwHYydbbuUSw/kYM14&#10;xs/z3oxzerbtrdhoCgZdLcuDiRTaKWyMW9Xy86fLVydShAiuAYtO1/JWB3k2f/nidPCVnmKHttEk&#10;GMSFavC17GL0VVEE1ekewgF67TjYIvUQ2aVV0RAMjN7bYjqZzIoBqfGESofAu4sxKHeI9BxAbFuj&#10;9ALVutcujqikLUSmFDrjg5znattWq/ixbYOOwtaSmca88iVsL9NazE+hWhH4zqhdCfCcEp5w6sE4&#10;vvQBagERxJrMP1C9UYQB23igsC9GIlkRZlFOnmhz04HXmQtLHfyD6OH/waoPm2sSpqnlsRQOem74&#10;77ufv358F+VhEmfwoeKcG39NiV7wV6i+BOHwogO30udEOHQaGi6pTPnFXweSE/ioWA7vsWFsWEfM&#10;Om1b6hMgKyC2uR23D+3Q2ygUb5bT2exkynUpjpXTQ7Zzwwqo7o97CvGtxl4ko5baWu5+kgwq2FyF&#10;mCqC6j4rbTu8NNbmtlsnhlrODhk1c0NrmhTMDq2WF5bEBtLg5C/TYwn20xLyAkI35jVsjRNFuHbN&#10;eLl1CU/nWdxVdC/LKG/cLrecmjaX2NyyWoTjnPIrZaND+ibFwDNay/B1DaSlsO8cK/6mPDpKQ52d&#10;o+PXU3ZoP7Lcj4BTDFXLKMVoXsTxIaw9mVXHN5VZB4fn3KXWZPEeq9r1lucwa7p7M2nQ9/2c9fif&#10;mP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LWi9wNAAgAAbwQAAA4AAAAAAAAAAQAgAAAA&#10;JwEAAGRycy9lMm9Eb2MueG1sUEsFBgAAAAAGAAYAWQEAANkFAAAAAA==&#10;">
                <v:fill on="f" focussize="0,0"/>
                <v:stroke weight="0.5pt" color="#000000" joinstyle="round" dashstyle="dash"/>
                <v:imagedata o:title=""/>
                <o:lock v:ext="edit" aspectratio="f"/>
                <v:textbox>
                  <w:txbxContent>
                    <w:p w14:paraId="00B77BF4">
                      <w:pPr>
                        <w:rPr>
                          <w:sz w:val="21"/>
                        </w:rPr>
                      </w:pPr>
                    </w:p>
                  </w:txbxContent>
                </v:textbox>
              </v:shape>
            </w:pict>
          </mc:Fallback>
        </mc:AlternateContent>
      </w:r>
    </w:p>
    <w:p w14:paraId="310970E2">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6"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2474D69">
                            <w:pPr>
                              <w:ind w:firstLine="420"/>
                              <w:rPr>
                                <w:sz w:val="21"/>
                              </w:rPr>
                            </w:pPr>
                            <w:r>
                              <w:rPr>
                                <w:rFonts w:hint="eastAsia"/>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文本框 14"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DKff1sGgIAACQEAAAOAAAAZHJzL2Uyb0RvYy54bWytU82O&#10;0zAQviPxDpbvNGkpuyVqulq2WoS0/EgLD+A6TmOReMzYbVIeAN6AExfuPFefg7Hd7Zblsgcu0Xh+&#10;vpnvm8n8YuhatlXoNJiSj0c5Z8pIqLRZl/zTx+tnM86cF6YSLRhV8p1y/GLx9Mm8t4WaQANtpZAR&#10;iHFFb0veeG+LLHOyUZ1wI7DKULAG7ISnJ66zCkVP6F2bTfL8LOsBK4sglXPkXaYgPyDiYwChrrVU&#10;S5CbThmfUFG1whMl12jr+CJOW9dK+vd17ZRnbcmJqY9fakL2KnyzxVwUaxS20fIwgnjMCA84dUIb&#10;anqEWgov2Ab1P1CdlggOaj+S0GWJSFSEWIzzB9rcNsKqyIWkdvYouvt/sPLd9gMyXZX8jDMjOlr4&#10;/sf3/c/f+1/f2Hga9OmtKyjt1lKiH17BQFcTuTp7A/KzYwauGmHW6hIR+kaJiuYbh8rspDThuACy&#10;6t9CRY3ExkMEGmrsgngkByN02s3uuBs1eCZDy3wyO88pJCn2PJ/OyA4tRHFXbdH51wo6FoySI+0+&#10;oovtjfMp9S4lNDNwrduW/KJozV8OwkweFQ/oUB24hPETET+sBqoNzhVUO2KFkI6Lfi0yGsCvnPV0&#10;WCV3XzYCFWftG0PKvBxPp+ES42P64nxCDzyNrE4jwkiCKrnnLJlXPl3vxqJeN9Qp7cLAJalZ60j0&#10;fqrDDuh4olSHQw/XefqOWfc/9+I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beBpgtcAAAAJAQAA&#10;DwAAAAAAAAABACAAAAAiAAAAZHJzL2Rvd25yZXYueG1sUEsBAhQAFAAAAAgAh07iQMp9/WwaAgAA&#10;JAQAAA4AAAAAAAAAAQAgAAAAJgEAAGRycy9lMm9Eb2MueG1sUEsFBgAAAAAGAAYAWQEAALIFAAAA&#10;AA==&#10;">
                <v:fill on="f" focussize="0,0"/>
                <v:stroke on="f"/>
                <v:imagedata o:title=""/>
                <o:lock v:ext="edit" aspectratio="f"/>
                <v:textbox>
                  <w:txbxContent>
                    <w:p w14:paraId="02474D69">
                      <w:pPr>
                        <w:ind w:firstLine="420"/>
                        <w:rPr>
                          <w:sz w:val="21"/>
                        </w:rPr>
                      </w:pPr>
                      <w:r>
                        <w:rPr>
                          <w:rFonts w:hint="eastAsia"/>
                          <w:sz w:val="21"/>
                          <w:highlight w:val="white"/>
                        </w:rPr>
                        <w:t>加盖单位公章</w:t>
                      </w:r>
                    </w:p>
                  </w:txbxContent>
                </v:textbox>
              </v:shape>
            </w:pict>
          </mc:Fallback>
        </mc:AlternateContent>
      </w:r>
    </w:p>
    <w:p w14:paraId="6E713104">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4" name="圆角矩形 1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611E2BB">
                            <w:pPr>
                              <w:ind w:firstLine="420"/>
                              <w:jc w:val="center"/>
                              <w:rPr>
                                <w:sz w:val="21"/>
                              </w:rPr>
                            </w:pPr>
                          </w:p>
                          <w:p w14:paraId="2E274719">
                            <w:pPr>
                              <w:ind w:firstLine="420"/>
                              <w:jc w:val="center"/>
                              <w:rPr>
                                <w:sz w:val="21"/>
                              </w:rPr>
                            </w:pPr>
                            <w:r>
                              <w:rPr>
                                <w:rFonts w:hint="eastAsia"/>
                                <w:sz w:val="21"/>
                                <w:highlight w:val="white"/>
                              </w:rPr>
                              <w:t>被授权人身份证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圆角矩形 15"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DlSE8ZaAIAAKMEAAAOAAAAZHJzL2Uyb0RvYy54bWytVM1u&#10;EzEQviPxDpbvdLNpfmDVTVU1KkIqUFF4gIntzS54PcZ2sikPwANwRkLigngIHqeCx2Ds3Ya2XDiQ&#10;w8rjGX/zzTczOTretZptlfMNmpLnByPOlBEoG7Mu+ZvXZ48ec+YDGAkajSr5lfL8ePHwwVFnCzXG&#10;GrVUjhGI8UVnS16HYIss86JWLfgDtMqQs0LXQiDTrTPpoCP0Vmfj0WiWdeikdSiU93S77J18QHT/&#10;AohV1Qi1RLFplQk9qlMaApXk68Z6vkhsq0qJ8LKqvApMl5wqDelLSei8it9scQTF2oGtGzFQgH+h&#10;cK+mFhpDSfdQSwjANq75C6pthEOPVTgQ2GZ9IUkRqiIf3dPmsgarUi0ktbd70f3/gxUvtheONbLk&#10;E84MtNTw688ff3379PPL9+sfX1k+jRJ11hcUeWkvXCzS23MU7zwzeFqDWasT57CrFUgilsf47M6D&#10;aHh6ylbdc5SUATYBk1q7yrURkHRgu9SUq31T1C4wQZfjw9mY5oYzQb48n+fTeeKUQXHz3Dofnips&#10;WTyU3OHGyFfU+pQDtuc+pNbIoUCQbzmrWk2N3oJm+Ww2myfWUAzBhH2DGV8aPGu0TqOiDetKPjuc&#10;jhK4R93I6EyyuPXqVDtGoFRF+g2wd8Ii8hJ83cdJOsUoKBLtKB4U2sQLleaX2N8oGkXsmxF2qx3d&#10;RmVXKK9IW4f9bNNm06FG94Gzjua65P79BpziTD8z1J8n+WQSFyEZk+l8TIa77Vnd9oARBFXywFl/&#10;PA398mysa9Y1ZcqTDgZPqKdVs6fasxomgWY3lTXsWVyO23aK+vPfsvg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JG+YdcAAAAJAQAADwAAAAAAAAABACAAAAAiAAAAZHJzL2Rvd25yZXYueG1sUEsB&#10;AhQAFAAAAAgAh07iQOVITxloAgAAowQAAA4AAAAAAAAAAQAgAAAAJgEAAGRycy9lMm9Eb2MueG1s&#10;UEsFBgAAAAAGAAYAWQEAAAAGAAAAAA==&#10;">
                <v:fill on="f" focussize="0,0"/>
                <v:stroke weight="0.5pt" color="#000000" joinstyle="round" dashstyle="dash"/>
                <v:imagedata o:title=""/>
                <o:lock v:ext="edit" aspectratio="f"/>
                <v:textbox>
                  <w:txbxContent>
                    <w:p w14:paraId="3611E2BB">
                      <w:pPr>
                        <w:ind w:firstLine="420"/>
                        <w:jc w:val="center"/>
                        <w:rPr>
                          <w:sz w:val="21"/>
                        </w:rPr>
                      </w:pPr>
                    </w:p>
                    <w:p w14:paraId="2E274719">
                      <w:pPr>
                        <w:ind w:firstLine="420"/>
                        <w:jc w:val="center"/>
                        <w:rPr>
                          <w:sz w:val="21"/>
                        </w:rPr>
                      </w:pPr>
                      <w:r>
                        <w:rPr>
                          <w:rFonts w:hint="eastAsia"/>
                          <w:sz w:val="21"/>
                          <w:highlight w:val="white"/>
                        </w:rPr>
                        <w:t>被授权人身份证</w:t>
                      </w:r>
                      <w:r>
                        <w:rPr>
                          <w:rFonts w:hint="eastAsia"/>
                          <w:sz w:val="21"/>
                        </w:rPr>
                        <w:t>扫描件</w:t>
                      </w:r>
                    </w:p>
                  </w:txbxContent>
                </v:textbox>
              </v:roundrect>
            </w:pict>
          </mc:Fallback>
        </mc:AlternateContent>
      </w:r>
      <w:r>
        <w:rPr>
          <w:rFonts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3" name="圆角矩形 1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4450345">
                            <w:pPr>
                              <w:ind w:firstLine="420"/>
                              <w:jc w:val="center"/>
                              <w:rPr>
                                <w:sz w:val="21"/>
                              </w:rPr>
                            </w:pPr>
                          </w:p>
                          <w:p w14:paraId="388165F5">
                            <w:pPr>
                              <w:ind w:firstLine="420"/>
                              <w:jc w:val="center"/>
                              <w:rPr>
                                <w:sz w:val="21"/>
                              </w:rPr>
                            </w:pPr>
                            <w:r>
                              <w:rPr>
                                <w:rFonts w:hint="eastAsia"/>
                                <w:sz w:val="21"/>
                                <w:highlight w:val="white"/>
                              </w:rPr>
                              <w:t>被授权人身</w:t>
                            </w:r>
                            <w:r>
                              <w:rPr>
                                <w:rFonts w:hint="eastAsia"/>
                                <w:sz w:val="21"/>
                              </w:rPr>
                              <w:t>份证扫描件</w:t>
                            </w:r>
                          </w:p>
                        </w:txbxContent>
                      </wps:txbx>
                      <wps:bodyPr rot="0" vert="horz" wrap="square" lIns="91440" tIns="45720" rIns="91440" bIns="45720" anchor="t" anchorCtr="0" upright="1">
                        <a:noAutofit/>
                      </wps:bodyPr>
                    </wps:wsp>
                  </a:graphicData>
                </a:graphic>
              </wp:anchor>
            </w:drawing>
          </mc:Choice>
          <mc:Fallback>
            <w:pict>
              <v:roundrect id="圆角矩形 1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izHY/WcCAACjBAAADgAAAGRycy9lMm9Eb2MueG1srVTBbhMx&#10;EL0j8Q+W73SzaZPAqpuqalSEVKCi8AET25td8HqM7WRTPqAfwBkJiQviI/icCj6DsXcb2nLpgRxW&#10;Hs/4zbw3Mzk82raabZTzDZqS53sjzpQRKBuzKvm7t6dPnnLmAxgJGo0q+aXy/Gj++NFhZws1xhq1&#10;VI4RiPFFZ0teh2CLLPOiVi34PbTKkLNC10Ig060y6aAj9FZn49FomnXopHUolPd0u+idfEB0DwHE&#10;qmqEWqBYt8qEHtUpDYEo+bqxns9TtVWlRHhdVV4FpktOTEP6UhI6L+M3mx9CsXJg60YMJcBDSrjH&#10;qYXGUNId1AICsLVr/oFqG+HQYxX2BLZZTyQpQizy0T1tLmqwKnEhqb3die7/H6x4tTl3rJEl3+fM&#10;QEsNv/5y9fv7519ff1z//MbyaZSos76gyAt77iJJb89QfPDM4EkNZqWOncOuViCpsDzGZ3ceRMPT&#10;U7bsXqKkDLAOmNTaVq6NgKQD26amXO6aoraBCboc70/HNDecCfLl+SyfzCYpBxQ3z63z4bnClsVD&#10;yR2ujXxDrU85YHPmQ2qNHAiCfM9Z1Wpq9AY0UZxOZwPiEJxBcYMZXxo8bbROo6IN60o+3Z+MErhH&#10;3cjoTLK41fJEO0agxCL9Btg7YRF5Ab7u4ySdYhQUqewoHhTaxAuV5peqv1E0itg3I2yXW7qNyi5R&#10;XpK2DvvZps2mQ43uE2cdzXXJ/cc1OMWZfmGoP8/yg4O4CMk4mMzGZLjbnuVtDxhBUCUPnPXHk9Av&#10;z9q6ZlVTpjzpYPCYelo1u1L7qoZJoNlNtIY9i8tx205Rf/9b5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Isx2P1nAgAAowQAAA4AAAAAAAAAAQAgAAAAJAEAAGRycy9lMm9Eb2MueG1sUEsF&#10;BgAAAAAGAAYAWQEAAP0FAAAAAA==&#10;">
                <v:fill on="f" focussize="0,0"/>
                <v:stroke weight="0.5pt" color="#000000" joinstyle="round" dashstyle="dash"/>
                <v:imagedata o:title=""/>
                <o:lock v:ext="edit" aspectratio="f"/>
                <v:textbox>
                  <w:txbxContent>
                    <w:p w14:paraId="24450345">
                      <w:pPr>
                        <w:ind w:firstLine="420"/>
                        <w:jc w:val="center"/>
                        <w:rPr>
                          <w:sz w:val="21"/>
                        </w:rPr>
                      </w:pPr>
                    </w:p>
                    <w:p w14:paraId="388165F5">
                      <w:pPr>
                        <w:ind w:firstLine="420"/>
                        <w:jc w:val="center"/>
                        <w:rPr>
                          <w:sz w:val="21"/>
                        </w:rPr>
                      </w:pPr>
                      <w:r>
                        <w:rPr>
                          <w:rFonts w:hint="eastAsia"/>
                          <w:sz w:val="21"/>
                          <w:highlight w:val="white"/>
                        </w:rPr>
                        <w:t>被授权人身</w:t>
                      </w:r>
                      <w:r>
                        <w:rPr>
                          <w:rFonts w:hint="eastAsia"/>
                          <w:sz w:val="21"/>
                        </w:rPr>
                        <w:t>份证扫描件</w:t>
                      </w:r>
                    </w:p>
                  </w:txbxContent>
                </v:textbox>
              </v:roundrect>
            </w:pict>
          </mc:Fallback>
        </mc:AlternateContent>
      </w:r>
    </w:p>
    <w:p w14:paraId="2D388E18">
      <w:pPr>
        <w:spacing w:line="220" w:lineRule="atLeast"/>
        <w:rPr>
          <w:rFonts w:ascii="宋体" w:hAnsi="宋体" w:cs="宋体"/>
          <w:b/>
          <w:sz w:val="24"/>
          <w:szCs w:val="24"/>
        </w:rPr>
      </w:pPr>
    </w:p>
    <w:p w14:paraId="2B229C45">
      <w:pPr>
        <w:spacing w:line="220" w:lineRule="atLeast"/>
        <w:rPr>
          <w:rFonts w:ascii="宋体" w:hAnsi="宋体" w:cs="宋体"/>
          <w:b/>
          <w:sz w:val="24"/>
          <w:szCs w:val="24"/>
        </w:rPr>
      </w:pPr>
    </w:p>
    <w:p w14:paraId="755E1D2E">
      <w:pPr>
        <w:spacing w:line="220" w:lineRule="atLeast"/>
        <w:outlineLvl w:val="1"/>
        <w:rPr>
          <w:rFonts w:hint="eastAsia" w:ascii="宋体" w:hAnsi="宋体" w:cs="宋体"/>
          <w:b/>
          <w:sz w:val="24"/>
          <w:szCs w:val="24"/>
        </w:rPr>
      </w:pPr>
    </w:p>
    <w:p w14:paraId="271A4C07">
      <w:pPr>
        <w:spacing w:line="220" w:lineRule="atLeast"/>
        <w:outlineLvl w:val="1"/>
        <w:rPr>
          <w:rFonts w:hint="eastAsia" w:ascii="宋体" w:hAnsi="宋体" w:cs="宋体"/>
          <w:b/>
          <w:sz w:val="24"/>
          <w:szCs w:val="24"/>
        </w:rPr>
      </w:pPr>
    </w:p>
    <w:p w14:paraId="71BF3B7E">
      <w:pPr>
        <w:spacing w:line="220" w:lineRule="atLeast"/>
        <w:outlineLvl w:val="1"/>
        <w:rPr>
          <w:rFonts w:hint="eastAsia" w:ascii="宋体" w:hAnsi="宋体" w:cs="宋体"/>
          <w:b/>
          <w:sz w:val="24"/>
          <w:szCs w:val="24"/>
        </w:rPr>
      </w:pPr>
    </w:p>
    <w:p w14:paraId="122D7980">
      <w:pPr>
        <w:spacing w:line="220" w:lineRule="atLeast"/>
        <w:outlineLvl w:val="1"/>
        <w:rPr>
          <w:rFonts w:hint="eastAsia" w:ascii="宋体" w:hAnsi="宋体" w:cs="宋体"/>
          <w:b/>
          <w:sz w:val="24"/>
          <w:szCs w:val="24"/>
        </w:rPr>
      </w:pPr>
    </w:p>
    <w:p w14:paraId="0936D3F1">
      <w:pPr>
        <w:spacing w:line="220" w:lineRule="atLeast"/>
        <w:outlineLvl w:val="1"/>
        <w:rPr>
          <w:rFonts w:ascii="宋体" w:hAnsi="宋体" w:cs="宋体"/>
          <w:b/>
          <w:sz w:val="24"/>
          <w:szCs w:val="24"/>
        </w:rPr>
      </w:pPr>
      <w:r>
        <w:rPr>
          <w:rFonts w:hint="eastAsia" w:ascii="宋体" w:hAnsi="宋体" w:cs="宋体"/>
          <w:b/>
          <w:sz w:val="24"/>
          <w:szCs w:val="24"/>
        </w:rPr>
        <w:t>附件6：异议真实性承诺函</w:t>
      </w:r>
    </w:p>
    <w:p w14:paraId="7889429C">
      <w:pPr>
        <w:spacing w:line="220" w:lineRule="atLeast"/>
        <w:jc w:val="center"/>
        <w:rPr>
          <w:rFonts w:ascii="宋体" w:hAnsi="宋体" w:cs="宋体"/>
          <w:b/>
          <w:sz w:val="32"/>
          <w:szCs w:val="24"/>
        </w:rPr>
      </w:pPr>
      <w:r>
        <w:rPr>
          <w:rFonts w:hint="eastAsia" w:ascii="宋体" w:hAnsi="宋体" w:cs="宋体"/>
          <w:b/>
          <w:sz w:val="32"/>
          <w:szCs w:val="24"/>
        </w:rPr>
        <w:t>异议真实性承诺函</w:t>
      </w:r>
    </w:p>
    <w:p w14:paraId="7109C091">
      <w:pPr>
        <w:adjustRightInd w:val="0"/>
        <w:snapToGrid w:val="0"/>
        <w:spacing w:before="194" w:beforeLines="50" w:line="360" w:lineRule="auto"/>
        <w:ind w:firstLine="480" w:firstLineChars="20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（采购人）</w:t>
      </w:r>
    </w:p>
    <w:p w14:paraId="5806F655">
      <w:pPr>
        <w:adjustRightInd w:val="0"/>
        <w:snapToGrid w:val="0"/>
        <w:spacing w:line="360" w:lineRule="auto"/>
        <w:ind w:firstLine="480" w:firstLineChars="200"/>
        <w:rPr>
          <w:rFonts w:ascii="宋体" w:hAnsi="宋体" w:cs="宋体"/>
          <w:sz w:val="24"/>
          <w:szCs w:val="24"/>
        </w:rPr>
      </w:pPr>
    </w:p>
    <w:p w14:paraId="55600CB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（采购编号）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AFCAE94">
      <w:pPr>
        <w:adjustRightInd w:val="0"/>
        <w:snapToGrid w:val="0"/>
        <w:spacing w:line="360" w:lineRule="auto"/>
        <w:ind w:firstLine="720" w:firstLineChars="300"/>
        <w:rPr>
          <w:rFonts w:ascii="宋体" w:hAnsi="宋体" w:cs="宋体"/>
          <w:sz w:val="24"/>
          <w:szCs w:val="24"/>
        </w:rPr>
      </w:pPr>
    </w:p>
    <w:p w14:paraId="06734147">
      <w:pPr>
        <w:adjustRightInd w:val="0"/>
        <w:snapToGrid w:val="0"/>
        <w:spacing w:line="360" w:lineRule="auto"/>
        <w:ind w:firstLine="720" w:firstLineChars="300"/>
        <w:rPr>
          <w:rFonts w:ascii="宋体" w:hAnsi="宋体" w:cs="宋体"/>
          <w:sz w:val="24"/>
          <w:szCs w:val="24"/>
        </w:rPr>
      </w:pPr>
    </w:p>
    <w:p w14:paraId="70B22575">
      <w:pPr>
        <w:adjustRightInd w:val="0"/>
        <w:snapToGrid w:val="0"/>
        <w:spacing w:line="360" w:lineRule="auto"/>
        <w:ind w:firstLine="720" w:firstLineChars="300"/>
        <w:rPr>
          <w:rFonts w:ascii="宋体" w:hAnsi="宋体" w:cs="宋体"/>
          <w:sz w:val="24"/>
          <w:szCs w:val="24"/>
        </w:rPr>
      </w:pPr>
    </w:p>
    <w:p w14:paraId="20AFE547">
      <w:pPr>
        <w:adjustRightInd w:val="0"/>
        <w:snapToGrid w:val="0"/>
        <w:spacing w:line="360" w:lineRule="auto"/>
        <w:ind w:firstLine="720" w:firstLineChars="300"/>
        <w:rPr>
          <w:rFonts w:ascii="宋体" w:hAnsi="宋体" w:cs="宋体"/>
          <w:sz w:val="24"/>
          <w:szCs w:val="24"/>
        </w:rPr>
      </w:pPr>
    </w:p>
    <w:p w14:paraId="2965F5BF">
      <w:pPr>
        <w:adjustRightInd w:val="0"/>
        <w:snapToGrid w:val="0"/>
        <w:spacing w:line="360" w:lineRule="auto"/>
        <w:ind w:firstLine="720" w:firstLineChars="300"/>
        <w:rPr>
          <w:rFonts w:ascii="宋体" w:hAnsi="宋体" w:cs="宋体"/>
          <w:sz w:val="24"/>
          <w:szCs w:val="24"/>
        </w:rPr>
      </w:pPr>
    </w:p>
    <w:p w14:paraId="721E931A">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7C20DEC7">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56132639">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1861FC45">
      <w:pPr>
        <w:adjustRightInd w:val="0"/>
        <w:snapToGrid w:val="0"/>
        <w:spacing w:line="360" w:lineRule="auto"/>
        <w:ind w:firstLine="5280" w:firstLineChars="2200"/>
        <w:rPr>
          <w:rFonts w:ascii="宋体" w:hAnsi="宋体" w:cs="宋体"/>
          <w:sz w:val="24"/>
          <w:szCs w:val="24"/>
        </w:rPr>
      </w:pPr>
    </w:p>
    <w:p w14:paraId="6040F90D">
      <w:pPr>
        <w:pStyle w:val="12"/>
        <w:jc w:val="right"/>
      </w:pPr>
      <w:r>
        <w:rPr>
          <w:rFonts w:hint="eastAsia" w:ascii="宋体" w:hAnsi="宋体" w:cs="宋体"/>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FE4399"/>
    <w:rsid w:val="13FE4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line="360" w:lineRule="auto"/>
    </w:pPr>
    <w:rPr>
      <w:sz w:val="24"/>
    </w:rPr>
  </w:style>
  <w:style w:type="paragraph" w:customStyle="1" w:styleId="3">
    <w:name w:val="p15"/>
    <w:basedOn w:val="1"/>
    <w:next w:val="4"/>
    <w:qFormat/>
    <w:uiPriority w:val="99"/>
    <w:pPr>
      <w:widowControl/>
    </w:pPr>
    <w:rPr>
      <w:kern w:val="0"/>
    </w:rPr>
  </w:style>
  <w:style w:type="paragraph" w:customStyle="1" w:styleId="4">
    <w:name w:val="Char Char Char Char Char Char"/>
    <w:basedOn w:val="1"/>
    <w:next w:val="5"/>
    <w:qFormat/>
    <w:uiPriority w:val="0"/>
  </w:style>
  <w:style w:type="paragraph" w:styleId="5">
    <w:name w:val="Body Text First Indent"/>
    <w:basedOn w:val="2"/>
    <w:next w:val="6"/>
    <w:qFormat/>
    <w:uiPriority w:val="0"/>
    <w:pPr>
      <w:spacing w:after="120" w:line="240" w:lineRule="auto"/>
      <w:ind w:firstLine="420"/>
    </w:pPr>
    <w:rPr>
      <w:b/>
      <w:bCs/>
      <w:sz w:val="22"/>
      <w:szCs w:val="24"/>
    </w:rPr>
  </w:style>
  <w:style w:type="paragraph" w:customStyle="1" w:styleId="6">
    <w:name w:val="Char Char Char"/>
    <w:basedOn w:val="1"/>
    <w:next w:val="7"/>
    <w:qFormat/>
    <w:uiPriority w:val="0"/>
    <w:pPr>
      <w:adjustRightInd w:val="0"/>
      <w:spacing w:line="360" w:lineRule="auto"/>
    </w:pPr>
    <w:rPr>
      <w:kern w:val="0"/>
      <w:sz w:val="24"/>
    </w:rPr>
  </w:style>
  <w:style w:type="paragraph" w:styleId="7">
    <w:name w:val="Balloon Text"/>
    <w:basedOn w:val="1"/>
    <w:next w:val="8"/>
    <w:qFormat/>
    <w:uiPriority w:val="0"/>
    <w:rPr>
      <w:sz w:val="18"/>
      <w:szCs w:val="18"/>
    </w:rPr>
  </w:style>
  <w:style w:type="paragraph" w:styleId="8">
    <w:name w:val="Date"/>
    <w:basedOn w:val="1"/>
    <w:next w:val="1"/>
    <w:qFormat/>
    <w:uiPriority w:val="0"/>
    <w:rPr>
      <w:sz w:val="21"/>
    </w:rPr>
  </w:style>
  <w:style w:type="paragraph" w:styleId="9">
    <w:name w:val="footer"/>
    <w:basedOn w:val="1"/>
    <w:next w:val="1"/>
    <w:qFormat/>
    <w:uiPriority w:val="99"/>
    <w:pPr>
      <w:tabs>
        <w:tab w:val="center" w:pos="4153"/>
        <w:tab w:val="right" w:pos="8306"/>
      </w:tabs>
      <w:snapToGrid w:val="0"/>
      <w:jc w:val="left"/>
    </w:pPr>
    <w:rPr>
      <w:sz w:val="18"/>
    </w:rPr>
  </w:style>
  <w:style w:type="paragraph" w:styleId="10">
    <w:name w:val="header"/>
    <w:basedOn w:val="1"/>
    <w:next w:val="1"/>
    <w:qFormat/>
    <w:uiPriority w:val="99"/>
    <w:pPr>
      <w:pBdr>
        <w:bottom w:val="single" w:color="auto" w:sz="6" w:space="1"/>
      </w:pBdr>
      <w:tabs>
        <w:tab w:val="center" w:pos="4153"/>
        <w:tab w:val="right" w:pos="8306"/>
      </w:tabs>
      <w:snapToGrid w:val="0"/>
      <w:jc w:val="center"/>
    </w:pPr>
    <w:rPr>
      <w:sz w:val="18"/>
    </w:rPr>
  </w:style>
  <w:style w:type="paragraph" w:styleId="11">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12">
    <w:name w:val="Body Text First Indent 2"/>
    <w:basedOn w:val="1"/>
    <w:next w:val="5"/>
    <w:qFormat/>
    <w:uiPriority w:val="0"/>
    <w:pPr>
      <w:spacing w:after="120"/>
      <w:ind w:left="420" w:firstLine="420"/>
    </w:pPr>
    <w:rPr>
      <w:sz w:val="21"/>
      <w:szCs w:val="24"/>
    </w:rPr>
  </w:style>
  <w:style w:type="paragraph" w:customStyle="1" w:styleId="15">
    <w:name w:val="无间隔1"/>
    <w:next w:val="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2025-09-04T01:13:00Z</dcterms:created>
  <dc:creator>WDS</dc:creator>
  <cp:lastModifiedBy>WDS</cp:lastModifiedBy>
  <dcterms:modified xsi:type="dcterms:W3CDTF">2025-09-04T01:14:06Z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98288B84F30C494DADB1138B308C79F9_11</vt:lpwstr>
  </property>
  <property fmtid="{D5CDD505-2E9C-101B-9397-08002B2CF9AE}" pid="4" name="KSOTemplateDocerSaveRecord">
    <vt:lpwstr>eyJoZGlkIjoiMTMyZTBjOTU5NjYwNjAxYmVlNGQ4ZjI2NmU2MGJmN2MiLCJ1c2VySWQiOiIyNjA0NzIyNTQifQ==</vt:lpwstr>
  </property>
</Properties>
</file>