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04D6B">
      <w:pPr>
        <w:spacing w:line="360" w:lineRule="auto"/>
        <w:jc w:val="center"/>
        <w:rPr>
          <w:rFonts w:hint="eastAsia" w:ascii="宋体" w:hAnsi="宋体" w:cs="宋体"/>
          <w:b/>
          <w:sz w:val="28"/>
          <w:szCs w:val="28"/>
          <w:lang w:eastAsia="zh-CN"/>
        </w:rPr>
      </w:pPr>
      <w:r>
        <w:rPr>
          <w:rFonts w:hint="eastAsia" w:ascii="宋体" w:hAnsi="宋体" w:cs="宋体"/>
          <w:b/>
          <w:sz w:val="28"/>
          <w:szCs w:val="28"/>
          <w:lang w:eastAsia="zh-CN"/>
        </w:rPr>
        <w:t>呼和浩特供电公司2025年电力服务微信机器人及网格技术服务框架招标</w:t>
      </w:r>
    </w:p>
    <w:p w14:paraId="457698F7">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6C900F52">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呼和浩特供电公司2025年电力服务微信机器人及网格技术服务框架招标</w:t>
      </w:r>
      <w:r>
        <w:rPr>
          <w:rFonts w:hint="eastAsia" w:ascii="宋体" w:hAnsi="宋体" w:cs="宋体"/>
          <w:kern w:val="0"/>
          <w:sz w:val="24"/>
        </w:rPr>
        <w:t>进行招标。欢迎符合资格条件的投标人前来报名参加。</w:t>
      </w:r>
    </w:p>
    <w:p w14:paraId="2E9D4CF4">
      <w:pPr>
        <w:spacing w:line="360" w:lineRule="auto"/>
        <w:jc w:val="left"/>
        <w:rPr>
          <w:rFonts w:hint="eastAsia" w:ascii="宋体" w:hAnsi="宋体" w:cs="宋体"/>
          <w:sz w:val="24"/>
        </w:rPr>
      </w:pPr>
      <w:r>
        <w:rPr>
          <w:rFonts w:hint="eastAsia" w:ascii="宋体" w:hAnsi="宋体" w:cs="宋体"/>
          <w:b/>
          <w:sz w:val="24"/>
        </w:rPr>
        <w:t>一、项目概况与招标范围</w:t>
      </w:r>
    </w:p>
    <w:p w14:paraId="481EC0CA">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呼和浩特供电公司2025年电力服务微信机器人及网格技术服务框架招标；</w:t>
      </w:r>
    </w:p>
    <w:p w14:paraId="5CD535F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HG20250101-321；</w:t>
      </w:r>
    </w:p>
    <w:p w14:paraId="207E26A8">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bookmarkStart w:id="2" w:name="_GoBack"/>
      <w:bookmarkEnd w:id="2"/>
    </w:p>
    <w:p w14:paraId="4B25CF39">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5B201EF9">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合同签订之日起12个月；</w:t>
      </w:r>
    </w:p>
    <w:p w14:paraId="4E772DC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1</w:t>
      </w:r>
      <w:r>
        <w:rPr>
          <w:rFonts w:hint="eastAsia" w:ascii="宋体" w:hAnsi="宋体" w:cs="宋体"/>
          <w:sz w:val="24"/>
          <w:lang w:eastAsia="zh-CN"/>
        </w:rPr>
        <w:t>家；</w:t>
      </w:r>
    </w:p>
    <w:p w14:paraId="34970380">
      <w:pPr>
        <w:pStyle w:val="2"/>
        <w:spacing w:after="0" w:line="360" w:lineRule="auto"/>
        <w:ind w:left="0" w:leftChars="0" w:firstLine="480"/>
        <w:rPr>
          <w:rFonts w:hint="eastAsia" w:ascii="宋体" w:hAnsi="宋体" w:cs="宋体"/>
          <w:sz w:val="24"/>
          <w:highlight w:val="yellow"/>
          <w:lang w:eastAsia="zh-CN"/>
        </w:rPr>
      </w:pPr>
      <w:r>
        <w:rPr>
          <w:rFonts w:hint="eastAsia" w:ascii="宋体" w:hAnsi="宋体" w:cs="宋体"/>
          <w:sz w:val="24"/>
          <w:highlight w:val="none"/>
          <w:lang w:val="en-US" w:eastAsia="zh-CN"/>
        </w:rPr>
        <w:t>7</w:t>
      </w:r>
      <w:r>
        <w:rPr>
          <w:rFonts w:hint="eastAsia" w:ascii="宋体" w:hAnsi="宋体" w:cs="宋体"/>
          <w:sz w:val="24"/>
          <w:highlight w:val="none"/>
        </w:rPr>
        <w:t>、最高投标限价：</w:t>
      </w:r>
      <w:r>
        <w:rPr>
          <w:rFonts w:hint="eastAsia" w:ascii="宋体" w:hAnsi="宋体" w:cs="宋体"/>
          <w:sz w:val="24"/>
          <w:highlight w:val="none"/>
          <w:lang w:eastAsia="zh-CN"/>
        </w:rPr>
        <w:t>详见</w:t>
      </w: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p w14:paraId="3826D2D7">
      <w:pPr>
        <w:pStyle w:val="9"/>
        <w:jc w:val="center"/>
        <w:rPr>
          <w:rFonts w:hint="eastAsia"/>
          <w:lang w:eastAsia="zh-CN"/>
        </w:rPr>
      </w:pP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tbl>
      <w:tblPr>
        <w:tblStyle w:val="11"/>
        <w:tblW w:w="0" w:type="auto"/>
        <w:tblInd w:w="1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095"/>
        <w:gridCol w:w="3915"/>
        <w:gridCol w:w="3045"/>
      </w:tblGrid>
      <w:tr w14:paraId="5CF0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26" w:hRule="atLeast"/>
        </w:trPr>
        <w:tc>
          <w:tcPr>
            <w:tcW w:w="1095" w:type="dxa"/>
            <w:vAlign w:val="center"/>
          </w:tcPr>
          <w:p w14:paraId="486A8E92">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序号</w:t>
            </w:r>
          </w:p>
        </w:tc>
        <w:tc>
          <w:tcPr>
            <w:tcW w:w="3915" w:type="dxa"/>
            <w:vAlign w:val="center"/>
          </w:tcPr>
          <w:p w14:paraId="1381B48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服务名称</w:t>
            </w:r>
          </w:p>
        </w:tc>
        <w:tc>
          <w:tcPr>
            <w:tcW w:w="3045" w:type="dxa"/>
            <w:vAlign w:val="center"/>
          </w:tcPr>
          <w:p w14:paraId="1218BB3D">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cs="宋体"/>
                <w:sz w:val="24"/>
                <w:lang w:val="en-US" w:eastAsia="zh-CN"/>
              </w:rPr>
            </w:pPr>
            <w:r>
              <w:rPr>
                <w:rFonts w:hint="eastAsia" w:ascii="宋体" w:hAnsi="宋体" w:cs="宋体"/>
                <w:sz w:val="24"/>
                <w:lang w:val="en-US" w:eastAsia="zh-CN"/>
              </w:rPr>
              <w:t>单价最高限价</w:t>
            </w:r>
          </w:p>
        </w:tc>
      </w:tr>
      <w:tr w14:paraId="4011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26" w:hRule="atLeast"/>
        </w:trPr>
        <w:tc>
          <w:tcPr>
            <w:tcW w:w="1095" w:type="dxa"/>
            <w:vAlign w:val="center"/>
          </w:tcPr>
          <w:p w14:paraId="56BDA52B">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1</w:t>
            </w:r>
          </w:p>
        </w:tc>
        <w:tc>
          <w:tcPr>
            <w:tcW w:w="3915" w:type="dxa"/>
            <w:vAlign w:val="center"/>
          </w:tcPr>
          <w:p w14:paraId="5F4ECC3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电力服务微信机器人</w:t>
            </w:r>
          </w:p>
        </w:tc>
        <w:tc>
          <w:tcPr>
            <w:tcW w:w="3045" w:type="dxa"/>
            <w:vAlign w:val="center"/>
          </w:tcPr>
          <w:p w14:paraId="2349A453">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70元/年/群</w:t>
            </w:r>
          </w:p>
        </w:tc>
      </w:tr>
      <w:tr w14:paraId="191BF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26" w:hRule="atLeast"/>
        </w:trPr>
        <w:tc>
          <w:tcPr>
            <w:tcW w:w="1095" w:type="dxa"/>
            <w:vAlign w:val="center"/>
          </w:tcPr>
          <w:p w14:paraId="01B87202">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2</w:t>
            </w:r>
          </w:p>
        </w:tc>
        <w:tc>
          <w:tcPr>
            <w:tcW w:w="3915" w:type="dxa"/>
            <w:vAlign w:val="center"/>
          </w:tcPr>
          <w:p w14:paraId="1F52DD01">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电力服务员网格技术服务支持</w:t>
            </w:r>
          </w:p>
        </w:tc>
        <w:tc>
          <w:tcPr>
            <w:tcW w:w="3045" w:type="dxa"/>
            <w:vAlign w:val="center"/>
          </w:tcPr>
          <w:p w14:paraId="11E24FAA">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10元/年/百户</w:t>
            </w:r>
          </w:p>
        </w:tc>
      </w:tr>
    </w:tbl>
    <w:p w14:paraId="3B67A902">
      <w:pPr>
        <w:pStyle w:val="2"/>
        <w:spacing w:after="0" w:line="360" w:lineRule="auto"/>
        <w:ind w:left="0" w:leftChars="0" w:firstLine="480" w:firstLineChars="200"/>
        <w:rPr>
          <w:rFonts w:hint="eastAsia" w:eastAsia="宋体"/>
          <w:highlight w:val="none"/>
          <w:lang w:eastAsia="zh-CN"/>
        </w:rPr>
      </w:pPr>
      <w:r>
        <w:rPr>
          <w:rFonts w:hint="eastAsia" w:ascii="宋体" w:hAnsi="宋体" w:cs="宋体"/>
          <w:sz w:val="24"/>
          <w:highlight w:val="none"/>
          <w:lang w:val="en-US" w:eastAsia="zh-CN"/>
        </w:rPr>
        <w:t>8、</w:t>
      </w:r>
      <w:r>
        <w:rPr>
          <w:rFonts w:hint="eastAsia" w:ascii="宋体" w:hAnsi="宋体" w:cs="宋体"/>
          <w:sz w:val="24"/>
          <w:highlight w:val="none"/>
        </w:rPr>
        <w:t>框架服务期内发生额预计为</w:t>
      </w:r>
      <w:r>
        <w:rPr>
          <w:rFonts w:hint="eastAsia" w:ascii="宋体" w:hAnsi="宋体" w:cs="宋体"/>
          <w:sz w:val="24"/>
          <w:highlight w:val="none"/>
          <w:lang w:val="en-US" w:eastAsia="zh-CN"/>
        </w:rPr>
        <w:t>400000.00</w:t>
      </w:r>
      <w:r>
        <w:rPr>
          <w:rFonts w:hint="eastAsia" w:ascii="宋体" w:hAnsi="宋体" w:cs="宋体"/>
          <w:sz w:val="24"/>
          <w:highlight w:val="none"/>
          <w:lang w:eastAsia="zh-CN"/>
        </w:rPr>
        <w:t>元。</w:t>
      </w:r>
    </w:p>
    <w:bookmarkEnd w:id="0"/>
    <w:p w14:paraId="39107815">
      <w:pPr>
        <w:spacing w:line="360" w:lineRule="auto"/>
        <w:jc w:val="left"/>
        <w:rPr>
          <w:rFonts w:hint="eastAsia" w:ascii="宋体" w:hAnsi="宋体" w:cs="宋体"/>
          <w:b/>
          <w:sz w:val="24"/>
        </w:rPr>
      </w:pPr>
      <w:r>
        <w:rPr>
          <w:rFonts w:hint="eastAsia" w:ascii="宋体" w:hAnsi="宋体" w:cs="宋体"/>
          <w:b/>
          <w:sz w:val="24"/>
        </w:rPr>
        <w:t>二、投标人资格要求：</w:t>
      </w:r>
    </w:p>
    <w:p w14:paraId="03C8BA5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3059A388">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4863BD5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560D292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0BE09F5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w:t>
      </w:r>
      <w:r>
        <w:rPr>
          <w:rFonts w:hint="eastAsia" w:ascii="宋体" w:hAnsi="宋体" w:cs="宋体"/>
          <w:sz w:val="24"/>
          <w:lang w:val="en-US" w:eastAsia="zh-CN"/>
        </w:rPr>
        <w:t>8</w:t>
      </w:r>
      <w:r>
        <w:rPr>
          <w:rFonts w:hint="eastAsia" w:ascii="宋体" w:hAnsi="宋体" w:eastAsia="宋体" w:cs="宋体"/>
          <w:sz w:val="24"/>
          <w:lang w:eastAsia="zh-CN"/>
        </w:rPr>
        <w:t>月01日至今）没有行贿犯罪记录；</w:t>
      </w:r>
    </w:p>
    <w:p w14:paraId="7F514B0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52514A5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712C38E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55F229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215A995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2EF171F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2CF643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388CD26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4681C02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投标人需具有信息技术服务运行、维护标准三级及以上;</w:t>
      </w:r>
    </w:p>
    <w:p w14:paraId="6A54429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cs="宋体"/>
          <w:sz w:val="24"/>
          <w:lang w:val="en-US" w:eastAsia="zh-CN"/>
        </w:rPr>
        <w:t>2、</w:t>
      </w:r>
      <w:r>
        <w:rPr>
          <w:rFonts w:hint="eastAsia" w:ascii="宋体" w:hAnsi="宋体" w:eastAsia="宋体" w:cs="宋体"/>
          <w:sz w:val="24"/>
          <w:lang w:eastAsia="zh-CN"/>
        </w:rPr>
        <w:t>投标人近三年(2022年8月1日至今，以签订合同时间为准)具有类似业绩，需提供合同及发票扫描件(合同内容至少应包括合同首页、内容、合同签订页等内容;发票后需附国家税务总局全国增值税发票查验平台的查询截图)。</w:t>
      </w:r>
    </w:p>
    <w:p w14:paraId="3D5B3656">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0DA0C88C">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0A7C8A5B">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397A3AC">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月12日</w:t>
      </w:r>
      <w:r>
        <w:rPr>
          <w:rFonts w:hint="eastAsia" w:ascii="宋体" w:hAnsi="宋体" w:cs="宋体"/>
          <w:sz w:val="24"/>
        </w:rPr>
        <w:t>至</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w:t>
      </w:r>
      <w:r>
        <w:rPr>
          <w:rFonts w:hint="eastAsia" w:ascii="宋体" w:hAnsi="宋体" w:cs="宋体"/>
          <w:sz w:val="24"/>
          <w:lang w:val="en-US" w:eastAsia="zh-CN"/>
        </w:rPr>
        <w:t>18</w:t>
      </w:r>
      <w:r>
        <w:rPr>
          <w:rFonts w:hint="eastAsia" w:ascii="宋体" w:hAnsi="宋体" w:cs="宋体"/>
          <w:sz w:val="24"/>
          <w:lang w:eastAsia="zh-CN"/>
        </w:rPr>
        <w:t>日</w:t>
      </w:r>
      <w:r>
        <w:rPr>
          <w:rFonts w:hint="eastAsia" w:ascii="宋体" w:hAnsi="宋体" w:cs="宋体"/>
          <w:sz w:val="24"/>
        </w:rPr>
        <w:t>下午 17:00 前（北京时间），进入《内蒙古电力集团电子采购系统》（http://guocai-impc.cppchina.cn/）在线递交报名资料和获取采购文件，逾期不予受理。</w:t>
      </w:r>
    </w:p>
    <w:p w14:paraId="179F5EB8">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1BE8550">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5C53CB03">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0E6EDA90">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7903CFE6">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1405A810">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628E7B76">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382C950E">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1420FC65">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563C6D42">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5A277D94">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5214D026">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45E1EE7C">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6FDCEAD0">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D2D6501">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3532AD1D">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59CC67D8">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08D450">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6A0D937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FF4A92B">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3A2AE1FB">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443A227">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A00E970">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45C4072">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BB66FB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w:t>
      </w:r>
      <w:r>
        <w:rPr>
          <w:rFonts w:hint="eastAsia" w:ascii="宋体" w:hAnsi="宋体" w:cs="宋体"/>
          <w:b/>
          <w:bCs/>
          <w:sz w:val="24"/>
          <w:lang w:val="en-US" w:eastAsia="zh-CN"/>
        </w:rPr>
        <w:t>08</w:t>
      </w:r>
      <w:r>
        <w:rPr>
          <w:rFonts w:hint="eastAsia" w:ascii="宋体" w:hAnsi="宋体" w:cs="宋体"/>
          <w:b/>
          <w:bCs/>
          <w:sz w:val="24"/>
          <w:lang w:eastAsia="zh-CN"/>
        </w:rPr>
        <w:t>月</w:t>
      </w:r>
      <w:r>
        <w:rPr>
          <w:rFonts w:hint="eastAsia" w:ascii="宋体" w:hAnsi="宋体" w:cs="宋体"/>
          <w:b/>
          <w:bCs/>
          <w:sz w:val="24"/>
          <w:lang w:val="en-US" w:eastAsia="zh-CN"/>
        </w:rPr>
        <w:t>12</w:t>
      </w:r>
      <w:r>
        <w:rPr>
          <w:rFonts w:hint="eastAsia" w:ascii="宋体" w:hAnsi="宋体" w:cs="宋体"/>
          <w:b/>
          <w:bCs/>
          <w:sz w:val="24"/>
          <w:lang w:eastAsia="zh-CN"/>
        </w:rPr>
        <w:t>日</w:t>
      </w:r>
      <w:r>
        <w:rPr>
          <w:rFonts w:hint="eastAsia" w:ascii="宋体" w:hAnsi="宋体" w:cs="宋体"/>
          <w:b/>
          <w:bCs/>
          <w:sz w:val="24"/>
        </w:rPr>
        <w:t>9:00～</w:t>
      </w:r>
      <w:r>
        <w:rPr>
          <w:rFonts w:hint="eastAsia" w:ascii="宋体" w:hAnsi="宋体" w:cs="宋体"/>
          <w:b/>
          <w:bCs/>
          <w:sz w:val="24"/>
          <w:lang w:eastAsia="zh-CN"/>
        </w:rPr>
        <w:t>2025年9月2日上午9:00</w:t>
      </w:r>
    </w:p>
    <w:p w14:paraId="46A13ABF">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2025年9月2日上午9:00</w:t>
      </w:r>
    </w:p>
    <w:p w14:paraId="30C7AA5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2025年9月2日上午9:00</w:t>
      </w:r>
    </w:p>
    <w:p w14:paraId="267FAE5E">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2025年9月2日上午9:00</w:t>
      </w:r>
      <w:r>
        <w:rPr>
          <w:rFonts w:hint="eastAsia" w:ascii="宋体" w:hAnsi="宋体" w:cs="宋体"/>
          <w:b/>
          <w:bCs/>
          <w:sz w:val="24"/>
        </w:rPr>
        <w:t>～9:30</w:t>
      </w:r>
    </w:p>
    <w:p w14:paraId="44EB2D6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7FEB24AB">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24377A4">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5462ECC1">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5DDC89D5">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E1464B6">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3594F12F">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1D21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53765E99">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0C91B312">
            <w:pPr>
              <w:jc w:val="center"/>
              <w:rPr>
                <w:rFonts w:hint="eastAsia" w:ascii="宋体" w:hAnsi="宋体" w:cs="宋体"/>
                <w:sz w:val="24"/>
              </w:rPr>
            </w:pPr>
            <w:r>
              <w:rPr>
                <w:rFonts w:hint="eastAsia" w:ascii="宋体" w:hAnsi="宋体" w:cs="宋体"/>
                <w:sz w:val="24"/>
              </w:rPr>
              <w:t>平台使用费</w:t>
            </w:r>
          </w:p>
        </w:tc>
      </w:tr>
      <w:tr w14:paraId="05BD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75990DB6">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240D9794">
            <w:pPr>
              <w:jc w:val="center"/>
              <w:rPr>
                <w:rFonts w:hint="eastAsia" w:ascii="宋体" w:hAnsi="宋体" w:cs="宋体"/>
                <w:sz w:val="24"/>
              </w:rPr>
            </w:pPr>
            <w:r>
              <w:rPr>
                <w:rFonts w:hint="eastAsia" w:ascii="宋体" w:hAnsi="宋体" w:cs="宋体"/>
                <w:sz w:val="24"/>
              </w:rPr>
              <w:t>400元/标段/次</w:t>
            </w:r>
          </w:p>
        </w:tc>
      </w:tr>
      <w:tr w14:paraId="2838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10060FC">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2B559707">
            <w:pPr>
              <w:jc w:val="center"/>
              <w:rPr>
                <w:rFonts w:hint="eastAsia" w:ascii="宋体" w:hAnsi="宋体" w:cs="宋体"/>
                <w:sz w:val="24"/>
              </w:rPr>
            </w:pPr>
            <w:r>
              <w:rPr>
                <w:rFonts w:hint="eastAsia" w:ascii="宋体" w:hAnsi="宋体" w:cs="宋体"/>
                <w:sz w:val="24"/>
              </w:rPr>
              <w:t>300元/标段/次</w:t>
            </w:r>
          </w:p>
        </w:tc>
      </w:tr>
    </w:tbl>
    <w:p w14:paraId="3E8047C0">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3BCA62B">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1673C3DA">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5E336B9F">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3B666E0">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7829539A">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83738D1">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5BDF5C3">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0A4D4F3C">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668120C1">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038BFD12">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43DF5267">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380CF045">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50ADB73D">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73AB7B8F">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0F0ED1CE">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2D26066">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4C02A3C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0F52E8CD">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74BC14A3">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02E2EEA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CAA441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F1B998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73B533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459D4A7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4AD58D8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7B6DF5D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77B71FE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70A8E6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45343E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22AE4A5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2A6714B8">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EDE77C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4BAC8385">
      <w:pPr>
        <w:spacing w:line="360" w:lineRule="auto"/>
        <w:ind w:firstLine="480" w:firstLineChars="200"/>
        <w:rPr>
          <w:rFonts w:hint="eastAsia" w:ascii="宋体" w:hAnsi="宋体" w:cs="宋体"/>
          <w:sz w:val="24"/>
        </w:rPr>
      </w:pPr>
    </w:p>
    <w:p w14:paraId="314212F6"/>
    <w:p w14:paraId="2C5A2953">
      <w:pPr>
        <w:jc w:val="right"/>
        <w:rPr>
          <w:rFonts w:hint="eastAsia" w:ascii="宋体" w:hAnsi="宋体" w:cs="宋体"/>
          <w:sz w:val="24"/>
          <w:lang w:eastAsia="zh-CN"/>
        </w:rPr>
      </w:pPr>
    </w:p>
    <w:p w14:paraId="24A56CBC">
      <w:pPr>
        <w:jc w:val="right"/>
      </w:pPr>
      <w:r>
        <w:rPr>
          <w:rFonts w:hint="eastAsia" w:ascii="宋体" w:hAnsi="宋体" w:cs="宋体"/>
          <w:sz w:val="24"/>
          <w:lang w:eastAsia="zh-CN"/>
        </w:rPr>
        <w:t>2025年</w:t>
      </w:r>
      <w:r>
        <w:rPr>
          <w:rFonts w:hint="eastAsia" w:ascii="宋体" w:hAnsi="宋体" w:cs="宋体"/>
          <w:sz w:val="24"/>
          <w:lang w:val="en-US" w:eastAsia="zh-CN"/>
        </w:rPr>
        <w:t>8</w:t>
      </w:r>
      <w:r>
        <w:rPr>
          <w:rFonts w:hint="eastAsia" w:ascii="宋体" w:hAnsi="宋体" w:cs="宋体"/>
          <w:sz w:val="24"/>
          <w:lang w:eastAsia="zh-CN"/>
        </w:rPr>
        <w:t>月12日</w:t>
      </w:r>
    </w:p>
    <w:sectPr>
      <w:pgSz w:w="11906" w:h="16838"/>
      <w:pgMar w:top="1134" w:right="1134" w:bottom="1134" w:left="1134"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5340FF1"/>
    <w:rsid w:val="05C81FF9"/>
    <w:rsid w:val="062067FE"/>
    <w:rsid w:val="07E40BD9"/>
    <w:rsid w:val="08AC5244"/>
    <w:rsid w:val="094E3EFA"/>
    <w:rsid w:val="14BA7E1E"/>
    <w:rsid w:val="1C647D6A"/>
    <w:rsid w:val="1FF93968"/>
    <w:rsid w:val="37702892"/>
    <w:rsid w:val="3F217C17"/>
    <w:rsid w:val="42E06053"/>
    <w:rsid w:val="4D3F5ADF"/>
    <w:rsid w:val="4F934F18"/>
    <w:rsid w:val="53951342"/>
    <w:rsid w:val="550A5C7C"/>
    <w:rsid w:val="55674E7D"/>
    <w:rsid w:val="56C34335"/>
    <w:rsid w:val="5A6C206F"/>
    <w:rsid w:val="5F2A04DF"/>
    <w:rsid w:val="63696264"/>
    <w:rsid w:val="66B27F22"/>
    <w:rsid w:val="66F81DD8"/>
    <w:rsid w:val="68E32614"/>
    <w:rsid w:val="691E53FA"/>
    <w:rsid w:val="6CFA617E"/>
    <w:rsid w:val="6EBD7464"/>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Normal Indent"/>
    <w:basedOn w:val="1"/>
    <w:next w:val="1"/>
    <w:unhideWhenUsed/>
    <w:qFormat/>
    <w:uiPriority w:val="99"/>
    <w:pPr>
      <w:ind w:firstLine="420"/>
    </w:pPr>
    <w:rPr>
      <w:szCs w:val="20"/>
    </w:rPr>
  </w:style>
  <w:style w:type="paragraph" w:styleId="5">
    <w:name w:val="annotation text"/>
    <w:basedOn w:val="1"/>
    <w:next w:val="3"/>
    <w:semiHidden/>
    <w:qFormat/>
    <w:uiPriority w:val="0"/>
    <w:pPr>
      <w:jc w:val="left"/>
    </w:pPr>
  </w:style>
  <w:style w:type="paragraph" w:styleId="6">
    <w:name w:val="Body Text"/>
    <w:basedOn w:val="1"/>
    <w:qFormat/>
    <w:uiPriority w:val="0"/>
    <w:pPr>
      <w:spacing w:after="120"/>
    </w:pPr>
  </w:style>
  <w:style w:type="paragraph" w:styleId="7">
    <w:name w:val="Body Text Indent 2"/>
    <w:basedOn w:val="1"/>
    <w:next w:val="5"/>
    <w:qFormat/>
    <w:uiPriority w:val="0"/>
    <w:pPr>
      <w:spacing w:after="120" w:line="480" w:lineRule="auto"/>
      <w:ind w:left="420" w:leftChars="200"/>
    </w:pPr>
  </w:style>
  <w:style w:type="paragraph" w:styleId="8">
    <w:name w:val="toc 2"/>
    <w:basedOn w:val="1"/>
    <w:next w:val="1"/>
    <w:qFormat/>
    <w:uiPriority w:val="39"/>
    <w:pPr>
      <w:ind w:left="420" w:leftChars="200"/>
    </w:pPr>
  </w:style>
  <w:style w:type="paragraph" w:styleId="9">
    <w:name w:val="Body Text First Indent"/>
    <w:basedOn w:val="6"/>
    <w:next w:val="1"/>
    <w:qFormat/>
    <w:uiPriority w:val="0"/>
    <w:pPr>
      <w:spacing w:line="312" w:lineRule="auto"/>
      <w:ind w:firstLine="420" w:firstLineChars="0"/>
    </w:pPr>
    <w:rPr>
      <w:szCs w:val="20"/>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p16"/>
    <w:basedOn w:val="1"/>
    <w:next w:val="8"/>
    <w:qFormat/>
    <w:uiPriority w:val="0"/>
    <w:pPr>
      <w:widowControl/>
    </w:pPr>
    <w:rPr>
      <w:rFonts w:ascii="Calibri" w:hAnsi="Calibri" w:cs="宋体"/>
      <w:kern w:val="0"/>
      <w:szCs w:val="21"/>
    </w:rPr>
  </w:style>
  <w:style w:type="paragraph" w:customStyle="1" w:styleId="14">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3913</Words>
  <Characters>4570</Characters>
  <Lines>0</Lines>
  <Paragraphs>0</Paragraphs>
  <TotalTime>0</TotalTime>
  <ScaleCrop>false</ScaleCrop>
  <LinksUpToDate>false</LinksUpToDate>
  <CharactersWithSpaces>4607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贾博</cp:lastModifiedBy>
  <dcterms:modified xsi:type="dcterms:W3CDTF">2025-08-12T05:05:55Z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ACC107AAD56C420B903F5C045B1B3C51_13</vt:lpwstr>
  </property>
  <property fmtid="{D5CDD505-2E9C-101B-9397-08002B2CF9AE}" pid="4" name="KSOTemplateDocerSaveRecord">
    <vt:lpwstr>eyJoZGlkIjoiNGRmZWNkNmQzZGIxOWUzY2MyNTY3ZjdiZDkxYTkzZWEiLCJ1c2VySWQiOiI0NDE5MzkxNTgifQ==</vt:lpwstr>
  </property>
</Properties>
</file>