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1495B">
      <w:pPr>
        <w:tabs>
          <w:tab w:val="left" w:pos="730"/>
          <w:tab w:val="left" w:pos="1230"/>
        </w:tabs>
        <w:ind w:firstLine="240"/>
        <w:jc w:val="left"/>
        <w:rPr>
          <w:rFonts w:hint="eastAsia" w:ascii="宋体" w:hAnsi="宋体" w:eastAsia="宋体" w:cs="宋体"/>
          <w:lang w:eastAsia="zh-CN"/>
        </w:rPr>
      </w:pPr>
      <w:bookmarkStart w:id="0" w:name="_Toc144974478"/>
      <w:bookmarkStart w:id="1" w:name="_Toc152042286"/>
      <w:r>
        <w:rPr>
          <w:rFonts w:hint="eastAsia" w:ascii="宋体" w:hAnsi="宋体" w:eastAsia="宋体" w:cs="宋体"/>
          <w:lang w:eastAsia="zh-CN"/>
        </w:rPr>
        <w:drawing>
          <wp:inline distT="0" distB="0" distL="114300" distR="114300">
            <wp:extent cx="3126105" cy="664210"/>
            <wp:effectExtent l="0" t="0" r="13335" b="6350"/>
            <wp:docPr id="16" name="图片 1" descr="文件标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文件标题logo"/>
                    <pic:cNvPicPr>
                      <a:picLocks noChangeAspect="1"/>
                    </pic:cNvPicPr>
                  </pic:nvPicPr>
                  <pic:blipFill>
                    <a:blip r:embed="rId16"/>
                    <a:stretch>
                      <a:fillRect/>
                    </a:stretch>
                  </pic:blipFill>
                  <pic:spPr>
                    <a:xfrm>
                      <a:off x="0" y="0"/>
                      <a:ext cx="3126105" cy="664210"/>
                    </a:xfrm>
                    <a:prstGeom prst="rect">
                      <a:avLst/>
                    </a:prstGeom>
                    <a:noFill/>
                    <a:ln>
                      <a:noFill/>
                    </a:ln>
                  </pic:spPr>
                </pic:pic>
              </a:graphicData>
            </a:graphic>
          </wp:inline>
        </w:drawing>
      </w:r>
    </w:p>
    <w:p w14:paraId="6E28E444">
      <w:pPr>
        <w:tabs>
          <w:tab w:val="left" w:pos="1230"/>
        </w:tabs>
        <w:ind w:firstLine="240"/>
        <w:jc w:val="right"/>
        <w:rPr>
          <w:rFonts w:hint="eastAsia" w:ascii="宋体" w:hAnsi="宋体" w:eastAsia="宋体" w:cs="宋体"/>
          <w:sz w:val="44"/>
          <w:szCs w:val="30"/>
        </w:rPr>
      </w:pPr>
    </w:p>
    <w:p w14:paraId="4A8B674B">
      <w:pPr>
        <w:widowControl w:val="0"/>
        <w:jc w:val="both"/>
        <w:rPr>
          <w:rFonts w:hint="eastAsia" w:ascii="Times New Roman" w:hAnsi="Times New Roman" w:eastAsia="宋体" w:cs="Times New Roman"/>
          <w:kern w:val="2"/>
          <w:sz w:val="21"/>
          <w:szCs w:val="24"/>
          <w:lang w:val="en-US" w:eastAsia="zh-CN" w:bidi="ar-SA"/>
        </w:rPr>
      </w:pPr>
    </w:p>
    <w:p w14:paraId="1A244D62">
      <w:pPr>
        <w:spacing w:line="240" w:lineRule="exact"/>
        <w:ind w:firstLine="321"/>
        <w:jc w:val="left"/>
        <w:rPr>
          <w:rFonts w:hint="eastAsia" w:ascii="宋体" w:hAnsi="宋体" w:eastAsia="宋体" w:cs="宋体"/>
          <w:b/>
          <w:sz w:val="32"/>
          <w:szCs w:val="32"/>
        </w:rPr>
      </w:pPr>
    </w:p>
    <w:p w14:paraId="3335AA77">
      <w:pPr>
        <w:adjustRightInd w:val="0"/>
        <w:snapToGrid w:val="0"/>
        <w:spacing w:before="120" w:beforeLines="50" w:line="360" w:lineRule="auto"/>
        <w:jc w:val="center"/>
        <w:rPr>
          <w:rFonts w:hint="default" w:ascii="宋体" w:hAnsi="宋体" w:eastAsia="宋体" w:cs="宋体"/>
          <w:b/>
          <w:sz w:val="36"/>
          <w:szCs w:val="36"/>
          <w:highlight w:val="none"/>
          <w:lang w:val="en-US" w:eastAsia="zh-CN"/>
        </w:rPr>
      </w:pPr>
      <w:r>
        <w:rPr>
          <w:rFonts w:hint="default" w:ascii="宋体" w:hAnsi="宋体" w:eastAsia="宋体" w:cs="宋体"/>
          <w:b/>
          <w:sz w:val="36"/>
          <w:szCs w:val="36"/>
          <w:highlight w:val="none"/>
          <w:lang w:val="en-US" w:eastAsia="zh-CN"/>
        </w:rPr>
        <w:t>内蒙古电力(集团)有限责任公司乌海供电分公司</w:t>
      </w:r>
    </w:p>
    <w:p w14:paraId="51C75C80">
      <w:pPr>
        <w:adjustRightInd w:val="0"/>
        <w:snapToGrid w:val="0"/>
        <w:spacing w:before="120" w:beforeLines="50" w:line="360" w:lineRule="auto"/>
        <w:jc w:val="center"/>
        <w:rPr>
          <w:rFonts w:hint="default" w:ascii="宋体" w:hAnsi="宋体" w:eastAsia="宋体" w:cs="宋体"/>
          <w:b/>
          <w:sz w:val="36"/>
          <w:szCs w:val="36"/>
          <w:highlight w:val="yellow"/>
          <w:lang w:val="en-US" w:eastAsia="zh-CN"/>
        </w:rPr>
      </w:pPr>
      <w:r>
        <w:rPr>
          <w:rFonts w:hint="eastAsia" w:ascii="宋体" w:hAnsi="宋体" w:cs="宋体"/>
          <w:b/>
          <w:bCs/>
          <w:sz w:val="36"/>
          <w:szCs w:val="36"/>
          <w:highlight w:val="none"/>
        </w:rPr>
        <w:t>2</w:t>
      </w:r>
      <w:r>
        <w:rPr>
          <w:rFonts w:hint="eastAsia" w:ascii="宋体" w:hAnsi="宋体" w:eastAsia="宋体" w:cs="宋体"/>
          <w:b/>
          <w:bCs/>
          <w:sz w:val="36"/>
          <w:szCs w:val="36"/>
          <w:highlight w:val="none"/>
          <w:lang w:val="en-US" w:eastAsia="zh-CN"/>
        </w:rPr>
        <w:t>025年营销中小修技术服务</w:t>
      </w:r>
    </w:p>
    <w:p w14:paraId="54B52177">
      <w:pPr>
        <w:spacing w:line="360" w:lineRule="auto"/>
        <w:jc w:val="center"/>
        <w:rPr>
          <w:rFonts w:hint="eastAsia" w:ascii="宋体" w:hAnsi="宋体" w:eastAsia="宋体" w:cs="宋体"/>
          <w:b/>
          <w:sz w:val="84"/>
          <w:szCs w:val="84"/>
          <w:highlight w:val="none"/>
          <w:lang w:val="en-US" w:eastAsia="zh-CN"/>
        </w:rPr>
      </w:pPr>
    </w:p>
    <w:p w14:paraId="6B881291">
      <w:pPr>
        <w:spacing w:line="360" w:lineRule="auto"/>
        <w:jc w:val="center"/>
        <w:rPr>
          <w:rFonts w:hint="default" w:ascii="宋体" w:hAnsi="宋体" w:eastAsia="宋体" w:cs="宋体"/>
          <w:highlight w:val="none"/>
          <w:lang w:val="en-US"/>
        </w:rPr>
      </w:pPr>
      <w:r>
        <w:rPr>
          <w:rFonts w:hint="eastAsia" w:ascii="宋体" w:hAnsi="宋体" w:eastAsia="宋体" w:cs="宋体"/>
          <w:b/>
          <w:sz w:val="84"/>
          <w:szCs w:val="84"/>
          <w:highlight w:val="none"/>
          <w:lang w:val="en-US" w:eastAsia="zh-CN"/>
        </w:rPr>
        <w:t>询 比 采 购 文 件</w:t>
      </w:r>
    </w:p>
    <w:p w14:paraId="3DEDEA74">
      <w:pPr>
        <w:widowControl w:val="0"/>
        <w:spacing w:after="120"/>
        <w:ind w:left="420" w:leftChars="200" w:firstLine="420" w:firstLineChars="200"/>
        <w:jc w:val="both"/>
        <w:rPr>
          <w:rFonts w:hint="eastAsia" w:ascii="Times New Roman" w:hAnsi="Times New Roman" w:eastAsia="宋体" w:cs="Times New Roman"/>
          <w:kern w:val="2"/>
          <w:sz w:val="21"/>
          <w:szCs w:val="24"/>
          <w:lang w:val="en-US" w:eastAsia="zh-CN" w:bidi="ar-SA"/>
        </w:rPr>
      </w:pPr>
      <w:bookmarkStart w:id="2" w:name="_Toc22160"/>
    </w:p>
    <w:p w14:paraId="2EEC1418">
      <w:pPr>
        <w:spacing w:line="360" w:lineRule="auto"/>
        <w:jc w:val="center"/>
        <w:outlineLvl w:val="9"/>
        <w:rPr>
          <w:rFonts w:hint="eastAsia" w:ascii="宋体" w:hAnsi="宋体" w:eastAsia="宋体" w:cs="宋体"/>
          <w:b/>
          <w:sz w:val="32"/>
          <w:szCs w:val="32"/>
          <w:highlight w:val="none"/>
        </w:rPr>
      </w:pPr>
    </w:p>
    <w:p w14:paraId="3B959EEB">
      <w:pPr>
        <w:spacing w:line="360" w:lineRule="auto"/>
        <w:jc w:val="center"/>
        <w:outlineLvl w:val="0"/>
        <w:rPr>
          <w:rFonts w:hint="default" w:ascii="宋体" w:hAnsi="宋体" w:eastAsia="宋体" w:cs="宋体"/>
          <w:b/>
          <w:kern w:val="2"/>
          <w:sz w:val="32"/>
          <w:szCs w:val="32"/>
          <w:highlight w:val="none"/>
          <w:lang w:val="en-US" w:eastAsia="zh-CN" w:bidi="ar-SA"/>
        </w:rPr>
      </w:pPr>
      <w:bookmarkStart w:id="3" w:name="_Toc27482"/>
      <w:r>
        <w:rPr>
          <w:rFonts w:hint="eastAsia" w:ascii="宋体" w:hAnsi="宋体" w:eastAsia="宋体" w:cs="宋体"/>
          <w:b/>
          <w:sz w:val="32"/>
          <w:szCs w:val="32"/>
          <w:highlight w:val="none"/>
        </w:rPr>
        <w:t>项目编号：</w:t>
      </w:r>
      <w:bookmarkEnd w:id="2"/>
      <w:bookmarkEnd w:id="3"/>
      <w:r>
        <w:rPr>
          <w:rFonts w:hint="eastAsia" w:ascii="宋体" w:hAnsi="宋体" w:cs="宋体"/>
          <w:b/>
          <w:sz w:val="32"/>
          <w:szCs w:val="32"/>
          <w:highlight w:val="none"/>
          <w:lang w:eastAsia="zh-CN"/>
        </w:rPr>
        <w:t>HNZJC2025-FW(MD)-</w:t>
      </w:r>
      <w:r>
        <w:rPr>
          <w:rFonts w:hint="eastAsia" w:ascii="宋体" w:hAnsi="宋体" w:cs="宋体"/>
          <w:b/>
          <w:sz w:val="32"/>
          <w:szCs w:val="32"/>
          <w:highlight w:val="none"/>
          <w:lang w:val="en-US" w:eastAsia="zh-CN"/>
        </w:rPr>
        <w:t>30</w:t>
      </w:r>
    </w:p>
    <w:p w14:paraId="1C4B4551">
      <w:pPr>
        <w:widowControl w:val="0"/>
        <w:jc w:val="both"/>
        <w:rPr>
          <w:rFonts w:hint="eastAsia" w:ascii="宋体" w:hAnsi="宋体" w:eastAsia="宋体" w:cs="宋体"/>
          <w:b/>
          <w:kern w:val="2"/>
          <w:sz w:val="32"/>
          <w:szCs w:val="32"/>
          <w:highlight w:val="none"/>
          <w:lang w:val="en-US" w:eastAsia="zh-CN" w:bidi="ar-SA"/>
        </w:rPr>
      </w:pPr>
    </w:p>
    <w:p w14:paraId="59F4EA9D">
      <w:pPr>
        <w:widowControl w:val="0"/>
        <w:ind w:firstLine="643" w:firstLineChars="200"/>
        <w:jc w:val="both"/>
        <w:rPr>
          <w:rFonts w:hint="eastAsia" w:ascii="宋体" w:hAnsi="宋体" w:eastAsia="宋体" w:cs="宋体"/>
          <w:b/>
          <w:kern w:val="2"/>
          <w:sz w:val="32"/>
          <w:szCs w:val="32"/>
          <w:highlight w:val="none"/>
          <w:lang w:val="en-US" w:eastAsia="zh-CN" w:bidi="ar-SA"/>
        </w:rPr>
      </w:pPr>
    </w:p>
    <w:p w14:paraId="69258F64">
      <w:pPr>
        <w:adjustRightInd w:val="0"/>
        <w:snapToGrid w:val="0"/>
        <w:spacing w:before="120" w:beforeLines="50" w:line="360" w:lineRule="auto"/>
        <w:jc w:val="center"/>
        <w:rPr>
          <w:rFonts w:hint="eastAsia" w:ascii="宋体" w:hAnsi="宋体" w:eastAsia="宋体" w:cs="宋体"/>
          <w:b/>
          <w:sz w:val="32"/>
          <w:szCs w:val="32"/>
          <w:highlight w:val="none"/>
          <w:lang w:eastAsia="zh-CN"/>
        </w:rPr>
      </w:pPr>
      <w:r>
        <w:rPr>
          <w:rFonts w:hint="eastAsia" w:ascii="宋体" w:hAnsi="宋体" w:eastAsia="宋体" w:cs="宋体"/>
          <w:b/>
          <w:sz w:val="32"/>
          <w:szCs w:val="32"/>
          <w:highlight w:val="none"/>
          <w:lang w:val="en-US" w:eastAsia="zh-CN"/>
        </w:rPr>
        <w:t>采购人</w:t>
      </w:r>
      <w:r>
        <w:rPr>
          <w:rFonts w:hint="eastAsia" w:ascii="宋体" w:hAnsi="宋体" w:eastAsia="宋体" w:cs="宋体"/>
          <w:b/>
          <w:sz w:val="32"/>
          <w:szCs w:val="32"/>
          <w:highlight w:val="none"/>
        </w:rPr>
        <w:t>：内蒙古电力(集团)有限责任公司乌海供电</w:t>
      </w:r>
      <w:r>
        <w:rPr>
          <w:rFonts w:hint="eastAsia" w:ascii="宋体" w:hAnsi="宋体" w:cs="宋体"/>
          <w:b/>
          <w:sz w:val="32"/>
          <w:szCs w:val="32"/>
          <w:highlight w:val="none"/>
          <w:lang w:eastAsia="zh-CN"/>
        </w:rPr>
        <w:t>分</w:t>
      </w:r>
      <w:r>
        <w:rPr>
          <w:rFonts w:hint="eastAsia" w:ascii="宋体" w:hAnsi="宋体" w:eastAsia="宋体" w:cs="宋体"/>
          <w:b/>
          <w:sz w:val="32"/>
          <w:szCs w:val="32"/>
          <w:highlight w:val="none"/>
        </w:rPr>
        <w:t>公司</w:t>
      </w:r>
    </w:p>
    <w:p w14:paraId="1BA6E935">
      <w:pPr>
        <w:adjustRightInd w:val="0"/>
        <w:snapToGrid w:val="0"/>
        <w:spacing w:before="120" w:beforeLines="50" w:line="360" w:lineRule="auto"/>
        <w:jc w:val="center"/>
        <w:rPr>
          <w:rFonts w:hint="eastAsia" w:ascii="宋体" w:hAnsi="宋体" w:eastAsia="宋体" w:cs="宋体"/>
          <w:b/>
          <w:sz w:val="32"/>
          <w:szCs w:val="32"/>
          <w:highlight w:val="none"/>
          <w:lang w:eastAsia="zh-CN"/>
        </w:rPr>
      </w:pPr>
    </w:p>
    <w:p w14:paraId="32EFC394">
      <w:pPr>
        <w:adjustRightInd w:val="0"/>
        <w:snapToGrid w:val="0"/>
        <w:spacing w:before="120" w:beforeLines="50" w:line="360" w:lineRule="auto"/>
        <w:jc w:val="center"/>
        <w:outlineLvl w:val="0"/>
        <w:rPr>
          <w:rFonts w:hint="eastAsia" w:ascii="宋体" w:hAnsi="宋体" w:eastAsia="宋体" w:cs="宋体"/>
          <w:b/>
          <w:sz w:val="28"/>
          <w:szCs w:val="28"/>
          <w:highlight w:val="none"/>
        </w:rPr>
      </w:pPr>
      <w:bookmarkStart w:id="4" w:name="_Toc24519"/>
      <w:r>
        <w:rPr>
          <w:rFonts w:hint="eastAsia" w:ascii="宋体" w:hAnsi="宋体" w:eastAsia="宋体" w:cs="宋体"/>
          <w:b/>
          <w:sz w:val="32"/>
          <w:szCs w:val="32"/>
          <w:highlight w:val="none"/>
          <w:lang w:eastAsia="zh-CN"/>
        </w:rPr>
        <w:t>采购代理机构</w:t>
      </w:r>
      <w:r>
        <w:rPr>
          <w:rFonts w:hint="eastAsia" w:ascii="宋体" w:hAnsi="宋体" w:eastAsia="宋体" w:cs="宋体"/>
          <w:b/>
          <w:sz w:val="32"/>
          <w:szCs w:val="32"/>
          <w:highlight w:val="none"/>
        </w:rPr>
        <w:t>：</w:t>
      </w:r>
      <w:bookmarkEnd w:id="4"/>
      <w:r>
        <w:rPr>
          <w:rFonts w:hint="eastAsia" w:ascii="宋体" w:hAnsi="宋体" w:cs="宋体"/>
          <w:b/>
          <w:sz w:val="32"/>
          <w:szCs w:val="32"/>
          <w:highlight w:val="none"/>
          <w:lang w:eastAsia="zh-CN"/>
        </w:rPr>
        <w:t>中技建设咨询有限公司</w:t>
      </w:r>
    </w:p>
    <w:p w14:paraId="093C55BA">
      <w:pPr>
        <w:adjustRightInd w:val="0"/>
        <w:snapToGrid w:val="0"/>
        <w:spacing w:before="120" w:beforeLines="50" w:line="360" w:lineRule="auto"/>
        <w:jc w:val="center"/>
        <w:rPr>
          <w:rFonts w:hint="eastAsia" w:ascii="宋体" w:hAnsi="宋体" w:eastAsia="宋体" w:cs="宋体"/>
          <w:b/>
          <w:sz w:val="32"/>
          <w:szCs w:val="32"/>
          <w:highlight w:val="none"/>
        </w:rPr>
      </w:pPr>
    </w:p>
    <w:p w14:paraId="438974DA">
      <w:pPr>
        <w:adjustRightInd w:val="0"/>
        <w:snapToGrid w:val="0"/>
        <w:spacing w:before="120" w:beforeLines="50" w:line="360" w:lineRule="auto"/>
        <w:jc w:val="center"/>
        <w:rPr>
          <w:rFonts w:hint="eastAsia" w:ascii="Times New Roman" w:hAnsi="Times New Roman" w:eastAsia="宋体" w:cs="Times New Roman"/>
          <w:lang w:val="en-US" w:eastAsia="zh-CN"/>
        </w:rPr>
      </w:pPr>
      <w:r>
        <w:rPr>
          <w:rFonts w:hint="eastAsia" w:ascii="宋体" w:hAnsi="宋体" w:eastAsia="宋体" w:cs="宋体"/>
          <w:b/>
          <w:sz w:val="32"/>
          <w:szCs w:val="32"/>
          <w:highlight w:val="none"/>
        </w:rPr>
        <w:t>二〇二</w:t>
      </w:r>
      <w:r>
        <w:rPr>
          <w:rFonts w:hint="eastAsia" w:ascii="宋体" w:hAnsi="宋体" w:eastAsia="宋体" w:cs="宋体"/>
          <w:b/>
          <w:sz w:val="32"/>
          <w:szCs w:val="32"/>
          <w:highlight w:val="none"/>
          <w:lang w:val="en-US" w:eastAsia="zh-CN"/>
        </w:rPr>
        <w:t>五</w:t>
      </w:r>
      <w:r>
        <w:rPr>
          <w:rFonts w:hint="eastAsia" w:ascii="宋体" w:hAnsi="宋体" w:eastAsia="宋体" w:cs="宋体"/>
          <w:b/>
          <w:sz w:val="32"/>
          <w:szCs w:val="32"/>
          <w:highlight w:val="none"/>
        </w:rPr>
        <w:t>年</w:t>
      </w:r>
      <w:r>
        <w:rPr>
          <w:rFonts w:hint="eastAsia" w:ascii="宋体" w:hAnsi="宋体" w:cs="宋体"/>
          <w:b/>
          <w:sz w:val="32"/>
          <w:szCs w:val="32"/>
          <w:highlight w:val="none"/>
          <w:lang w:val="en-US" w:eastAsia="zh-CN"/>
        </w:rPr>
        <w:t>七</w:t>
      </w:r>
      <w:r>
        <w:rPr>
          <w:rFonts w:hint="eastAsia" w:ascii="宋体" w:hAnsi="宋体" w:eastAsia="宋体" w:cs="宋体"/>
          <w:b/>
          <w:sz w:val="32"/>
          <w:szCs w:val="32"/>
          <w:highlight w:val="none"/>
        </w:rPr>
        <w:t>月</w:t>
      </w:r>
    </w:p>
    <w:p w14:paraId="23E39EE0">
      <w:pPr>
        <w:pStyle w:val="2"/>
        <w:pageBreakBefore/>
        <w:spacing w:after="0"/>
        <w:ind w:left="0" w:leftChars="0" w:firstLine="0" w:firstLineChars="0"/>
        <w:jc w:val="center"/>
        <w:rPr>
          <w:rFonts w:hint="eastAsia" w:ascii="宋体" w:hAnsi="宋体" w:eastAsia="宋体" w:cs="宋体"/>
          <w:b/>
          <w:bCs/>
          <w:sz w:val="44"/>
          <w:szCs w:val="44"/>
        </w:rPr>
      </w:pPr>
      <w:r>
        <w:rPr>
          <w:rFonts w:hint="eastAsia" w:ascii="宋体" w:hAnsi="宋体" w:eastAsia="宋体" w:cs="宋体"/>
          <w:b/>
          <w:bCs/>
          <w:sz w:val="44"/>
          <w:szCs w:val="44"/>
        </w:rPr>
        <w:t>目     录</w:t>
      </w:r>
      <w:bookmarkEnd w:id="0"/>
      <w:bookmarkEnd w:id="1"/>
    </w:p>
    <w:p w14:paraId="59D464D3">
      <w:pPr>
        <w:pStyle w:val="16"/>
        <w:rPr>
          <w:rFonts w:hint="eastAsia"/>
        </w:rPr>
      </w:pPr>
    </w:p>
    <w:p w14:paraId="51C2C859">
      <w:pPr>
        <w:pStyle w:val="16"/>
        <w:rPr>
          <w:rFonts w:hint="eastAsia"/>
        </w:rPr>
      </w:pPr>
    </w:p>
    <w:sdt>
      <w:sdtPr>
        <w:rPr>
          <w:rFonts w:ascii="宋体" w:hAnsi="宋体" w:eastAsia="宋体" w:cs="Times New Roman"/>
          <w:kern w:val="2"/>
          <w:sz w:val="21"/>
          <w:szCs w:val="24"/>
          <w:lang w:val="en-US" w:eastAsia="zh-CN" w:bidi="ar-SA"/>
        </w:rPr>
        <w:id w:val="147453860"/>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31BDD510">
          <w:pPr>
            <w:spacing w:before="0" w:beforeLines="0" w:after="0" w:afterLines="0" w:line="240" w:lineRule="auto"/>
            <w:ind w:left="0" w:leftChars="0" w:right="0" w:rightChars="0" w:firstLine="0" w:firstLineChars="0"/>
            <w:jc w:val="center"/>
          </w:pPr>
          <w:r>
            <w:fldChar w:fldCharType="begin"/>
          </w:r>
          <w:r>
            <w:instrText xml:space="preserve">TOC \o "1-1" \h \u </w:instrText>
          </w:r>
          <w:r>
            <w:fldChar w:fldCharType="separate"/>
          </w:r>
        </w:p>
        <w:p w14:paraId="507CB000">
          <w:pPr>
            <w:pStyle w:val="28"/>
            <w:tabs>
              <w:tab w:val="right" w:leader="dot" w:pos="8504"/>
            </w:tabs>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_Toc14404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 xml:space="preserve">第一章 </w:t>
          </w:r>
          <w:r>
            <w:rPr>
              <w:rFonts w:hint="eastAsia" w:ascii="宋体" w:hAnsi="宋体" w:eastAsia="宋体" w:cs="宋体"/>
              <w:sz w:val="24"/>
              <w:szCs w:val="24"/>
              <w:highlight w:val="none"/>
              <w:lang w:val="en-US" w:eastAsia="zh-CN"/>
            </w:rPr>
            <w:t xml:space="preserve"> 询比</w:t>
          </w:r>
          <w:r>
            <w:rPr>
              <w:rFonts w:hint="eastAsia" w:ascii="宋体" w:hAnsi="宋体" w:eastAsia="宋体" w:cs="宋体"/>
              <w:sz w:val="24"/>
              <w:szCs w:val="24"/>
              <w:highlight w:val="none"/>
              <w:lang w:eastAsia="zh-CN"/>
            </w:rPr>
            <w:t>采购公告</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_Toc14404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128CC4D">
          <w:pPr>
            <w:pStyle w:val="28"/>
            <w:tabs>
              <w:tab w:val="right" w:leader="dot" w:pos="8504"/>
            </w:tabs>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_Toc25779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 xml:space="preserve">第二章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lang w:eastAsia="zh-CN"/>
            </w:rPr>
            <w:t>供应商</w:t>
          </w:r>
          <w:r>
            <w:rPr>
              <w:rFonts w:hint="eastAsia" w:ascii="宋体" w:hAnsi="宋体" w:eastAsia="宋体" w:cs="宋体"/>
              <w:bCs/>
              <w:sz w:val="24"/>
              <w:szCs w:val="24"/>
              <w:highlight w:val="none"/>
            </w:rPr>
            <w:t>须知</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_Toc25779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14</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64A60B5A">
          <w:pPr>
            <w:pStyle w:val="28"/>
            <w:tabs>
              <w:tab w:val="right" w:leader="dot" w:pos="8504"/>
            </w:tabs>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_Toc7747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 xml:space="preserve">第三章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评标办法（综合评估法）</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_Toc7747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33</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10E1C371">
          <w:pPr>
            <w:pStyle w:val="28"/>
            <w:tabs>
              <w:tab w:val="right" w:leader="dot" w:pos="8504"/>
            </w:tabs>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_Toc27278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 xml:space="preserve">第四章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合同条款及格式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_Toc27278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47</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7A78F3A9">
          <w:pPr>
            <w:pStyle w:val="28"/>
            <w:tabs>
              <w:tab w:val="right" w:leader="dot" w:pos="8504"/>
            </w:tabs>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_Toc4315 </w:instrText>
          </w:r>
          <w:r>
            <w:rPr>
              <w:rFonts w:hint="eastAsia" w:ascii="宋体" w:hAnsi="宋体" w:eastAsia="宋体" w:cs="宋体"/>
              <w:sz w:val="24"/>
              <w:szCs w:val="24"/>
              <w:highlight w:val="none"/>
            </w:rPr>
            <w:fldChar w:fldCharType="separate"/>
          </w:r>
          <w:r>
            <w:rPr>
              <w:rFonts w:hint="eastAsia" w:ascii="宋体" w:hAnsi="宋体" w:eastAsia="宋体" w:cs="宋体"/>
              <w:bCs/>
              <w:sz w:val="24"/>
              <w:szCs w:val="24"/>
              <w:highlight w:val="none"/>
            </w:rPr>
            <w:t xml:space="preserve">第五章 </w:t>
          </w:r>
          <w:r>
            <w:rPr>
              <w:rFonts w:hint="eastAsia" w:ascii="宋体" w:hAnsi="宋体" w:eastAsia="宋体" w:cs="宋体"/>
              <w:bCs/>
              <w:sz w:val="24"/>
              <w:szCs w:val="24"/>
              <w:highlight w:val="none"/>
              <w:lang w:val="en-US" w:eastAsia="zh-CN"/>
            </w:rPr>
            <w:t xml:space="preserve"> </w:t>
          </w:r>
          <w:r>
            <w:rPr>
              <w:rFonts w:hint="eastAsia" w:ascii="宋体" w:hAnsi="宋体" w:eastAsia="宋体" w:cs="宋体"/>
              <w:bCs/>
              <w:sz w:val="24"/>
              <w:szCs w:val="24"/>
              <w:highlight w:val="none"/>
            </w:rPr>
            <w:t>技术要求</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_Toc4315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48</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00E7FA1C">
          <w:pPr>
            <w:pStyle w:val="28"/>
            <w:tabs>
              <w:tab w:val="right" w:leader="dot" w:pos="8504"/>
            </w:tabs>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\l _Toc11689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 xml:space="preserve">第六章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响应文件格式</w:t>
          </w:r>
          <w:r>
            <w:rPr>
              <w:rFonts w:hint="eastAsia" w:ascii="宋体" w:hAnsi="宋体" w:eastAsia="宋体" w:cs="宋体"/>
              <w:sz w:val="24"/>
              <w:szCs w:val="24"/>
              <w:highlight w:val="none"/>
            </w:rPr>
            <w:tab/>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PAGEREF _Toc11689 \h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49</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fldChar w:fldCharType="end"/>
          </w:r>
        </w:p>
        <w:p w14:paraId="4F2DF146">
          <w:r>
            <w:fldChar w:fldCharType="end"/>
          </w:r>
        </w:p>
      </w:sdtContent>
    </w:sdt>
    <w:p w14:paraId="0E60F2F3"/>
    <w:p w14:paraId="3F8FAD2A">
      <w:pPr>
        <w:pStyle w:val="4"/>
        <w:jc w:val="center"/>
        <w:rPr>
          <w:rFonts w:hint="eastAsia" w:ascii="宋体" w:hAnsi="宋体" w:eastAsia="宋体" w:cs="宋体"/>
        </w:rPr>
        <w:sectPr>
          <w:headerReference r:id="rId3" w:type="default"/>
          <w:footerReference r:id="rId4" w:type="default"/>
          <w:pgSz w:w="11906" w:h="16838"/>
          <w:pgMar w:top="1701" w:right="1701" w:bottom="1417" w:left="1701" w:header="1077" w:footer="992" w:gutter="0"/>
          <w:pgNumType w:fmt="decimal" w:start="1"/>
          <w:cols w:space="720" w:num="1"/>
          <w:docGrid w:type="lines" w:linePitch="312" w:charSpace="0"/>
        </w:sectPr>
      </w:pPr>
      <w:bookmarkStart w:id="5" w:name="_Toc14404"/>
    </w:p>
    <w:p w14:paraId="5365D368">
      <w:pPr>
        <w:pStyle w:val="4"/>
        <w:jc w:val="center"/>
        <w:rPr>
          <w:rFonts w:hint="eastAsia" w:ascii="宋体" w:hAnsi="宋体" w:eastAsia="宋体" w:cs="宋体"/>
          <w:highlight w:val="none"/>
          <w:lang w:eastAsia="zh-CN"/>
        </w:rPr>
      </w:pPr>
      <w:r>
        <w:rPr>
          <w:rFonts w:hint="eastAsia" w:ascii="宋体" w:hAnsi="宋体" w:eastAsia="宋体" w:cs="宋体"/>
        </w:rPr>
        <w:t xml:space="preserve">第一章 </w:t>
      </w:r>
      <w:r>
        <w:rPr>
          <w:rFonts w:hint="eastAsia" w:ascii="宋体" w:hAnsi="宋体" w:cs="宋体"/>
          <w:lang w:val="en-US" w:eastAsia="zh-CN"/>
        </w:rPr>
        <w:t>询比</w:t>
      </w:r>
      <w:r>
        <w:rPr>
          <w:rFonts w:hint="eastAsia" w:ascii="宋体" w:hAnsi="宋体" w:cs="宋体"/>
          <w:highlight w:val="none"/>
          <w:lang w:eastAsia="zh-CN"/>
        </w:rPr>
        <w:t>采购公告</w:t>
      </w:r>
      <w:bookmarkEnd w:id="5"/>
    </w:p>
    <w:p w14:paraId="788B8578">
      <w:pPr>
        <w:jc w:val="center"/>
        <w:rPr>
          <w:rFonts w:hint="eastAsia" w:ascii="宋体" w:hAnsi="宋体" w:cs="宋体"/>
          <w:b/>
          <w:sz w:val="28"/>
          <w:szCs w:val="28"/>
          <w:highlight w:val="none"/>
          <w:lang w:val="en-US" w:eastAsia="zh-CN"/>
        </w:rPr>
      </w:pPr>
      <w:bookmarkStart w:id="6" w:name="_Toc152042303"/>
      <w:bookmarkStart w:id="7" w:name="_Toc144974495"/>
      <w:bookmarkStart w:id="8" w:name="_Toc152045527"/>
      <w:r>
        <w:rPr>
          <w:rFonts w:hint="eastAsia" w:ascii="宋体" w:hAnsi="宋体" w:cs="宋体"/>
          <w:b/>
          <w:sz w:val="28"/>
          <w:szCs w:val="28"/>
          <w:highlight w:val="none"/>
          <w:lang w:eastAsia="zh-CN"/>
        </w:rPr>
        <w:t>内蒙古电力(集团)有限责任公司乌海供电分公司2</w:t>
      </w:r>
      <w:r>
        <w:rPr>
          <w:rFonts w:hint="eastAsia" w:ascii="宋体" w:hAnsi="宋体" w:cs="宋体"/>
          <w:b/>
          <w:sz w:val="28"/>
          <w:szCs w:val="28"/>
          <w:highlight w:val="none"/>
          <w:lang w:val="en-US" w:eastAsia="zh-CN"/>
        </w:rPr>
        <w:t>025年营销中小修技术服务</w:t>
      </w:r>
    </w:p>
    <w:p w14:paraId="39B49325">
      <w:pPr>
        <w:jc w:val="center"/>
        <w:rPr>
          <w:rFonts w:hint="eastAsia" w:ascii="宋体" w:hAnsi="宋体" w:eastAsia="宋体" w:cs="宋体"/>
          <w:b/>
          <w:sz w:val="32"/>
          <w:szCs w:val="32"/>
          <w:highlight w:val="none"/>
          <w:lang w:eastAsia="zh-CN"/>
        </w:rPr>
      </w:pPr>
      <w:r>
        <w:rPr>
          <w:rFonts w:hint="eastAsia" w:ascii="宋体" w:hAnsi="宋体" w:cs="宋体"/>
          <w:b/>
          <w:sz w:val="28"/>
          <w:szCs w:val="28"/>
          <w:highlight w:val="none"/>
          <w:lang w:eastAsia="zh-CN"/>
        </w:rPr>
        <w:t>询比采购公告</w:t>
      </w:r>
    </w:p>
    <w:p w14:paraId="7668817A">
      <w:pPr>
        <w:spacing w:line="360" w:lineRule="auto"/>
        <w:ind w:left="-8" w:leftChars="-4" w:right="-54" w:firstLine="540" w:firstLineChars="225"/>
        <w:rPr>
          <w:rFonts w:hint="eastAsia" w:ascii="宋体" w:hAnsi="宋体" w:eastAsia="宋体" w:cs="宋体"/>
          <w:sz w:val="24"/>
          <w:szCs w:val="24"/>
        </w:rPr>
      </w:pPr>
      <w:r>
        <w:rPr>
          <w:rFonts w:hint="eastAsia" w:ascii="宋体" w:hAnsi="宋体" w:eastAsia="宋体" w:cs="宋体"/>
          <w:sz w:val="24"/>
          <w:szCs w:val="24"/>
        </w:rPr>
        <w:t>依据《国有企业采购操作规范》</w:t>
      </w:r>
      <w:r>
        <w:rPr>
          <w:rFonts w:hint="eastAsia" w:ascii="宋体" w:hAnsi="宋体" w:cs="宋体"/>
          <w:sz w:val="24"/>
          <w:szCs w:val="24"/>
          <w:lang w:val="en-US" w:eastAsia="zh-CN"/>
        </w:rPr>
        <w:t>及</w:t>
      </w:r>
      <w:r>
        <w:rPr>
          <w:rFonts w:hint="eastAsia" w:ascii="宋体" w:hAnsi="宋体" w:eastAsia="宋体" w:cs="宋体"/>
          <w:sz w:val="24"/>
          <w:szCs w:val="24"/>
        </w:rPr>
        <w:t>《国有企业采购操作规范》释义以及国家相应的法律法规，遵循公开、公平、公正和诚实信用原则。受内蒙古电力（集团）有限责任公司</w:t>
      </w:r>
      <w:r>
        <w:rPr>
          <w:rFonts w:hint="eastAsia" w:ascii="宋体" w:hAnsi="宋体" w:cs="宋体"/>
          <w:sz w:val="24"/>
          <w:szCs w:val="24"/>
          <w:lang w:eastAsia="zh-CN"/>
        </w:rPr>
        <w:t>乌海供电分公司</w:t>
      </w:r>
      <w:r>
        <w:rPr>
          <w:rFonts w:hint="eastAsia" w:ascii="宋体" w:hAnsi="宋体" w:eastAsia="宋体" w:cs="宋体"/>
          <w:sz w:val="24"/>
          <w:szCs w:val="24"/>
        </w:rPr>
        <w:t>的委托,</w:t>
      </w:r>
      <w:r>
        <w:rPr>
          <w:rFonts w:hint="eastAsia" w:ascii="宋体" w:hAnsi="宋体" w:cs="宋体"/>
          <w:sz w:val="24"/>
          <w:szCs w:val="24"/>
          <w:lang w:val="en-US" w:eastAsia="zh-CN"/>
        </w:rPr>
        <w:t>中技建设咨询有限公司</w:t>
      </w:r>
      <w:r>
        <w:rPr>
          <w:rFonts w:hint="eastAsia" w:ascii="宋体" w:hAnsi="宋体" w:eastAsia="宋体" w:cs="宋体"/>
          <w:sz w:val="24"/>
          <w:szCs w:val="24"/>
        </w:rPr>
        <w:t>对</w:t>
      </w:r>
      <w:r>
        <w:rPr>
          <w:rFonts w:hint="eastAsia" w:ascii="宋体" w:hAnsi="宋体" w:cs="宋体"/>
          <w:sz w:val="24"/>
          <w:szCs w:val="24"/>
          <w:lang w:eastAsia="zh-CN"/>
        </w:rPr>
        <w:t>“内蒙古电力(集团)有限责任公司乌海供电分公司2025年营销中小修技术服务”</w:t>
      </w:r>
      <w:r>
        <w:rPr>
          <w:rFonts w:hint="eastAsia" w:ascii="宋体" w:hAnsi="宋体" w:eastAsia="宋体" w:cs="宋体"/>
          <w:sz w:val="24"/>
          <w:szCs w:val="24"/>
        </w:rPr>
        <w:t xml:space="preserve">进行询比采购,现发布采购公告如下: </w:t>
      </w:r>
    </w:p>
    <w:p w14:paraId="1EB6481C">
      <w:pPr>
        <w:spacing w:line="440" w:lineRule="exact"/>
        <w:jc w:val="left"/>
        <w:rPr>
          <w:rFonts w:hint="eastAsia" w:ascii="宋体" w:hAnsi="宋体" w:eastAsia="宋体" w:cs="宋体"/>
          <w:color w:val="000000"/>
          <w:sz w:val="24"/>
        </w:rPr>
      </w:pPr>
      <w:r>
        <w:rPr>
          <w:rFonts w:hint="eastAsia" w:ascii="宋体" w:hAnsi="宋体" w:eastAsia="宋体" w:cs="宋体"/>
          <w:b/>
          <w:color w:val="000000"/>
          <w:sz w:val="24"/>
        </w:rPr>
        <w:t>一、项目概况与</w:t>
      </w:r>
      <w:r>
        <w:rPr>
          <w:rFonts w:hint="eastAsia" w:ascii="宋体" w:hAnsi="宋体" w:cs="宋体"/>
          <w:b/>
          <w:color w:val="000000"/>
          <w:sz w:val="24"/>
          <w:lang w:val="en-US" w:eastAsia="zh-CN"/>
        </w:rPr>
        <w:t>采购</w:t>
      </w:r>
      <w:r>
        <w:rPr>
          <w:rFonts w:hint="eastAsia" w:ascii="宋体" w:hAnsi="宋体" w:eastAsia="宋体" w:cs="宋体"/>
          <w:b/>
          <w:color w:val="000000"/>
          <w:sz w:val="24"/>
        </w:rPr>
        <w:t>范围</w:t>
      </w:r>
    </w:p>
    <w:p w14:paraId="5059D217">
      <w:pPr>
        <w:widowControl w:val="0"/>
        <w:spacing w:after="0" w:line="360" w:lineRule="auto"/>
        <w:ind w:left="0" w:leftChars="0" w:firstLine="480" w:firstLineChars="200"/>
        <w:jc w:val="both"/>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1.项目名称：内蒙古电力(集团)有限责任公司乌海供电分公司</w:t>
      </w:r>
      <w:r>
        <w:rPr>
          <w:rFonts w:hint="eastAsia" w:ascii="宋体" w:hAnsi="宋体" w:cs="宋体"/>
          <w:color w:val="000000"/>
          <w:kern w:val="2"/>
          <w:sz w:val="24"/>
          <w:szCs w:val="24"/>
          <w:lang w:val="en-US" w:eastAsia="zh-CN" w:bidi="ar-SA"/>
        </w:rPr>
        <w:t>2025年营销中小修技术服务</w:t>
      </w:r>
      <w:r>
        <w:rPr>
          <w:rFonts w:hint="eastAsia" w:ascii="宋体" w:hAnsi="宋体" w:eastAsia="宋体" w:cs="宋体"/>
          <w:color w:val="000000"/>
          <w:kern w:val="2"/>
          <w:sz w:val="24"/>
          <w:szCs w:val="24"/>
          <w:u w:val="none"/>
          <w:lang w:val="en-US" w:eastAsia="zh-CN"/>
        </w:rPr>
        <w:t>；</w:t>
      </w:r>
    </w:p>
    <w:p w14:paraId="110659E7">
      <w:pPr>
        <w:widowControl w:val="0"/>
        <w:spacing w:after="0" w:line="360" w:lineRule="auto"/>
        <w:ind w:left="0" w:leftChars="0" w:firstLine="480" w:firstLineChars="200"/>
        <w:jc w:val="both"/>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kern w:val="2"/>
          <w:sz w:val="24"/>
          <w:szCs w:val="24"/>
          <w:lang w:val="en-US" w:eastAsia="zh-CN" w:bidi="ar-SA"/>
        </w:rPr>
        <w:t>2.项目编号：</w:t>
      </w:r>
      <w:r>
        <w:rPr>
          <w:rFonts w:hint="eastAsia" w:ascii="宋体" w:hAnsi="宋体" w:cs="宋体"/>
          <w:color w:val="000000"/>
          <w:kern w:val="2"/>
          <w:sz w:val="24"/>
          <w:szCs w:val="24"/>
          <w:lang w:val="en-US" w:eastAsia="zh-CN" w:bidi="ar-SA"/>
        </w:rPr>
        <w:t>HNZJC2025-FW(MD)-030</w:t>
      </w:r>
      <w:r>
        <w:rPr>
          <w:rFonts w:hint="eastAsia" w:ascii="宋体" w:hAnsi="宋体" w:eastAsia="宋体" w:cs="宋体"/>
          <w:color w:val="000000"/>
          <w:kern w:val="2"/>
          <w:sz w:val="24"/>
          <w:szCs w:val="24"/>
          <w:lang w:val="en-US" w:eastAsia="zh-CN" w:bidi="ar-SA"/>
        </w:rPr>
        <w:t>；</w:t>
      </w:r>
    </w:p>
    <w:p w14:paraId="77F12DA7">
      <w:pPr>
        <w:keepNext w:val="0"/>
        <w:keepLines w:val="0"/>
        <w:widowControl/>
        <w:suppressLineNumbers w:val="0"/>
        <w:spacing w:before="0" w:beforeAutospacing="0" w:after="0" w:afterAutospacing="0" w:line="360" w:lineRule="auto"/>
        <w:ind w:left="0" w:right="0" w:firstLine="470" w:firstLineChars="196"/>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3.招标范围：本项目共计</w:t>
      </w:r>
      <w:r>
        <w:rPr>
          <w:rFonts w:hint="eastAsia" w:ascii="宋体" w:hAnsi="宋体" w:cs="宋体"/>
          <w:color w:val="000000"/>
          <w:kern w:val="2"/>
          <w:sz w:val="24"/>
          <w:szCs w:val="24"/>
          <w:highlight w:val="none"/>
          <w:u w:val="none"/>
          <w:lang w:val="en-US" w:eastAsia="zh-CN" w:bidi="ar-SA"/>
        </w:rPr>
        <w:t>3</w:t>
      </w:r>
      <w:r>
        <w:rPr>
          <w:rFonts w:hint="eastAsia" w:ascii="宋体" w:hAnsi="宋体" w:eastAsia="宋体" w:cs="宋体"/>
          <w:color w:val="000000"/>
          <w:kern w:val="2"/>
          <w:sz w:val="24"/>
          <w:szCs w:val="24"/>
          <w:highlight w:val="none"/>
          <w:lang w:val="en-US" w:eastAsia="zh-CN" w:bidi="ar-SA"/>
        </w:rPr>
        <w:t>个标段</w:t>
      </w:r>
      <w:r>
        <w:rPr>
          <w:rFonts w:hint="eastAsia" w:ascii="宋体" w:hAnsi="宋体" w:eastAsia="宋体" w:cs="宋体"/>
          <w:kern w:val="2"/>
          <w:sz w:val="24"/>
          <w:szCs w:val="24"/>
          <w:highlight w:val="none"/>
          <w:lang w:val="en-US" w:eastAsia="zh-CN" w:bidi="ar-SA"/>
        </w:rPr>
        <w:t>；</w:t>
      </w:r>
    </w:p>
    <w:tbl>
      <w:tblPr>
        <w:tblStyle w:val="22"/>
        <w:tblW w:w="5943" w:type="pct"/>
        <w:tblInd w:w="-6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09"/>
        <w:gridCol w:w="2914"/>
        <w:gridCol w:w="1115"/>
        <w:gridCol w:w="1422"/>
        <w:gridCol w:w="2075"/>
        <w:gridCol w:w="1731"/>
      </w:tblGrid>
      <w:tr w14:paraId="4F747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2E71AE">
            <w:pPr>
              <w:keepNext w:val="0"/>
              <w:keepLines w:val="0"/>
              <w:widowControl/>
              <w:suppressLineNumbers w:val="0"/>
              <w:jc w:val="center"/>
              <w:textAlignment w:val="center"/>
              <w:rPr>
                <w:rFonts w:hint="eastAsia" w:ascii="宋体" w:hAnsi="宋体" w:eastAsia="宋体" w:cs="宋体"/>
                <w:b/>
                <w:bCs/>
                <w:color w:val="000000"/>
                <w:sz w:val="24"/>
                <w:highlight w:val="none"/>
                <w:lang w:eastAsia="zh-CN"/>
              </w:rPr>
            </w:pPr>
            <w:r>
              <w:rPr>
                <w:rFonts w:hint="eastAsia" w:ascii="宋体" w:hAnsi="宋体" w:cs="宋体"/>
                <w:b/>
                <w:bCs/>
                <w:color w:val="000000"/>
                <w:sz w:val="24"/>
                <w:highlight w:val="none"/>
                <w:lang w:val="en-US" w:eastAsia="zh-CN"/>
              </w:rPr>
              <w:t>标段号</w:t>
            </w:r>
          </w:p>
        </w:tc>
        <w:tc>
          <w:tcPr>
            <w:tcW w:w="1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A439C7">
            <w:pPr>
              <w:keepNext w:val="0"/>
              <w:keepLines w:val="0"/>
              <w:widowControl/>
              <w:suppressLineNumbers w:val="0"/>
              <w:jc w:val="center"/>
              <w:textAlignment w:val="center"/>
              <w:rPr>
                <w:rFonts w:hint="default" w:ascii="宋体" w:hAnsi="宋体" w:eastAsia="宋体" w:cs="宋体"/>
                <w:b/>
                <w:bCs/>
                <w:color w:val="000000"/>
                <w:sz w:val="24"/>
                <w:highlight w:val="none"/>
                <w:lang w:val="en-US" w:eastAsia="zh-CN"/>
              </w:rPr>
            </w:pPr>
            <w:r>
              <w:rPr>
                <w:rFonts w:hint="eastAsia" w:ascii="宋体" w:hAnsi="宋体" w:cs="宋体"/>
                <w:b/>
                <w:bCs/>
                <w:color w:val="000000"/>
                <w:sz w:val="24"/>
                <w:highlight w:val="none"/>
                <w:lang w:val="en-US" w:eastAsia="zh-CN"/>
              </w:rPr>
              <w:t>标段名称</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2F6AB">
            <w:pPr>
              <w:keepNext w:val="0"/>
              <w:keepLines w:val="0"/>
              <w:widowControl/>
              <w:suppressLineNumbers w:val="0"/>
              <w:jc w:val="center"/>
              <w:textAlignment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数量</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C8DBF8">
            <w:pPr>
              <w:keepNext w:val="0"/>
              <w:keepLines w:val="0"/>
              <w:widowControl/>
              <w:suppressLineNumbers w:val="0"/>
              <w:tabs>
                <w:tab w:val="left" w:pos="416"/>
              </w:tabs>
              <w:jc w:val="center"/>
              <w:textAlignment w:val="center"/>
              <w:rPr>
                <w:rFonts w:hint="default" w:ascii="宋体" w:hAnsi="宋体" w:eastAsia="宋体" w:cs="宋体"/>
                <w:b/>
                <w:bCs/>
                <w:color w:val="000000"/>
                <w:sz w:val="24"/>
                <w:highlight w:val="none"/>
                <w:lang w:val="en-US" w:eastAsia="zh-CN"/>
              </w:rPr>
            </w:pPr>
            <w:r>
              <w:rPr>
                <w:rFonts w:hint="eastAsia" w:ascii="宋体" w:hAnsi="宋体" w:cs="宋体"/>
                <w:b/>
                <w:bCs/>
                <w:color w:val="000000"/>
                <w:sz w:val="24"/>
                <w:highlight w:val="none"/>
                <w:lang w:val="en-US" w:eastAsia="zh-CN"/>
              </w:rPr>
              <w:t>单位</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990CB8">
            <w:pPr>
              <w:keepNext w:val="0"/>
              <w:keepLines w:val="0"/>
              <w:widowControl/>
              <w:suppressLineNumbers w:val="0"/>
              <w:tabs>
                <w:tab w:val="left" w:pos="416"/>
              </w:tabs>
              <w:jc w:val="center"/>
              <w:textAlignment w:val="center"/>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sz w:val="24"/>
                <w:highlight w:val="none"/>
                <w:lang w:val="en-US" w:eastAsia="zh-CN"/>
              </w:rPr>
              <w:t>单价最高限价（元）</w:t>
            </w:r>
          </w:p>
        </w:tc>
        <w:tc>
          <w:tcPr>
            <w:tcW w:w="8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51BDFB">
            <w:pPr>
              <w:keepNext w:val="0"/>
              <w:keepLines w:val="0"/>
              <w:widowControl/>
              <w:suppressLineNumbers w:val="0"/>
              <w:jc w:val="center"/>
              <w:textAlignment w:val="center"/>
              <w:rPr>
                <w:rFonts w:hint="default"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sz w:val="24"/>
                <w:highlight w:val="none"/>
                <w:lang w:val="en-US" w:eastAsia="zh-CN"/>
              </w:rPr>
              <w:t>总价最高限价（元）</w:t>
            </w:r>
          </w:p>
        </w:tc>
      </w:tr>
      <w:tr w14:paraId="565B2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8" w:hRule="atLeast"/>
        </w:trPr>
        <w:tc>
          <w:tcPr>
            <w:tcW w:w="5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854061">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lang w:val="en-US" w:eastAsia="zh-CN"/>
              </w:rPr>
              <w:t>一标段</w:t>
            </w:r>
          </w:p>
        </w:tc>
        <w:tc>
          <w:tcPr>
            <w:tcW w:w="1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B36E35">
            <w:pPr>
              <w:keepNext w:val="0"/>
              <w:keepLines w:val="0"/>
              <w:widowControl/>
              <w:suppressLineNumbers w:val="0"/>
              <w:jc w:val="center"/>
              <w:textAlignment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35kV标准电压互感器维护和技术支持服务</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0C9B26">
            <w:pPr>
              <w:keepNext w:val="0"/>
              <w:keepLines w:val="0"/>
              <w:widowControl/>
              <w:suppressLineNumbers w:val="0"/>
              <w:jc w:val="center"/>
              <w:textAlignment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169E62">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项</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0E6CD0">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75000.00</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4807BF">
            <w:pPr>
              <w:keepNext w:val="0"/>
              <w:keepLines w:val="0"/>
              <w:widowControl/>
              <w:suppressLineNumbers w:val="0"/>
              <w:jc w:val="center"/>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75000.00</w:t>
            </w:r>
          </w:p>
        </w:tc>
      </w:tr>
      <w:tr w14:paraId="45BCD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8" w:hRule="atLeast"/>
        </w:trPr>
        <w:tc>
          <w:tcPr>
            <w:tcW w:w="5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589B1B">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lang w:val="en-US" w:eastAsia="zh-CN"/>
              </w:rPr>
              <w:t>二标段</w:t>
            </w:r>
          </w:p>
        </w:tc>
        <w:tc>
          <w:tcPr>
            <w:tcW w:w="140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098B54">
            <w:pPr>
              <w:keepNext w:val="0"/>
              <w:keepLines w:val="0"/>
              <w:widowControl/>
              <w:suppressLineNumbers w:val="0"/>
              <w:jc w:val="center"/>
              <w:textAlignment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单相电能表检定装置维护和技术支持服务</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895AA6">
            <w:pPr>
              <w:keepNext w:val="0"/>
              <w:keepLines w:val="0"/>
              <w:widowControl/>
              <w:suppressLineNumbers w:val="0"/>
              <w:jc w:val="center"/>
              <w:textAlignment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p>
        </w:tc>
        <w:tc>
          <w:tcPr>
            <w:tcW w:w="685"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88BA59">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项</w:t>
            </w:r>
          </w:p>
        </w:tc>
        <w:tc>
          <w:tcPr>
            <w:tcW w:w="1000"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FDF8BC">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43000.00</w:t>
            </w:r>
          </w:p>
        </w:tc>
        <w:tc>
          <w:tcPr>
            <w:tcW w:w="1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22D19A">
            <w:pPr>
              <w:keepNext w:val="0"/>
              <w:keepLines w:val="0"/>
              <w:widowControl/>
              <w:suppressLineNumbers w:val="0"/>
              <w:jc w:val="center"/>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43000.00</w:t>
            </w:r>
          </w:p>
        </w:tc>
      </w:tr>
      <w:tr w14:paraId="1ABBD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8" w:hRule="atLeast"/>
        </w:trPr>
        <w:tc>
          <w:tcPr>
            <w:tcW w:w="534" w:type="pct"/>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5A0B763B">
            <w:pPr>
              <w:keepNext w:val="0"/>
              <w:keepLines w:val="0"/>
              <w:widowControl/>
              <w:suppressLineNumbers w:val="0"/>
              <w:jc w:val="center"/>
              <w:textAlignment w:val="cente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lang w:val="en-US" w:eastAsia="zh-CN"/>
              </w:rPr>
              <w:t>三标段</w:t>
            </w:r>
          </w:p>
        </w:tc>
        <w:tc>
          <w:tcPr>
            <w:tcW w:w="1405" w:type="pct"/>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131AA5A">
            <w:pPr>
              <w:keepNext w:val="0"/>
              <w:keepLines w:val="0"/>
              <w:widowControl/>
              <w:suppressLineNumbers w:val="0"/>
              <w:jc w:val="center"/>
              <w:textAlignment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三相电能表检定装置维护和技术支持</w:t>
            </w:r>
          </w:p>
        </w:tc>
        <w:tc>
          <w:tcPr>
            <w:tcW w:w="537" w:type="pct"/>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6C2E0AC3">
            <w:pPr>
              <w:keepNext w:val="0"/>
              <w:keepLines w:val="0"/>
              <w:widowControl/>
              <w:suppressLineNumbers w:val="0"/>
              <w:jc w:val="center"/>
              <w:textAlignment w:val="center"/>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w:t>
            </w:r>
          </w:p>
        </w:tc>
        <w:tc>
          <w:tcPr>
            <w:tcW w:w="685" w:type="pct"/>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5C76C154">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项</w:t>
            </w:r>
          </w:p>
        </w:tc>
        <w:tc>
          <w:tcPr>
            <w:tcW w:w="1000" w:type="pct"/>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2611113D">
            <w:pPr>
              <w:keepNext w:val="0"/>
              <w:keepLines w:val="0"/>
              <w:widowControl/>
              <w:suppressLineNumbers w:val="0"/>
              <w:jc w:val="center"/>
              <w:textAlignment w:val="center"/>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81000.00</w:t>
            </w:r>
          </w:p>
        </w:tc>
        <w:tc>
          <w:tcPr>
            <w:tcW w:w="1731"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3CB9DC34">
            <w:pPr>
              <w:keepNext w:val="0"/>
              <w:keepLines w:val="0"/>
              <w:widowControl/>
              <w:suppressLineNumbers w:val="0"/>
              <w:jc w:val="center"/>
              <w:textAlignment w:val="center"/>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81000.00</w:t>
            </w:r>
          </w:p>
        </w:tc>
      </w:tr>
    </w:tbl>
    <w:p w14:paraId="34230750">
      <w:pPr>
        <w:keepNext w:val="0"/>
        <w:keepLines w:val="0"/>
        <w:widowControl/>
        <w:suppressLineNumbers w:val="0"/>
        <w:spacing w:before="0" w:beforeAutospacing="0" w:after="0" w:afterAutospacing="0" w:line="520" w:lineRule="exact"/>
        <w:ind w:left="0" w:right="0" w:firstLine="470" w:firstLineChars="196"/>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 说明：每个标段或标包限中一个；本拦标价包括建筑修缮费、设备检修费、调试费、拆除费、配件运杂费、配件配送费以及除甲供材料费外的全部材料费。包括（但不限于）本工程涉及的建（构）筑物的施工、材料的配制、配合安装施工、配合系统调试、配合整套启动等费用以及施工机具、劳务、材料、管理、利润、税费、安全及文明施工、工程临时设施、防护措施、材料的卸车及保管、合同条款规定的保险、政策性文件规定的及合同包含的所有风险、责任等费用。</w:t>
      </w:r>
    </w:p>
    <w:p w14:paraId="107004C3">
      <w:pPr>
        <w:keepNext w:val="0"/>
        <w:keepLines w:val="0"/>
        <w:widowControl/>
        <w:suppressLineNumbers w:val="0"/>
        <w:spacing w:before="0" w:beforeAutospacing="0" w:after="0" w:afterAutospacing="0" w:line="520" w:lineRule="exact"/>
        <w:ind w:left="0" w:right="0" w:firstLine="470" w:firstLineChars="196"/>
        <w:jc w:val="left"/>
        <w:rPr>
          <w:rFonts w:hint="eastAsia" w:ascii="宋体" w:hAnsi="宋体" w:eastAsia="宋体" w:cs="宋体"/>
          <w:kern w:val="0"/>
          <w:sz w:val="24"/>
          <w:szCs w:val="24"/>
          <w:highlight w:val="none"/>
          <w:lang w:val="en-US" w:eastAsia="zh-CN" w:bidi="ar"/>
        </w:rPr>
      </w:pPr>
    </w:p>
    <w:p w14:paraId="451A1F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70" w:firstLineChars="196"/>
        <w:jc w:val="left"/>
        <w:textAlignment w:val="auto"/>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4.资金来源：自筹资金；</w:t>
      </w:r>
    </w:p>
    <w:p w14:paraId="209221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70" w:firstLineChars="196"/>
        <w:jc w:val="left"/>
        <w:textAlignment w:val="auto"/>
        <w:rPr>
          <w:rFonts w:hint="eastAsia" w:ascii="宋体" w:hAnsi="宋体" w:eastAsia="宋体" w:cs="宋体"/>
          <w:kern w:val="0"/>
          <w:sz w:val="24"/>
          <w:szCs w:val="24"/>
          <w:highlight w:val="none"/>
          <w:lang w:val="en-US" w:eastAsia="zh-CN" w:bidi="ar"/>
        </w:rPr>
      </w:pPr>
      <w:r>
        <w:rPr>
          <w:rFonts w:hint="eastAsia" w:ascii="宋体" w:hAnsi="宋体" w:cs="宋体"/>
          <w:kern w:val="0"/>
          <w:sz w:val="24"/>
          <w:szCs w:val="24"/>
          <w:highlight w:val="none"/>
          <w:lang w:val="en-US" w:eastAsia="zh-CN" w:bidi="ar"/>
        </w:rPr>
        <w:t>5</w:t>
      </w:r>
      <w:r>
        <w:rPr>
          <w:rFonts w:hint="eastAsia" w:ascii="宋体" w:hAnsi="宋体" w:eastAsia="宋体" w:cs="宋体"/>
          <w:kern w:val="0"/>
          <w:sz w:val="24"/>
          <w:szCs w:val="24"/>
          <w:highlight w:val="none"/>
          <w:lang w:val="en-US" w:eastAsia="zh-CN" w:bidi="ar"/>
        </w:rPr>
        <w:t>.</w:t>
      </w:r>
      <w:r>
        <w:rPr>
          <w:rFonts w:hint="eastAsia" w:ascii="宋体" w:hAnsi="宋体" w:cs="宋体"/>
          <w:kern w:val="0"/>
          <w:sz w:val="24"/>
          <w:szCs w:val="24"/>
          <w:highlight w:val="none"/>
          <w:lang w:val="en-US" w:eastAsia="zh-CN" w:bidi="ar"/>
        </w:rPr>
        <w:t>项目地点</w:t>
      </w:r>
      <w:r>
        <w:rPr>
          <w:rFonts w:hint="eastAsia" w:ascii="宋体" w:hAnsi="宋体" w:eastAsia="宋体" w:cs="宋体"/>
          <w:kern w:val="0"/>
          <w:sz w:val="24"/>
          <w:szCs w:val="24"/>
          <w:highlight w:val="none"/>
          <w:lang w:val="en-US" w:eastAsia="zh-CN" w:bidi="ar"/>
        </w:rPr>
        <w:t>：乌海地区；</w:t>
      </w:r>
    </w:p>
    <w:p w14:paraId="7D637C81">
      <w:pPr>
        <w:pStyle w:val="2"/>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default"/>
          <w:lang w:val="en-US" w:eastAsia="zh-CN"/>
        </w:rPr>
      </w:pPr>
      <w:r>
        <w:rPr>
          <w:rFonts w:hint="eastAsia" w:ascii="宋体" w:hAnsi="宋体" w:cs="宋体"/>
          <w:kern w:val="0"/>
          <w:sz w:val="24"/>
          <w:szCs w:val="24"/>
          <w:highlight w:val="none"/>
          <w:lang w:val="en-US" w:eastAsia="zh-CN" w:bidi="ar"/>
        </w:rPr>
        <w:t>6.工期：按甲方要求。</w:t>
      </w:r>
    </w:p>
    <w:p w14:paraId="76BF8841">
      <w:pPr>
        <w:spacing w:line="440" w:lineRule="exact"/>
        <w:jc w:val="left"/>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二、</w:t>
      </w:r>
      <w:r>
        <w:rPr>
          <w:rFonts w:hint="eastAsia" w:ascii="宋体" w:hAnsi="宋体" w:cs="宋体"/>
          <w:b/>
          <w:color w:val="000000"/>
          <w:sz w:val="24"/>
          <w:highlight w:val="none"/>
          <w:lang w:eastAsia="zh-CN"/>
        </w:rPr>
        <w:t>供应商</w:t>
      </w:r>
      <w:r>
        <w:rPr>
          <w:rFonts w:hint="eastAsia" w:ascii="宋体" w:hAnsi="宋体" w:eastAsia="宋体" w:cs="宋体"/>
          <w:b/>
          <w:color w:val="000000"/>
          <w:sz w:val="24"/>
          <w:highlight w:val="none"/>
        </w:rPr>
        <w:t>资格要求</w:t>
      </w:r>
    </w:p>
    <w:p w14:paraId="760A7B25">
      <w:pPr>
        <w:spacing w:line="440" w:lineRule="exact"/>
        <w:ind w:firstLine="482" w:firstLineChars="200"/>
        <w:jc w:val="left"/>
        <w:outlineLvl w:val="0"/>
        <w:rPr>
          <w:rFonts w:hint="eastAsia" w:ascii="宋体" w:hAnsi="宋体" w:eastAsia="宋体" w:cs="宋体"/>
          <w:b/>
          <w:color w:val="000000"/>
          <w:sz w:val="24"/>
        </w:rPr>
      </w:pPr>
      <w:bookmarkStart w:id="9" w:name="_Toc22470"/>
      <w:bookmarkStart w:id="10" w:name="_Toc16241"/>
      <w:bookmarkStart w:id="11" w:name="_Toc20157"/>
      <w:bookmarkStart w:id="12" w:name="_Hlk39097550"/>
      <w:r>
        <w:rPr>
          <w:rFonts w:hint="eastAsia" w:ascii="宋体" w:hAnsi="宋体" w:eastAsia="宋体" w:cs="宋体"/>
          <w:b/>
          <w:color w:val="000000"/>
          <w:sz w:val="24"/>
        </w:rPr>
        <w:t>通用资格要求</w:t>
      </w:r>
      <w:bookmarkEnd w:id="9"/>
      <w:bookmarkEnd w:id="10"/>
      <w:bookmarkEnd w:id="11"/>
    </w:p>
    <w:p w14:paraId="421D7E5E">
      <w:pPr>
        <w:widowControl/>
        <w:shd w:val="clear" w:color="auto" w:fill="FFFFFF"/>
        <w:spacing w:line="360" w:lineRule="auto"/>
        <w:ind w:firstLine="480" w:firstLineChars="200"/>
        <w:jc w:val="left"/>
        <w:rPr>
          <w:rFonts w:hint="eastAsia" w:ascii="宋体" w:hAnsi="宋体" w:eastAsia="宋体" w:cs="宋体"/>
          <w:color w:val="000000"/>
          <w:kern w:val="2"/>
          <w:sz w:val="24"/>
          <w:szCs w:val="24"/>
          <w:lang w:val="en-US" w:eastAsia="zh-CN"/>
        </w:rPr>
      </w:pPr>
      <w:r>
        <w:rPr>
          <w:rFonts w:hint="eastAsia" w:ascii="宋体" w:hAnsi="宋体" w:cs="宋体"/>
          <w:color w:val="000000"/>
          <w:kern w:val="2"/>
          <w:sz w:val="24"/>
          <w:szCs w:val="24"/>
          <w:lang w:val="en-US" w:eastAsia="zh-CN"/>
        </w:rPr>
        <w:t>1.</w:t>
      </w:r>
      <w:r>
        <w:rPr>
          <w:rFonts w:hint="eastAsia" w:ascii="宋体" w:hAnsi="宋体" w:eastAsia="宋体" w:cs="宋体"/>
          <w:color w:val="000000"/>
          <w:kern w:val="2"/>
          <w:sz w:val="24"/>
          <w:szCs w:val="24"/>
          <w:lang w:val="en-US" w:eastAsia="zh-CN"/>
        </w:rPr>
        <w:t>本次采购要求供应商具有中华人民共和国企业法人资格或其他组织，且具有独立订立合同的权利；</w:t>
      </w:r>
    </w:p>
    <w:p w14:paraId="783D6898">
      <w:pPr>
        <w:widowControl/>
        <w:shd w:val="clear" w:color="auto" w:fill="FFFFFF"/>
        <w:spacing w:line="360" w:lineRule="auto"/>
        <w:ind w:firstLine="480" w:firstLineChars="200"/>
        <w:jc w:val="left"/>
        <w:rPr>
          <w:rFonts w:hint="eastAsia" w:ascii="宋体" w:hAnsi="宋体" w:eastAsia="宋体" w:cs="宋体"/>
          <w:color w:val="000000"/>
          <w:kern w:val="2"/>
          <w:sz w:val="24"/>
          <w:szCs w:val="24"/>
          <w:lang w:val="en-US" w:eastAsia="zh-CN"/>
        </w:rPr>
      </w:pPr>
      <w:r>
        <w:rPr>
          <w:rFonts w:hint="eastAsia" w:ascii="宋体" w:hAnsi="宋体" w:cs="宋体"/>
          <w:color w:val="000000"/>
          <w:kern w:val="2"/>
          <w:sz w:val="24"/>
          <w:szCs w:val="24"/>
          <w:lang w:val="en-US" w:eastAsia="zh-CN"/>
        </w:rPr>
        <w:t>2.</w:t>
      </w:r>
      <w:r>
        <w:rPr>
          <w:rFonts w:hint="eastAsia" w:ascii="宋体" w:hAnsi="宋体" w:eastAsia="宋体" w:cs="宋体"/>
          <w:color w:val="000000"/>
          <w:kern w:val="2"/>
          <w:sz w:val="24"/>
          <w:szCs w:val="24"/>
          <w:lang w:val="en-US" w:eastAsia="zh-CN"/>
        </w:rPr>
        <w:t>单位负责人为同一人或者存在控股、管理关系的不同单位，不得参加同一标段竞标或者未划分标段的同一采购项目竞标。母子公司不能互用资质、业绩；</w:t>
      </w:r>
    </w:p>
    <w:p w14:paraId="29F03693">
      <w:pPr>
        <w:widowControl/>
        <w:shd w:val="clear" w:color="auto" w:fill="FFFFFF"/>
        <w:spacing w:line="360" w:lineRule="auto"/>
        <w:ind w:firstLine="480" w:firstLineChars="200"/>
        <w:jc w:val="left"/>
        <w:rPr>
          <w:rFonts w:hint="eastAsia"/>
          <w:lang w:eastAsia="zh-CN"/>
        </w:rPr>
      </w:pPr>
      <w:r>
        <w:rPr>
          <w:rFonts w:hint="eastAsia" w:ascii="宋体" w:hAnsi="宋体" w:eastAsia="宋体" w:cs="宋体"/>
          <w:color w:val="000000"/>
          <w:kern w:val="2"/>
          <w:sz w:val="24"/>
          <w:szCs w:val="24"/>
          <w:lang w:val="en-US" w:eastAsia="zh-CN"/>
        </w:rPr>
        <w:t>3.</w:t>
      </w:r>
      <w:r>
        <w:rPr>
          <w:rFonts w:hint="eastAsia" w:ascii="宋体" w:hAnsi="宋体" w:eastAsia="宋体" w:cs="宋体"/>
          <w:color w:val="000000"/>
          <w:kern w:val="2"/>
          <w:sz w:val="24"/>
          <w:szCs w:val="24"/>
          <w:lang w:eastAsia="zh-CN"/>
        </w:rPr>
        <w:t>供应商</w:t>
      </w:r>
      <w:r>
        <w:rPr>
          <w:rFonts w:hint="eastAsia" w:ascii="宋体" w:hAnsi="宋体" w:eastAsia="宋体" w:cs="宋体"/>
          <w:color w:val="000000"/>
          <w:kern w:val="2"/>
          <w:sz w:val="24"/>
          <w:szCs w:val="24"/>
        </w:rPr>
        <w:t>具有有效的营业执照</w:t>
      </w:r>
      <w:r>
        <w:rPr>
          <w:rFonts w:hint="eastAsia" w:ascii="宋体" w:hAnsi="宋体" w:eastAsia="宋体" w:cs="宋体"/>
          <w:color w:val="000000"/>
          <w:kern w:val="2"/>
          <w:sz w:val="24"/>
          <w:szCs w:val="24"/>
          <w:lang w:eastAsia="zh-CN"/>
        </w:rPr>
        <w:t>，</w:t>
      </w:r>
      <w:r>
        <w:rPr>
          <w:rFonts w:hint="eastAsia" w:ascii="宋体" w:hAnsi="宋体" w:eastAsia="宋体" w:cs="宋体"/>
          <w:color w:val="000000"/>
          <w:kern w:val="2"/>
          <w:sz w:val="24"/>
          <w:szCs w:val="24"/>
        </w:rPr>
        <w:t>企业如有信息变更，需有</w:t>
      </w:r>
      <w:r>
        <w:rPr>
          <w:rFonts w:hint="eastAsia" w:ascii="宋体" w:hAnsi="宋体" w:eastAsia="宋体" w:cs="宋体"/>
          <w:color w:val="000000"/>
          <w:kern w:val="2"/>
          <w:sz w:val="24"/>
          <w:szCs w:val="24"/>
          <w:lang w:val="en-US" w:eastAsia="zh-CN"/>
        </w:rPr>
        <w:t>行政主管部门</w:t>
      </w:r>
      <w:r>
        <w:rPr>
          <w:rFonts w:hint="eastAsia" w:ascii="宋体" w:hAnsi="宋体" w:eastAsia="宋体" w:cs="宋体"/>
          <w:color w:val="000000"/>
          <w:kern w:val="2"/>
          <w:sz w:val="24"/>
          <w:szCs w:val="24"/>
        </w:rPr>
        <w:t>变更说明</w:t>
      </w:r>
      <w:r>
        <w:rPr>
          <w:rFonts w:hint="eastAsia" w:ascii="宋体" w:hAnsi="宋体" w:eastAsia="宋体" w:cs="宋体"/>
          <w:color w:val="000000"/>
          <w:kern w:val="2"/>
          <w:sz w:val="24"/>
          <w:szCs w:val="24"/>
          <w:lang w:eastAsia="zh-CN"/>
        </w:rPr>
        <w:t>。</w:t>
      </w:r>
    </w:p>
    <w:p w14:paraId="1BA37305">
      <w:pPr>
        <w:widowControl/>
        <w:shd w:val="clear" w:color="auto" w:fill="FFFFFF"/>
        <w:spacing w:line="360" w:lineRule="auto"/>
        <w:ind w:firstLine="480" w:firstLineChars="200"/>
        <w:jc w:val="left"/>
        <w:rPr>
          <w:rFonts w:hint="eastAsia" w:ascii="宋体" w:hAnsi="宋体" w:eastAsia="宋体" w:cs="宋体"/>
          <w:color w:val="000000"/>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4</w:t>
      </w:r>
      <w:r>
        <w:rPr>
          <w:rFonts w:hint="eastAsia" w:ascii="宋体" w:hAnsi="宋体" w:cs="宋体"/>
          <w:color w:val="000000"/>
          <w:kern w:val="2"/>
          <w:sz w:val="24"/>
          <w:szCs w:val="24"/>
          <w:highlight w:val="none"/>
          <w:lang w:val="en-US" w:eastAsia="zh-CN"/>
        </w:rPr>
        <w:t>.</w:t>
      </w:r>
      <w:r>
        <w:rPr>
          <w:rFonts w:hint="eastAsia" w:ascii="宋体" w:hAnsi="宋体" w:cs="宋体"/>
          <w:b w:val="0"/>
          <w:bCs w:val="0"/>
          <w:color w:val="000000"/>
          <w:kern w:val="2"/>
          <w:sz w:val="24"/>
          <w:szCs w:val="24"/>
          <w:highlight w:val="none"/>
          <w:lang w:val="en-US" w:eastAsia="zh-CN"/>
        </w:rPr>
        <w:t>供应商</w:t>
      </w:r>
      <w:r>
        <w:rPr>
          <w:rFonts w:hint="eastAsia" w:ascii="宋体" w:hAnsi="宋体" w:eastAsia="宋体" w:cs="宋体"/>
          <w:b w:val="0"/>
          <w:bCs w:val="0"/>
          <w:color w:val="000000"/>
          <w:kern w:val="2"/>
          <w:sz w:val="24"/>
          <w:szCs w:val="24"/>
          <w:highlight w:val="none"/>
          <w:lang w:val="en-US" w:eastAsia="zh-CN"/>
        </w:rPr>
        <w:t>须</w:t>
      </w:r>
      <w:r>
        <w:rPr>
          <w:rFonts w:hint="eastAsia" w:ascii="宋体" w:hAnsi="宋体" w:cs="宋体"/>
          <w:b w:val="0"/>
          <w:bCs w:val="0"/>
          <w:color w:val="000000"/>
          <w:kern w:val="2"/>
          <w:sz w:val="24"/>
          <w:szCs w:val="24"/>
          <w:highlight w:val="none"/>
          <w:lang w:val="en-US" w:eastAsia="zh-CN"/>
        </w:rPr>
        <w:t>按甲方要求开具增值税专用发票（供应商可以开具税率为13%的增值税专用发票）</w:t>
      </w:r>
      <w:r>
        <w:rPr>
          <w:rFonts w:hint="eastAsia" w:ascii="宋体" w:hAnsi="宋体" w:eastAsia="宋体" w:cs="宋体"/>
          <w:color w:val="000000"/>
          <w:kern w:val="2"/>
          <w:sz w:val="24"/>
          <w:szCs w:val="24"/>
          <w:highlight w:val="none"/>
          <w:lang w:val="en-US" w:eastAsia="zh-CN"/>
        </w:rPr>
        <w:t>；</w:t>
      </w:r>
    </w:p>
    <w:p w14:paraId="6EB8D1E8">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bookmarkStart w:id="13" w:name="_Toc23151"/>
      <w:bookmarkStart w:id="14" w:name="_Toc6006"/>
      <w:r>
        <w:rPr>
          <w:rFonts w:hint="eastAsia" w:ascii="宋体" w:hAnsi="宋体" w:cs="宋体"/>
          <w:bCs/>
          <w:color w:val="000000"/>
          <w:sz w:val="24"/>
          <w:lang w:val="en-US" w:eastAsia="zh-CN"/>
        </w:rPr>
        <w:t>5.</w:t>
      </w:r>
      <w:r>
        <w:rPr>
          <w:rFonts w:hint="eastAsia" w:ascii="宋体" w:hAnsi="宋体" w:eastAsia="宋体" w:cs="宋体"/>
          <w:snapToGrid w:val="0"/>
          <w:kern w:val="0"/>
          <w:sz w:val="24"/>
          <w:szCs w:val="24"/>
          <w:highlight w:val="none"/>
        </w:rPr>
        <w:t>在近三年内（自</w:t>
      </w:r>
      <w:r>
        <w:rPr>
          <w:rFonts w:hint="eastAsia" w:ascii="宋体" w:hAnsi="宋体" w:cs="宋体"/>
          <w:snapToGrid w:val="0"/>
          <w:kern w:val="0"/>
          <w:sz w:val="24"/>
          <w:szCs w:val="24"/>
          <w:highlight w:val="none"/>
          <w:lang w:val="en-US" w:eastAsia="zh-CN"/>
        </w:rPr>
        <w:t>采购文件</w:t>
      </w:r>
      <w:r>
        <w:rPr>
          <w:rFonts w:hint="eastAsia" w:ascii="宋体" w:hAnsi="宋体" w:eastAsia="宋体" w:cs="宋体"/>
          <w:snapToGrid w:val="0"/>
          <w:kern w:val="0"/>
          <w:sz w:val="24"/>
          <w:szCs w:val="24"/>
          <w:highlight w:val="none"/>
        </w:rPr>
        <w:t>发布之日起前三年）</w:t>
      </w:r>
      <w:r>
        <w:rPr>
          <w:rFonts w:hint="eastAsia" w:ascii="宋体" w:hAnsi="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和其法定代表人未有行贿犯罪行为的。</w:t>
      </w:r>
    </w:p>
    <w:p w14:paraId="6D31C891">
      <w:pPr>
        <w:adjustRightInd w:val="0"/>
        <w:snapToGrid w:val="0"/>
        <w:spacing w:line="360" w:lineRule="auto"/>
        <w:ind w:firstLine="480" w:firstLineChars="200"/>
        <w:rPr>
          <w:rFonts w:hint="eastAsia" w:ascii="宋体" w:hAnsi="宋体" w:eastAsia="宋体" w:cs="宋体"/>
          <w:b/>
          <w:bCs/>
          <w:snapToGrid w:val="0"/>
          <w:kern w:val="0"/>
          <w:sz w:val="24"/>
          <w:szCs w:val="24"/>
          <w:highlight w:val="none"/>
        </w:rPr>
      </w:pPr>
      <w:r>
        <w:rPr>
          <w:rFonts w:hint="eastAsia" w:ascii="宋体" w:hAnsi="宋体" w:eastAsia="宋体" w:cs="宋体"/>
          <w:snapToGrid w:val="0"/>
          <w:kern w:val="0"/>
          <w:sz w:val="24"/>
          <w:szCs w:val="24"/>
          <w:highlight w:val="none"/>
        </w:rPr>
        <w:t>注：</w:t>
      </w:r>
      <w:r>
        <w:rPr>
          <w:rFonts w:hint="eastAsia" w:ascii="宋体" w:hAnsi="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需提供近三年内（自</w:t>
      </w:r>
      <w:r>
        <w:rPr>
          <w:rFonts w:hint="eastAsia" w:ascii="宋体" w:hAnsi="宋体" w:cs="宋体"/>
          <w:snapToGrid w:val="0"/>
          <w:kern w:val="0"/>
          <w:sz w:val="24"/>
          <w:szCs w:val="24"/>
          <w:highlight w:val="none"/>
          <w:lang w:eastAsia="zh-CN"/>
        </w:rPr>
        <w:t>采购文件</w:t>
      </w:r>
      <w:r>
        <w:rPr>
          <w:rFonts w:hint="eastAsia" w:ascii="宋体" w:hAnsi="宋体" w:eastAsia="宋体" w:cs="宋体"/>
          <w:snapToGrid w:val="0"/>
          <w:kern w:val="0"/>
          <w:sz w:val="24"/>
          <w:szCs w:val="24"/>
          <w:highlight w:val="none"/>
        </w:rPr>
        <w:t>发布之日起前三年）</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在中国裁判文书网（http://wenshu.court.gov.cn/）无行贿犯罪档案的查询结果截图和其法定代表人在中国裁判文书网无行贿犯罪档案的查询结果截图，查询结果截图中须包含以下信息点：“当事人”为</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名称或</w:t>
      </w:r>
      <w:r>
        <w:rPr>
          <w:rFonts w:hint="eastAsia" w:ascii="宋体" w:hAnsi="宋体" w:eastAsia="宋体" w:cs="宋体"/>
          <w:snapToGrid w:val="0"/>
          <w:kern w:val="0"/>
          <w:sz w:val="24"/>
          <w:szCs w:val="24"/>
          <w:highlight w:val="none"/>
          <w:lang w:val="en-US" w:eastAsia="zh-CN"/>
        </w:rPr>
        <w:t>供应商</w:t>
      </w:r>
      <w:r>
        <w:rPr>
          <w:rFonts w:hint="eastAsia" w:ascii="宋体" w:hAnsi="宋体" w:eastAsia="宋体" w:cs="宋体"/>
          <w:snapToGrid w:val="0"/>
          <w:kern w:val="0"/>
          <w:sz w:val="24"/>
          <w:szCs w:val="24"/>
          <w:highlight w:val="none"/>
        </w:rPr>
        <w:t>法定代表人，“全文”为“行贿罪”，“裁判日期”不得少于近三年（自</w:t>
      </w:r>
      <w:r>
        <w:rPr>
          <w:rFonts w:hint="eastAsia" w:ascii="宋体" w:hAnsi="宋体" w:cs="宋体"/>
          <w:snapToGrid w:val="0"/>
          <w:kern w:val="0"/>
          <w:sz w:val="24"/>
          <w:szCs w:val="24"/>
          <w:highlight w:val="none"/>
          <w:lang w:val="en-US" w:eastAsia="zh-CN"/>
        </w:rPr>
        <w:t>采购</w:t>
      </w:r>
      <w:r>
        <w:rPr>
          <w:rFonts w:hint="eastAsia" w:ascii="宋体" w:hAnsi="宋体" w:eastAsia="宋体" w:cs="宋体"/>
          <w:snapToGrid w:val="0"/>
          <w:kern w:val="0"/>
          <w:sz w:val="24"/>
          <w:szCs w:val="24"/>
          <w:highlight w:val="none"/>
        </w:rPr>
        <w:t>文件发布之日起前三年，多于三年或不选裁判日期均可）。</w:t>
      </w:r>
    </w:p>
    <w:p w14:paraId="33F00A24">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cs="宋体"/>
          <w:bCs/>
          <w:color w:val="000000"/>
          <w:sz w:val="24"/>
          <w:highlight w:val="none"/>
          <w:lang w:val="en-US" w:eastAsia="zh-CN"/>
        </w:rPr>
        <w:t>6.供应商</w:t>
      </w:r>
      <w:r>
        <w:rPr>
          <w:rFonts w:hint="eastAsia" w:ascii="宋体" w:hAnsi="宋体" w:eastAsia="宋体" w:cs="宋体"/>
          <w:snapToGrid w:val="0"/>
          <w:kern w:val="0"/>
          <w:sz w:val="24"/>
          <w:szCs w:val="24"/>
          <w:highlight w:val="none"/>
        </w:rPr>
        <w:t>未被工商行政管理机关在国家企业信用信息公示系统中列入“严重违法失信企业名单”和“经营异常名录”。</w:t>
      </w:r>
    </w:p>
    <w:p w14:paraId="2A548E84">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注：（1）</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需提供</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在国家企业信用信息公示系统（www.gsxt.gov.cn）针对“严重违法失信企业名单”和“经营异常名录”的两份查询结果截图，查询结果截图中须包含以下信息点：</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名称、统一社会信用代码、列入严重违法失信名单（黑名单）信息或列入经营异常名录信息。</w:t>
      </w:r>
    </w:p>
    <w:p w14:paraId="2A9F5979">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eastAsia="宋体" w:cs="宋体"/>
          <w:snapToGrid w:val="0"/>
          <w:kern w:val="0"/>
          <w:sz w:val="24"/>
          <w:szCs w:val="24"/>
          <w:highlight w:val="none"/>
        </w:rPr>
        <w:t>（2）如</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提供的“列入经营异常名录信息”或“列入严重违法失信企业名单（黑名单）信息”截图显示，该</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曾被列入经营异常名录或严重违法失信企业名单（黑名单），但在开标前已被移出，则</w:t>
      </w:r>
      <w:r>
        <w:rPr>
          <w:rFonts w:hint="eastAsia" w:ascii="宋体" w:hAnsi="宋体" w:cs="宋体"/>
          <w:snapToGrid w:val="0"/>
          <w:kern w:val="0"/>
          <w:sz w:val="24"/>
          <w:szCs w:val="24"/>
          <w:highlight w:val="none"/>
          <w:lang w:eastAsia="zh-CN"/>
        </w:rPr>
        <w:t>供应商</w:t>
      </w:r>
      <w:r>
        <w:rPr>
          <w:rFonts w:hint="eastAsia" w:ascii="宋体" w:hAnsi="宋体" w:eastAsia="宋体" w:cs="宋体"/>
          <w:snapToGrid w:val="0"/>
          <w:kern w:val="0"/>
          <w:sz w:val="24"/>
          <w:szCs w:val="24"/>
          <w:highlight w:val="none"/>
        </w:rPr>
        <w:t>不属于被列入“严重违法失信企业名单” 或“经营异常名录”。</w:t>
      </w:r>
    </w:p>
    <w:p w14:paraId="590F93C1">
      <w:pPr>
        <w:pStyle w:val="2"/>
        <w:widowControl w:val="0"/>
        <w:adjustRightInd w:val="0"/>
        <w:snapToGrid w:val="0"/>
        <w:spacing w:after="0" w:line="360" w:lineRule="auto"/>
        <w:ind w:left="0" w:leftChars="0" w:firstLine="480"/>
        <w:jc w:val="both"/>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3）按照国家企业信用信息公示系统“网站使用帮助”中的系统功能简介，国家企业信用信息公示系统提供全国企业、农民专业合作社、个体工商户等市场主体信用信息的填报、公示、查询和异议等功能，上述范围外的</w:t>
      </w:r>
      <w:r>
        <w:rPr>
          <w:rFonts w:hint="eastAsia" w:ascii="宋体" w:hAnsi="宋体" w:cs="宋体"/>
          <w:snapToGrid w:val="0"/>
          <w:sz w:val="24"/>
          <w:szCs w:val="24"/>
          <w:highlight w:val="none"/>
          <w:lang w:eastAsia="zh-CN"/>
        </w:rPr>
        <w:t>供应商</w:t>
      </w:r>
      <w:r>
        <w:rPr>
          <w:rFonts w:hint="eastAsia" w:ascii="宋体" w:hAnsi="宋体" w:eastAsia="宋体" w:cs="宋体"/>
          <w:snapToGrid w:val="0"/>
          <w:sz w:val="24"/>
          <w:szCs w:val="24"/>
          <w:highlight w:val="none"/>
        </w:rPr>
        <w:t>无需提供国家企业信用信息公示系统的截图，但需额外提供不属于上述范围的相关证明（如事业单位可提供有效期内的《事业单位法人证书》）。</w:t>
      </w:r>
    </w:p>
    <w:p w14:paraId="04C6C08D">
      <w:pPr>
        <w:adjustRightInd w:val="0"/>
        <w:snapToGrid w:val="0"/>
        <w:spacing w:line="360" w:lineRule="auto"/>
        <w:ind w:firstLine="480" w:firstLineChars="200"/>
        <w:rPr>
          <w:rFonts w:hint="eastAsia" w:ascii="宋体" w:hAnsi="宋体" w:eastAsia="宋体" w:cs="宋体"/>
          <w:snapToGrid w:val="0"/>
          <w:kern w:val="0"/>
          <w:sz w:val="24"/>
          <w:szCs w:val="24"/>
          <w:highlight w:val="none"/>
        </w:rPr>
      </w:pPr>
      <w:r>
        <w:rPr>
          <w:rFonts w:hint="eastAsia" w:ascii="宋体" w:hAnsi="宋体" w:cs="宋体"/>
          <w:snapToGrid w:val="0"/>
          <w:kern w:val="0"/>
          <w:sz w:val="24"/>
          <w:szCs w:val="24"/>
          <w:highlight w:val="none"/>
          <w:lang w:val="en-US" w:eastAsia="zh-CN"/>
        </w:rPr>
        <w:t>7.供应商</w:t>
      </w:r>
      <w:r>
        <w:rPr>
          <w:rFonts w:hint="eastAsia" w:ascii="宋体" w:hAnsi="宋体" w:eastAsia="宋体" w:cs="宋体"/>
          <w:snapToGrid w:val="0"/>
          <w:kern w:val="0"/>
          <w:sz w:val="24"/>
          <w:szCs w:val="24"/>
          <w:highlight w:val="none"/>
        </w:rPr>
        <w:t>未被最高人民法院在“信用中国”网站（www.creditchina.gov.cn）或各级信用信息共享平台中列入失信被执行人名单。</w:t>
      </w:r>
    </w:p>
    <w:p w14:paraId="65BA8894">
      <w:pPr>
        <w:pStyle w:val="2"/>
        <w:widowControl w:val="0"/>
        <w:adjustRightInd w:val="0"/>
        <w:snapToGrid w:val="0"/>
        <w:spacing w:after="0" w:line="360" w:lineRule="auto"/>
        <w:ind w:left="0" w:leftChars="0" w:firstLine="480"/>
        <w:jc w:val="both"/>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注：</w:t>
      </w:r>
      <w:r>
        <w:rPr>
          <w:rFonts w:hint="eastAsia" w:ascii="宋体" w:hAnsi="宋体" w:cs="宋体"/>
          <w:snapToGrid w:val="0"/>
          <w:sz w:val="24"/>
          <w:szCs w:val="24"/>
          <w:highlight w:val="none"/>
          <w:lang w:eastAsia="zh-CN"/>
        </w:rPr>
        <w:t>供应商</w:t>
      </w:r>
      <w:r>
        <w:rPr>
          <w:rFonts w:hint="eastAsia" w:ascii="宋体" w:hAnsi="宋体" w:eastAsia="宋体" w:cs="宋体"/>
          <w:snapToGrid w:val="0"/>
          <w:sz w:val="24"/>
          <w:szCs w:val="24"/>
          <w:highlight w:val="none"/>
        </w:rPr>
        <w:t>需提供</w:t>
      </w:r>
      <w:r>
        <w:rPr>
          <w:rFonts w:hint="eastAsia" w:ascii="宋体" w:hAnsi="宋体" w:cs="宋体"/>
          <w:snapToGrid w:val="0"/>
          <w:sz w:val="24"/>
          <w:szCs w:val="24"/>
          <w:highlight w:val="none"/>
          <w:lang w:eastAsia="zh-CN"/>
        </w:rPr>
        <w:t>供应商</w:t>
      </w:r>
      <w:r>
        <w:rPr>
          <w:rFonts w:hint="eastAsia" w:ascii="宋体" w:hAnsi="宋体" w:eastAsia="宋体" w:cs="宋体"/>
          <w:snapToGrid w:val="0"/>
          <w:sz w:val="24"/>
          <w:szCs w:val="24"/>
          <w:highlight w:val="none"/>
        </w:rPr>
        <w:t>在“信用中国”网站（www.creditchina.gov.cn）或各级信用信息共享平台中列入失信被执行人名单信息的查询结果截图，在“信用中国”的查询结果截图须能体现</w:t>
      </w:r>
      <w:r>
        <w:rPr>
          <w:rFonts w:hint="eastAsia" w:ascii="宋体" w:hAnsi="宋体" w:cs="宋体"/>
          <w:snapToGrid w:val="0"/>
          <w:sz w:val="24"/>
          <w:szCs w:val="24"/>
          <w:highlight w:val="none"/>
          <w:lang w:eastAsia="zh-CN"/>
        </w:rPr>
        <w:t>供应商</w:t>
      </w:r>
      <w:r>
        <w:rPr>
          <w:rFonts w:hint="eastAsia" w:ascii="宋体" w:hAnsi="宋体" w:eastAsia="宋体" w:cs="宋体"/>
          <w:snapToGrid w:val="0"/>
          <w:sz w:val="24"/>
          <w:szCs w:val="24"/>
          <w:highlight w:val="none"/>
        </w:rPr>
        <w:t>在“中国执行信息公开网”的查询结果。</w:t>
      </w:r>
    </w:p>
    <w:p w14:paraId="29ED02B9">
      <w:pPr>
        <w:pStyle w:val="2"/>
        <w:widowControl w:val="0"/>
        <w:adjustRightInd w:val="0"/>
        <w:snapToGrid w:val="0"/>
        <w:spacing w:after="0" w:line="360" w:lineRule="auto"/>
        <w:ind w:left="0" w:leftChars="0" w:firstLine="480"/>
        <w:jc w:val="both"/>
        <w:rPr>
          <w:rFonts w:hint="eastAsia" w:ascii="宋体" w:hAnsi="宋体" w:eastAsia="宋体" w:cs="宋体"/>
          <w:snapToGrid w:val="0"/>
          <w:sz w:val="24"/>
          <w:szCs w:val="24"/>
          <w:highlight w:val="none"/>
        </w:rPr>
      </w:pPr>
      <w:r>
        <w:rPr>
          <w:rFonts w:hint="eastAsia" w:ascii="宋体" w:hAnsi="宋体" w:eastAsia="宋体" w:cs="宋体"/>
          <w:snapToGrid w:val="0"/>
          <w:sz w:val="24"/>
          <w:szCs w:val="24"/>
          <w:highlight w:val="none"/>
        </w:rPr>
        <w:t>“信用中国”查询方式：“信用中国”→“信用服务”→“失信被执行人”，在弹出窗口进入链接网站（“中国执行信息公开网”），在查询窗口输入查询企业名称、查询省份选择“全部”,将查询结果截图。</w:t>
      </w:r>
    </w:p>
    <w:p w14:paraId="43A9843C">
      <w:pPr>
        <w:pStyle w:val="8"/>
        <w:spacing w:line="360" w:lineRule="auto"/>
        <w:ind w:firstLine="482"/>
        <w:outlineLvl w:val="0"/>
        <w:rPr>
          <w:rFonts w:hint="eastAsia" w:ascii="宋体" w:hAnsi="宋体" w:cs="宋体"/>
          <w:bCs/>
          <w:color w:val="000000"/>
          <w:sz w:val="24"/>
          <w:lang w:val="en-US" w:eastAsia="zh-CN"/>
        </w:rPr>
      </w:pPr>
      <w:bookmarkStart w:id="15" w:name="_Toc8749"/>
      <w:r>
        <w:rPr>
          <w:rFonts w:hint="eastAsia" w:ascii="宋体" w:hAnsi="宋体" w:cs="宋体"/>
          <w:bCs/>
          <w:color w:val="000000"/>
          <w:sz w:val="24"/>
          <w:lang w:val="en-US" w:eastAsia="zh-CN"/>
        </w:rPr>
        <w:t>8.供应商未被列入中国电力企业联合会公布的“中电联关于公布涉电力领域重点关注对象名单”（截止到最新所有名单）。</w:t>
      </w:r>
      <w:bookmarkEnd w:id="15"/>
    </w:p>
    <w:p w14:paraId="01EC656A">
      <w:pPr>
        <w:pStyle w:val="8"/>
        <w:spacing w:line="360" w:lineRule="auto"/>
        <w:ind w:firstLine="482"/>
        <w:outlineLvl w:val="0"/>
        <w:rPr>
          <w:rFonts w:hint="eastAsia" w:ascii="宋体" w:hAnsi="宋体" w:cs="宋体"/>
          <w:bCs/>
          <w:color w:val="000000"/>
          <w:sz w:val="24"/>
          <w:lang w:val="en-US" w:eastAsia="zh-CN"/>
        </w:rPr>
      </w:pPr>
      <w:bookmarkStart w:id="16" w:name="_Toc21156"/>
      <w:r>
        <w:rPr>
          <w:rFonts w:hint="eastAsia" w:ascii="宋体" w:hAnsi="宋体" w:cs="宋体"/>
          <w:bCs/>
          <w:color w:val="000000"/>
          <w:sz w:val="24"/>
          <w:lang w:val="en-US" w:eastAsia="zh-CN"/>
        </w:rPr>
        <w:t>9.供应商未因发生过骗取中标和严重违约、质量事故及重大合同纠纷被上级部门（内蒙古电力（集团）有限责任公司）通报/披露取消投标资格，并且目前不处于处罚期内。按照内蒙古电力（集团）有限责任公司《关于对供应商不良行为处理的通知》的规定，未列入最新发布的不良供应商名单。</w:t>
      </w:r>
      <w:bookmarkEnd w:id="16"/>
    </w:p>
    <w:p w14:paraId="0C8A2E8A">
      <w:pPr>
        <w:pStyle w:val="8"/>
        <w:spacing w:line="360" w:lineRule="auto"/>
        <w:ind w:firstLine="482"/>
        <w:outlineLvl w:val="0"/>
        <w:rPr>
          <w:rFonts w:hint="eastAsia" w:ascii="宋体" w:hAnsi="宋体" w:cs="宋体"/>
          <w:bCs/>
          <w:color w:val="000000"/>
          <w:sz w:val="24"/>
          <w:highlight w:val="none"/>
          <w:lang w:val="en-US" w:eastAsia="zh-CN"/>
        </w:rPr>
      </w:pPr>
      <w:bookmarkStart w:id="17" w:name="_Toc13037"/>
      <w:r>
        <w:rPr>
          <w:rFonts w:hint="eastAsia" w:ascii="宋体" w:hAnsi="宋体" w:cs="宋体"/>
          <w:bCs/>
          <w:color w:val="000000"/>
          <w:sz w:val="24"/>
          <w:highlight w:val="none"/>
          <w:lang w:val="en-US" w:eastAsia="zh-CN"/>
        </w:rPr>
        <w:t>10.本项目不接受联合体投标。</w:t>
      </w:r>
      <w:bookmarkEnd w:id="17"/>
    </w:p>
    <w:p w14:paraId="26599607">
      <w:pPr>
        <w:pStyle w:val="8"/>
        <w:spacing w:line="360" w:lineRule="auto"/>
        <w:ind w:firstLine="482"/>
        <w:outlineLvl w:val="0"/>
        <w:rPr>
          <w:rFonts w:hint="eastAsia" w:ascii="宋体" w:hAnsi="宋体" w:cs="宋体"/>
          <w:b/>
          <w:color w:val="000000"/>
          <w:sz w:val="24"/>
          <w:highlight w:val="none"/>
          <w:lang w:val="en-US" w:eastAsia="zh-CN"/>
        </w:rPr>
      </w:pPr>
      <w:bookmarkStart w:id="18" w:name="_Toc2551"/>
      <w:r>
        <w:rPr>
          <w:rFonts w:hint="eastAsia" w:ascii="宋体" w:hAnsi="宋体" w:eastAsia="宋体" w:cs="宋体"/>
          <w:b/>
          <w:color w:val="000000"/>
          <w:sz w:val="24"/>
          <w:highlight w:val="none"/>
        </w:rPr>
        <w:t>专用资格要求：</w:t>
      </w:r>
      <w:bookmarkEnd w:id="12"/>
      <w:bookmarkEnd w:id="13"/>
      <w:bookmarkEnd w:id="14"/>
      <w:bookmarkEnd w:id="18"/>
      <w:r>
        <w:rPr>
          <w:rFonts w:hint="eastAsia" w:ascii="宋体" w:hAnsi="宋体" w:cs="宋体"/>
          <w:b/>
          <w:color w:val="000000"/>
          <w:sz w:val="24"/>
          <w:highlight w:val="none"/>
          <w:lang w:val="en-US" w:eastAsia="zh-CN"/>
        </w:rPr>
        <w:t>/</w:t>
      </w:r>
    </w:p>
    <w:p w14:paraId="1E2908AD">
      <w:pPr>
        <w:pStyle w:val="8"/>
        <w:spacing w:line="360" w:lineRule="auto"/>
        <w:ind w:firstLine="482"/>
        <w:outlineLvl w:val="0"/>
        <w:rPr>
          <w:rFonts w:hint="eastAsia" w:ascii="宋体" w:hAnsi="宋体" w:eastAsia="宋体" w:cs="宋体"/>
          <w:color w:val="000000"/>
          <w:sz w:val="24"/>
          <w:highlight w:val="none"/>
        </w:rPr>
      </w:pPr>
      <w:r>
        <w:rPr>
          <w:rFonts w:hint="eastAsia" w:ascii="宋体" w:hAnsi="宋体" w:eastAsia="宋体" w:cs="宋体"/>
          <w:b/>
          <w:color w:val="000000"/>
          <w:sz w:val="24"/>
        </w:rPr>
        <w:t>三、</w:t>
      </w:r>
      <w:r>
        <w:rPr>
          <w:rFonts w:hint="eastAsia" w:ascii="宋体" w:hAnsi="宋体" w:eastAsia="宋体" w:cs="宋体"/>
          <w:b/>
          <w:color w:val="000000"/>
          <w:kern w:val="0"/>
          <w:sz w:val="24"/>
        </w:rPr>
        <w:t>报名及</w:t>
      </w:r>
      <w:r>
        <w:rPr>
          <w:rFonts w:hint="eastAsia" w:ascii="宋体" w:hAnsi="宋体" w:cs="宋体"/>
          <w:b/>
          <w:color w:val="000000"/>
          <w:kern w:val="0"/>
          <w:sz w:val="24"/>
          <w:lang w:eastAsia="zh-CN"/>
        </w:rPr>
        <w:t>采购文</w:t>
      </w:r>
      <w:r>
        <w:rPr>
          <w:rFonts w:hint="eastAsia" w:ascii="宋体" w:hAnsi="宋体" w:cs="宋体"/>
          <w:b/>
          <w:color w:val="000000"/>
          <w:kern w:val="0"/>
          <w:sz w:val="24"/>
          <w:highlight w:val="none"/>
          <w:lang w:eastAsia="zh-CN"/>
        </w:rPr>
        <w:t>件</w:t>
      </w:r>
      <w:r>
        <w:rPr>
          <w:rFonts w:hint="eastAsia" w:ascii="宋体" w:hAnsi="宋体" w:eastAsia="宋体" w:cs="宋体"/>
          <w:b/>
          <w:color w:val="000000"/>
          <w:kern w:val="0"/>
          <w:sz w:val="24"/>
          <w:highlight w:val="none"/>
        </w:rPr>
        <w:t>的获取</w:t>
      </w:r>
    </w:p>
    <w:p w14:paraId="708F9B25">
      <w:pPr>
        <w:pStyle w:val="29"/>
        <w:adjustRightInd w:val="0"/>
        <w:snapToGrid w:val="0"/>
        <w:spacing w:line="360" w:lineRule="auto"/>
        <w:ind w:left="19" w:leftChars="9" w:firstLine="458" w:firstLineChars="191"/>
        <w:jc w:val="left"/>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w:t>
      </w:r>
      <w:r>
        <w:rPr>
          <w:rFonts w:hint="eastAsia" w:ascii="宋体" w:hAnsi="宋体" w:cs="宋体"/>
          <w:color w:val="000000"/>
          <w:sz w:val="24"/>
          <w:szCs w:val="24"/>
          <w:highlight w:val="none"/>
          <w:lang w:val="en-US" w:eastAsia="zh-CN"/>
        </w:rPr>
        <w:t>采购文件</w:t>
      </w:r>
      <w:r>
        <w:rPr>
          <w:rFonts w:hint="eastAsia" w:ascii="宋体" w:hAnsi="宋体" w:eastAsia="宋体" w:cs="宋体"/>
          <w:color w:val="000000"/>
          <w:sz w:val="24"/>
          <w:szCs w:val="24"/>
          <w:highlight w:val="none"/>
        </w:rPr>
        <w:t>售价：</w:t>
      </w:r>
      <w:r>
        <w:rPr>
          <w:rFonts w:hint="eastAsia" w:ascii="宋体" w:hAnsi="宋体" w:cs="宋体"/>
          <w:color w:val="000000"/>
          <w:sz w:val="24"/>
          <w:szCs w:val="24"/>
          <w:highlight w:val="none"/>
          <w:lang w:val="en-US" w:eastAsia="zh-CN"/>
        </w:rPr>
        <w:t>不收取</w:t>
      </w:r>
      <w:r>
        <w:rPr>
          <w:rFonts w:hint="eastAsia" w:ascii="宋体" w:hAnsi="宋体" w:eastAsia="宋体" w:cs="宋体"/>
          <w:color w:val="000000"/>
          <w:sz w:val="24"/>
          <w:szCs w:val="24"/>
          <w:highlight w:val="none"/>
          <w:lang w:val="en-US" w:eastAsia="zh-CN"/>
        </w:rPr>
        <w:t>。</w:t>
      </w:r>
    </w:p>
    <w:p w14:paraId="30219F0F">
      <w:pPr>
        <w:pStyle w:val="29"/>
        <w:adjustRightInd w:val="0"/>
        <w:snapToGrid w:val="0"/>
        <w:spacing w:line="360" w:lineRule="auto"/>
        <w:ind w:left="19" w:leftChars="9" w:firstLine="458" w:firstLineChars="191"/>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本项目实行在线报名和下载</w:t>
      </w:r>
      <w:r>
        <w:rPr>
          <w:rFonts w:hint="eastAsia" w:ascii="宋体" w:hAnsi="宋体" w:cs="宋体"/>
          <w:color w:val="000000"/>
          <w:sz w:val="24"/>
          <w:szCs w:val="24"/>
          <w:highlight w:val="none"/>
          <w:lang w:eastAsia="zh-CN"/>
        </w:rPr>
        <w:t>采购文件</w:t>
      </w:r>
      <w:r>
        <w:rPr>
          <w:rFonts w:hint="eastAsia" w:ascii="宋体" w:hAnsi="宋体" w:eastAsia="宋体" w:cs="宋体"/>
          <w:color w:val="000000"/>
          <w:sz w:val="24"/>
          <w:szCs w:val="24"/>
          <w:highlight w:val="none"/>
        </w:rPr>
        <w:t>。凡有意参加供应商，请于</w:t>
      </w:r>
      <w:r>
        <w:rPr>
          <w:rFonts w:hint="eastAsia" w:ascii="宋体" w:hAnsi="宋体" w:eastAsia="宋体" w:cs="宋体"/>
          <w:color w:val="0000FF"/>
          <w:sz w:val="24"/>
          <w:szCs w:val="24"/>
          <w:highlight w:val="none"/>
        </w:rPr>
        <w:t>202</w:t>
      </w:r>
      <w:r>
        <w:rPr>
          <w:rFonts w:hint="eastAsia" w:ascii="宋体" w:hAnsi="宋体" w:cs="宋体"/>
          <w:color w:val="0000FF"/>
          <w:sz w:val="24"/>
          <w:szCs w:val="24"/>
          <w:highlight w:val="none"/>
          <w:lang w:val="en-US" w:eastAsia="zh-CN"/>
        </w:rPr>
        <w:t>5</w:t>
      </w:r>
      <w:r>
        <w:rPr>
          <w:rFonts w:hint="eastAsia" w:ascii="宋体" w:hAnsi="宋体" w:eastAsia="宋体" w:cs="宋体"/>
          <w:color w:val="0000FF"/>
          <w:sz w:val="24"/>
          <w:szCs w:val="24"/>
          <w:highlight w:val="none"/>
        </w:rPr>
        <w:t>年</w:t>
      </w:r>
      <w:r>
        <w:rPr>
          <w:rFonts w:hint="eastAsia" w:ascii="宋体" w:hAnsi="宋体" w:cs="宋体"/>
          <w:color w:val="0000FF"/>
          <w:sz w:val="24"/>
          <w:szCs w:val="24"/>
          <w:highlight w:val="none"/>
          <w:lang w:val="en-US" w:eastAsia="zh-CN"/>
        </w:rPr>
        <w:t>7</w:t>
      </w:r>
      <w:r>
        <w:rPr>
          <w:rFonts w:hint="eastAsia" w:ascii="宋体" w:hAnsi="宋体" w:eastAsia="宋体" w:cs="宋体"/>
          <w:color w:val="0000FF"/>
          <w:sz w:val="24"/>
          <w:szCs w:val="24"/>
          <w:highlight w:val="none"/>
        </w:rPr>
        <w:t>月</w:t>
      </w:r>
      <w:r>
        <w:rPr>
          <w:rFonts w:hint="eastAsia" w:ascii="宋体" w:hAnsi="宋体" w:cs="宋体"/>
          <w:color w:val="0000FF"/>
          <w:sz w:val="24"/>
          <w:szCs w:val="24"/>
          <w:highlight w:val="none"/>
          <w:lang w:val="en-US" w:eastAsia="zh-CN"/>
        </w:rPr>
        <w:t>11</w:t>
      </w:r>
      <w:r>
        <w:rPr>
          <w:rFonts w:hint="eastAsia" w:ascii="宋体" w:hAnsi="宋体" w:eastAsia="宋体" w:cs="宋体"/>
          <w:color w:val="0000FF"/>
          <w:sz w:val="24"/>
          <w:szCs w:val="24"/>
          <w:highlight w:val="none"/>
        </w:rPr>
        <w:t>日至202</w:t>
      </w:r>
      <w:r>
        <w:rPr>
          <w:rFonts w:hint="eastAsia" w:ascii="宋体" w:hAnsi="宋体" w:cs="宋体"/>
          <w:color w:val="0000FF"/>
          <w:sz w:val="24"/>
          <w:szCs w:val="24"/>
          <w:highlight w:val="none"/>
          <w:lang w:val="en-US" w:eastAsia="zh-CN"/>
        </w:rPr>
        <w:t>5</w:t>
      </w:r>
      <w:r>
        <w:rPr>
          <w:rFonts w:hint="eastAsia" w:ascii="宋体" w:hAnsi="宋体" w:eastAsia="宋体" w:cs="宋体"/>
          <w:color w:val="0000FF"/>
          <w:sz w:val="24"/>
          <w:szCs w:val="24"/>
          <w:highlight w:val="none"/>
        </w:rPr>
        <w:t>年</w:t>
      </w:r>
      <w:r>
        <w:rPr>
          <w:rFonts w:hint="eastAsia" w:ascii="宋体" w:hAnsi="宋体" w:cs="宋体"/>
          <w:color w:val="0000FF"/>
          <w:sz w:val="24"/>
          <w:szCs w:val="24"/>
          <w:highlight w:val="none"/>
          <w:lang w:val="en-US" w:eastAsia="zh-CN"/>
        </w:rPr>
        <w:t>7</w:t>
      </w:r>
      <w:r>
        <w:rPr>
          <w:rFonts w:hint="eastAsia" w:ascii="宋体" w:hAnsi="宋体" w:eastAsia="宋体" w:cs="宋体"/>
          <w:color w:val="0000FF"/>
          <w:sz w:val="24"/>
          <w:szCs w:val="24"/>
          <w:highlight w:val="none"/>
        </w:rPr>
        <w:t>月</w:t>
      </w:r>
      <w:r>
        <w:rPr>
          <w:rFonts w:hint="eastAsia" w:ascii="宋体" w:hAnsi="宋体" w:cs="宋体"/>
          <w:color w:val="0000FF"/>
          <w:sz w:val="24"/>
          <w:szCs w:val="24"/>
          <w:highlight w:val="none"/>
          <w:lang w:val="en-US" w:eastAsia="zh-CN"/>
        </w:rPr>
        <w:t>18</w:t>
      </w:r>
      <w:r>
        <w:rPr>
          <w:rFonts w:hint="eastAsia" w:ascii="宋体" w:hAnsi="宋体" w:eastAsia="宋体" w:cs="宋体"/>
          <w:color w:val="0000FF"/>
          <w:sz w:val="24"/>
          <w:szCs w:val="24"/>
          <w:highlight w:val="none"/>
        </w:rPr>
        <w:t>日下午17:00时</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进入“内蒙古电力（集团）电子采购系统”（http://guocai-impc.cppchina.cn）→</w:t>
      </w:r>
      <w:r>
        <w:rPr>
          <w:rFonts w:hint="eastAsia" w:ascii="宋体" w:hAnsi="宋体" w:cs="宋体"/>
          <w:color w:val="000000"/>
          <w:sz w:val="24"/>
          <w:szCs w:val="24"/>
          <w:highlight w:val="none"/>
          <w:lang w:eastAsia="zh-CN"/>
        </w:rPr>
        <w:t>供应商</w:t>
      </w:r>
      <w:r>
        <w:rPr>
          <w:rFonts w:hint="eastAsia" w:ascii="宋体" w:hAnsi="宋体" w:eastAsia="宋体" w:cs="宋体"/>
          <w:color w:val="000000"/>
          <w:sz w:val="24"/>
          <w:szCs w:val="24"/>
          <w:highlight w:val="none"/>
        </w:rPr>
        <w:t>登录→“报名管理”在线报名，逾期不予受理。</w:t>
      </w:r>
    </w:p>
    <w:p w14:paraId="78D865D5">
      <w:pPr>
        <w:pStyle w:val="29"/>
        <w:adjustRightInd w:val="0"/>
        <w:snapToGrid w:val="0"/>
        <w:spacing w:line="360" w:lineRule="auto"/>
        <w:ind w:left="19" w:leftChars="9" w:firstLine="458" w:firstLineChars="191"/>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（1）具体流程为：登录平台（未注册用户请先免费注册）→在报名管理界面查看最新采购项目→供应商报名提交报名资料→等待审核→审核通过后→供应商下载采购文件。平台联系电话：400-9913-966。</w:t>
      </w:r>
    </w:p>
    <w:p w14:paraId="2B36F205">
      <w:pPr>
        <w:pStyle w:val="29"/>
        <w:adjustRightInd w:val="0"/>
        <w:snapToGrid w:val="0"/>
        <w:spacing w:line="360" w:lineRule="auto"/>
        <w:ind w:left="19" w:leftChars="9" w:firstLine="458" w:firstLineChars="191"/>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报名单位须凭【中招互连】APP办理项目后续电子响应事宜，之前未进行注册【中招互连】APP的企业需要登录内蒙古电力（集团）电子采购系统，点击首页扫码下载【中招互连】APP，根据提示即可在线办理相关事宜，后续所有流程全部扫码登录，扫码签章，扫码加密，扫码解密。</w:t>
      </w:r>
    </w:p>
    <w:p w14:paraId="387B412D">
      <w:pPr>
        <w:pStyle w:val="29"/>
        <w:adjustRightInd w:val="0"/>
        <w:snapToGrid w:val="0"/>
        <w:spacing w:line="360" w:lineRule="auto"/>
        <w:ind w:left="19" w:leftChars="9" w:firstLine="458" w:firstLineChars="191"/>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（2）报名单位须凭【中招互连】APP办理项目后续电子响应事宜，之前未进行注册【中招互连】APP的企业需要登录</w:t>
      </w:r>
      <w:r>
        <w:rPr>
          <w:rFonts w:hint="eastAsia" w:ascii="宋体" w:hAnsi="宋体" w:cs="宋体"/>
          <w:color w:val="000000"/>
          <w:sz w:val="24"/>
          <w:szCs w:val="24"/>
          <w:highlight w:val="none"/>
          <w:lang w:eastAsia="zh-CN"/>
        </w:rPr>
        <w:t>内蒙古电力集团电子采购系统</w:t>
      </w:r>
      <w:r>
        <w:rPr>
          <w:rFonts w:hint="eastAsia" w:ascii="宋体" w:hAnsi="宋体" w:eastAsia="宋体" w:cs="宋体"/>
          <w:color w:val="000000"/>
          <w:sz w:val="24"/>
          <w:szCs w:val="24"/>
          <w:highlight w:val="none"/>
        </w:rPr>
        <w:t>，点击首页扫码下载【中招互连】APP，根据提示即可在线办理相关事宜，后续所有流程全部扫码登录，扫码签章，扫码加密，扫码解密。</w:t>
      </w:r>
    </w:p>
    <w:p w14:paraId="49927BE0">
      <w:pPr>
        <w:pStyle w:val="29"/>
        <w:adjustRightInd w:val="0"/>
        <w:snapToGrid w:val="0"/>
        <w:spacing w:line="360" w:lineRule="auto"/>
        <w:ind w:left="19" w:leftChars="9" w:firstLine="458" w:firstLineChars="191"/>
        <w:jc w:val="left"/>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3</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报名所需资料</w:t>
      </w:r>
    </w:p>
    <w:p w14:paraId="5864BF14">
      <w:pPr>
        <w:pStyle w:val="29"/>
        <w:adjustRightInd w:val="0"/>
        <w:snapToGrid w:val="0"/>
        <w:spacing w:line="360" w:lineRule="auto"/>
        <w:ind w:left="19" w:leftChars="9" w:firstLine="458" w:firstLineChars="191"/>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需提供下列资料加盖单位公章扫描件（如资料不全，</w:t>
      </w:r>
      <w:r>
        <w:rPr>
          <w:rFonts w:hint="eastAsia" w:ascii="宋体" w:hAnsi="宋体" w:cs="宋体"/>
          <w:color w:val="000000"/>
          <w:sz w:val="24"/>
          <w:szCs w:val="24"/>
          <w:highlight w:val="none"/>
          <w:lang w:eastAsia="zh-CN"/>
        </w:rPr>
        <w:t>采购人</w:t>
      </w:r>
      <w:r>
        <w:rPr>
          <w:rFonts w:hint="eastAsia" w:ascii="宋体" w:hAnsi="宋体" w:eastAsia="宋体" w:cs="宋体"/>
          <w:color w:val="000000"/>
          <w:sz w:val="24"/>
          <w:szCs w:val="24"/>
          <w:highlight w:val="none"/>
        </w:rPr>
        <w:t>拒绝接收）</w:t>
      </w:r>
    </w:p>
    <w:p w14:paraId="29E683A9">
      <w:pPr>
        <w:spacing w:line="360" w:lineRule="auto"/>
        <w:ind w:firstLine="480" w:firstLineChars="200"/>
        <w:jc w:val="left"/>
        <w:rPr>
          <w:rFonts w:ascii="宋体" w:hAnsi="宋体" w:eastAsia="宋体" w:cs="宋体"/>
          <w:color w:val="000000"/>
          <w:kern w:val="2"/>
          <w:sz w:val="24"/>
          <w:szCs w:val="24"/>
        </w:rPr>
      </w:pPr>
      <w:r>
        <w:rPr>
          <w:rFonts w:hint="eastAsia" w:ascii="宋体" w:hAnsi="宋体" w:eastAsia="宋体" w:cs="宋体"/>
          <w:color w:val="000000"/>
          <w:kern w:val="2"/>
          <w:sz w:val="24"/>
          <w:szCs w:val="24"/>
        </w:rPr>
        <w:t>（1）法定代表人身份证明或法定代表人授权委托书（详见公告附件）；</w:t>
      </w:r>
    </w:p>
    <w:p w14:paraId="14A657BC">
      <w:pPr>
        <w:spacing w:line="360" w:lineRule="auto"/>
        <w:ind w:firstLine="480" w:firstLineChars="200"/>
        <w:jc w:val="left"/>
        <w:rPr>
          <w:rFonts w:ascii="宋体" w:hAnsi="宋体" w:eastAsia="宋体" w:cs="宋体"/>
          <w:color w:val="000000"/>
          <w:kern w:val="2"/>
          <w:sz w:val="24"/>
          <w:szCs w:val="24"/>
        </w:rPr>
      </w:pPr>
      <w:r>
        <w:rPr>
          <w:rFonts w:hint="eastAsia" w:ascii="宋体" w:hAnsi="宋体" w:eastAsia="宋体" w:cs="宋体"/>
          <w:color w:val="000000"/>
          <w:kern w:val="2"/>
          <w:sz w:val="24"/>
          <w:szCs w:val="24"/>
        </w:rPr>
        <w:t>（2）有效的载有社会统一信用代码的营业执照</w:t>
      </w:r>
      <w:r>
        <w:rPr>
          <w:rFonts w:hint="eastAsia" w:ascii="宋体" w:hAnsi="宋体" w:eastAsia="宋体" w:cs="宋体"/>
          <w:color w:val="000000"/>
          <w:kern w:val="2"/>
          <w:sz w:val="24"/>
          <w:szCs w:val="24"/>
          <w:lang w:eastAsia="zh-CN"/>
        </w:rPr>
        <w:t>，企业名称如有变更，需提供</w:t>
      </w:r>
      <w:r>
        <w:rPr>
          <w:rFonts w:hint="eastAsia" w:ascii="宋体" w:hAnsi="宋体" w:eastAsia="宋体" w:cs="宋体"/>
          <w:color w:val="000000"/>
          <w:kern w:val="2"/>
          <w:sz w:val="24"/>
          <w:szCs w:val="24"/>
          <w:lang w:val="en-US" w:eastAsia="zh-CN"/>
        </w:rPr>
        <w:t>市场监管部门</w:t>
      </w:r>
      <w:r>
        <w:rPr>
          <w:rFonts w:hint="eastAsia" w:ascii="宋体" w:hAnsi="宋体" w:eastAsia="宋体" w:cs="宋体"/>
          <w:color w:val="000000"/>
          <w:kern w:val="2"/>
          <w:sz w:val="24"/>
          <w:szCs w:val="24"/>
          <w:lang w:eastAsia="zh-CN"/>
        </w:rPr>
        <w:t>提供的变更证明；</w:t>
      </w:r>
    </w:p>
    <w:p w14:paraId="06C45E2E">
      <w:pPr>
        <w:spacing w:line="360" w:lineRule="auto"/>
        <w:ind w:firstLine="480" w:firstLineChars="200"/>
        <w:jc w:val="left"/>
        <w:rPr>
          <w:rFonts w:hint="eastAsia" w:ascii="宋体" w:hAnsi="宋体" w:eastAsia="宋体" w:cs="宋体"/>
          <w:color w:val="000000"/>
          <w:kern w:val="2"/>
          <w:sz w:val="24"/>
          <w:szCs w:val="24"/>
          <w:highlight w:val="none"/>
          <w:lang w:val="en-US" w:eastAsia="zh-CN"/>
        </w:rPr>
      </w:pPr>
      <w:r>
        <w:rPr>
          <w:rFonts w:hint="eastAsia" w:ascii="宋体" w:hAnsi="宋体" w:eastAsia="宋体" w:cs="宋体"/>
          <w:color w:val="000000"/>
          <w:kern w:val="2"/>
          <w:sz w:val="24"/>
          <w:szCs w:val="24"/>
          <w:highlight w:val="none"/>
        </w:rPr>
        <w:t>（3）</w:t>
      </w:r>
      <w:r>
        <w:rPr>
          <w:rFonts w:hint="eastAsia" w:ascii="宋体" w:hAnsi="宋体" w:cs="宋体"/>
          <w:b w:val="0"/>
          <w:bCs w:val="0"/>
          <w:color w:val="000000"/>
          <w:kern w:val="2"/>
          <w:sz w:val="24"/>
          <w:szCs w:val="24"/>
          <w:highlight w:val="none"/>
          <w:lang w:val="en-US" w:eastAsia="zh-CN"/>
        </w:rPr>
        <w:t>供应商</w:t>
      </w:r>
      <w:r>
        <w:rPr>
          <w:rFonts w:hint="eastAsia" w:ascii="宋体" w:hAnsi="宋体" w:eastAsia="宋体" w:cs="宋体"/>
          <w:b w:val="0"/>
          <w:bCs w:val="0"/>
          <w:color w:val="000000"/>
          <w:kern w:val="2"/>
          <w:sz w:val="24"/>
          <w:szCs w:val="24"/>
          <w:highlight w:val="none"/>
          <w:lang w:val="en-US" w:eastAsia="zh-CN"/>
        </w:rPr>
        <w:t>须</w:t>
      </w:r>
      <w:r>
        <w:rPr>
          <w:rFonts w:hint="eastAsia" w:ascii="宋体" w:hAnsi="宋体" w:cs="宋体"/>
          <w:b w:val="0"/>
          <w:bCs w:val="0"/>
          <w:color w:val="000000"/>
          <w:kern w:val="2"/>
          <w:sz w:val="24"/>
          <w:szCs w:val="24"/>
          <w:highlight w:val="none"/>
          <w:lang w:val="en-US" w:eastAsia="zh-CN"/>
        </w:rPr>
        <w:t>为一般纳税人并按甲方要求开具增值税专用发票</w:t>
      </w:r>
      <w:r>
        <w:rPr>
          <w:rFonts w:hint="eastAsia" w:ascii="宋体" w:hAnsi="宋体" w:cs="宋体"/>
          <w:color w:val="000000"/>
          <w:kern w:val="2"/>
          <w:sz w:val="24"/>
          <w:szCs w:val="24"/>
          <w:highlight w:val="none"/>
          <w:lang w:val="en-US" w:eastAsia="zh-CN"/>
        </w:rPr>
        <w:t>（提供证明材料）</w:t>
      </w:r>
      <w:r>
        <w:rPr>
          <w:rFonts w:hint="eastAsia" w:ascii="宋体" w:hAnsi="宋体" w:eastAsia="宋体" w:cs="宋体"/>
          <w:color w:val="000000"/>
          <w:kern w:val="2"/>
          <w:sz w:val="24"/>
          <w:szCs w:val="24"/>
          <w:highlight w:val="none"/>
          <w:lang w:val="en-US" w:eastAsia="zh-CN"/>
        </w:rPr>
        <w:t>；</w:t>
      </w:r>
    </w:p>
    <w:p w14:paraId="05C00AE1">
      <w:pPr>
        <w:spacing w:line="360" w:lineRule="auto"/>
        <w:ind w:firstLine="480" w:firstLineChars="200"/>
        <w:jc w:val="left"/>
        <w:rPr>
          <w:rFonts w:ascii="宋体" w:hAnsi="宋体" w:eastAsia="宋体" w:cs="宋体"/>
          <w:color w:val="000000"/>
          <w:kern w:val="2"/>
          <w:sz w:val="24"/>
          <w:szCs w:val="24"/>
        </w:rPr>
      </w:pPr>
      <w:r>
        <w:rPr>
          <w:rFonts w:hint="eastAsia" w:ascii="宋体" w:hAnsi="宋体" w:eastAsia="宋体" w:cs="宋体"/>
          <w:color w:val="000000"/>
          <w:kern w:val="2"/>
          <w:sz w:val="24"/>
          <w:szCs w:val="24"/>
        </w:rPr>
        <w:t>（4）</w:t>
      </w:r>
      <w:r>
        <w:rPr>
          <w:rFonts w:hint="eastAsia" w:ascii="宋体" w:hAnsi="宋体" w:eastAsia="宋体" w:cs="宋体"/>
          <w:color w:val="000000"/>
          <w:kern w:val="2"/>
          <w:sz w:val="24"/>
          <w:szCs w:val="24"/>
          <w:lang w:eastAsia="zh-CN"/>
        </w:rPr>
        <w:t>供应商</w:t>
      </w:r>
      <w:r>
        <w:rPr>
          <w:rFonts w:hint="eastAsia" w:ascii="宋体" w:hAnsi="宋体" w:eastAsia="宋体" w:cs="宋体"/>
          <w:color w:val="000000"/>
          <w:kern w:val="2"/>
          <w:sz w:val="24"/>
          <w:szCs w:val="24"/>
        </w:rPr>
        <w:t>通用资格要求中的证明材料；</w:t>
      </w:r>
    </w:p>
    <w:p w14:paraId="6576FE3A">
      <w:pPr>
        <w:spacing w:line="360" w:lineRule="auto"/>
        <w:ind w:firstLine="480" w:firstLineChars="200"/>
        <w:jc w:val="left"/>
        <w:rPr>
          <w:rFonts w:ascii="宋体" w:hAnsi="宋体" w:eastAsia="宋体" w:cs="宋体"/>
          <w:color w:val="000000"/>
          <w:kern w:val="2"/>
          <w:sz w:val="24"/>
          <w:szCs w:val="24"/>
        </w:rPr>
      </w:pPr>
      <w:r>
        <w:rPr>
          <w:rFonts w:hint="eastAsia" w:ascii="宋体" w:hAnsi="宋体" w:eastAsia="宋体" w:cs="宋体"/>
          <w:color w:val="000000"/>
          <w:kern w:val="2"/>
          <w:sz w:val="24"/>
          <w:szCs w:val="24"/>
        </w:rPr>
        <w:t>（5）</w:t>
      </w:r>
      <w:r>
        <w:rPr>
          <w:rFonts w:hint="eastAsia" w:ascii="宋体" w:hAnsi="宋体" w:eastAsia="宋体" w:cs="宋体"/>
          <w:color w:val="000000"/>
          <w:kern w:val="2"/>
          <w:sz w:val="24"/>
          <w:szCs w:val="24"/>
          <w:lang w:eastAsia="zh-CN"/>
        </w:rPr>
        <w:t>供应商</w:t>
      </w:r>
      <w:r>
        <w:rPr>
          <w:rFonts w:hint="eastAsia" w:ascii="宋体" w:hAnsi="宋体" w:eastAsia="宋体" w:cs="宋体"/>
          <w:color w:val="000000"/>
          <w:kern w:val="2"/>
          <w:sz w:val="24"/>
          <w:szCs w:val="24"/>
          <w:lang w:val="en-US" w:eastAsia="zh-CN"/>
        </w:rPr>
        <w:t>专用</w:t>
      </w:r>
      <w:r>
        <w:rPr>
          <w:rFonts w:hint="eastAsia" w:ascii="宋体" w:hAnsi="宋体" w:eastAsia="宋体" w:cs="宋体"/>
          <w:color w:val="000000"/>
          <w:kern w:val="2"/>
          <w:sz w:val="24"/>
          <w:szCs w:val="24"/>
        </w:rPr>
        <w:t>资格要求中的证明材料</w:t>
      </w:r>
      <w:r>
        <w:rPr>
          <w:rFonts w:hint="eastAsia" w:ascii="宋体" w:hAnsi="宋体" w:eastAsia="宋体" w:cs="宋体"/>
          <w:color w:val="000000"/>
          <w:kern w:val="2"/>
          <w:sz w:val="24"/>
          <w:szCs w:val="24"/>
          <w:lang w:eastAsia="zh-CN"/>
        </w:rPr>
        <w:t>，</w:t>
      </w:r>
      <w:r>
        <w:rPr>
          <w:rFonts w:hint="eastAsia" w:ascii="宋体" w:hAnsi="宋体" w:eastAsia="宋体" w:cs="宋体"/>
          <w:kern w:val="24"/>
          <w:sz w:val="24"/>
          <w:szCs w:val="24"/>
          <w:lang w:val="en-US" w:eastAsia="zh-CN"/>
        </w:rPr>
        <w:t>必要时提供</w:t>
      </w:r>
      <w:r>
        <w:rPr>
          <w:rFonts w:hint="eastAsia" w:ascii="宋体" w:hAnsi="宋体" w:eastAsia="宋体" w:cs="宋体"/>
          <w:kern w:val="24"/>
          <w:sz w:val="24"/>
          <w:szCs w:val="24"/>
        </w:rPr>
        <w:t>查询路径</w:t>
      </w:r>
      <w:r>
        <w:rPr>
          <w:rFonts w:hint="eastAsia" w:ascii="宋体" w:hAnsi="宋体" w:eastAsia="宋体" w:cs="宋体"/>
          <w:kern w:val="24"/>
          <w:sz w:val="24"/>
          <w:szCs w:val="24"/>
          <w:lang w:val="en-US" w:eastAsia="zh-CN"/>
        </w:rPr>
        <w:t>或查询截图</w:t>
      </w:r>
      <w:r>
        <w:rPr>
          <w:rFonts w:hint="eastAsia" w:ascii="宋体" w:hAnsi="宋体" w:eastAsia="宋体" w:cs="宋体"/>
          <w:color w:val="000000"/>
          <w:kern w:val="2"/>
          <w:sz w:val="24"/>
          <w:szCs w:val="24"/>
        </w:rPr>
        <w:t>；</w:t>
      </w:r>
    </w:p>
    <w:p w14:paraId="7BC0FB33">
      <w:pPr>
        <w:spacing w:line="360" w:lineRule="auto"/>
        <w:ind w:firstLine="480" w:firstLineChars="200"/>
        <w:jc w:val="left"/>
        <w:rPr>
          <w:rFonts w:ascii="宋体" w:hAnsi="宋体" w:eastAsia="宋体" w:cs="宋体"/>
          <w:color w:val="000000"/>
          <w:kern w:val="2"/>
          <w:sz w:val="24"/>
          <w:szCs w:val="24"/>
        </w:rPr>
      </w:pPr>
      <w:r>
        <w:rPr>
          <w:rFonts w:hint="eastAsia" w:ascii="宋体" w:hAnsi="宋体" w:eastAsia="宋体" w:cs="宋体"/>
          <w:color w:val="000000"/>
          <w:kern w:val="2"/>
          <w:sz w:val="24"/>
          <w:szCs w:val="24"/>
        </w:rPr>
        <w:t>（</w:t>
      </w:r>
      <w:r>
        <w:rPr>
          <w:rFonts w:hint="eastAsia" w:ascii="宋体" w:hAnsi="宋体" w:eastAsia="宋体" w:cs="宋体"/>
          <w:color w:val="000000"/>
          <w:kern w:val="2"/>
          <w:sz w:val="24"/>
          <w:szCs w:val="24"/>
          <w:lang w:val="en-US" w:eastAsia="zh-CN"/>
        </w:rPr>
        <w:t>6</w:t>
      </w:r>
      <w:r>
        <w:rPr>
          <w:rFonts w:hint="eastAsia" w:ascii="宋体" w:hAnsi="宋体" w:eastAsia="宋体" w:cs="宋体"/>
          <w:color w:val="000000"/>
          <w:kern w:val="2"/>
          <w:sz w:val="24"/>
          <w:szCs w:val="24"/>
        </w:rPr>
        <w:t>）</w:t>
      </w:r>
      <w:r>
        <w:rPr>
          <w:rFonts w:hint="eastAsia" w:ascii="宋体" w:hAnsi="宋体" w:eastAsia="宋体" w:cs="宋体"/>
          <w:color w:val="000000"/>
          <w:kern w:val="2"/>
          <w:sz w:val="24"/>
          <w:szCs w:val="24"/>
          <w:lang w:val="en-US" w:eastAsia="zh-CN"/>
        </w:rPr>
        <w:t>响应</w:t>
      </w:r>
      <w:r>
        <w:rPr>
          <w:rFonts w:hint="eastAsia" w:ascii="宋体" w:hAnsi="宋体" w:eastAsia="宋体" w:cs="宋体"/>
          <w:color w:val="000000"/>
          <w:kern w:val="2"/>
          <w:sz w:val="24"/>
          <w:szCs w:val="24"/>
        </w:rPr>
        <w:t>真实性承诺书（</w:t>
      </w:r>
      <w:r>
        <w:rPr>
          <w:rFonts w:hint="eastAsia" w:ascii="宋体" w:hAnsi="宋体" w:eastAsia="宋体" w:cs="宋体"/>
          <w:color w:val="000000"/>
          <w:kern w:val="2"/>
          <w:sz w:val="24"/>
          <w:szCs w:val="24"/>
          <w:lang w:val="en-US" w:eastAsia="zh-CN"/>
        </w:rPr>
        <w:t>格式</w:t>
      </w:r>
      <w:r>
        <w:rPr>
          <w:rFonts w:hint="eastAsia" w:ascii="宋体" w:hAnsi="宋体" w:eastAsia="宋体" w:cs="宋体"/>
          <w:color w:val="000000"/>
          <w:kern w:val="2"/>
          <w:sz w:val="24"/>
          <w:szCs w:val="24"/>
        </w:rPr>
        <w:t>详见公告附件）；</w:t>
      </w:r>
    </w:p>
    <w:p w14:paraId="637BAFDE">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kern w:val="0"/>
          <w:sz w:val="24"/>
          <w:szCs w:val="24"/>
        </w:rPr>
      </w:pPr>
      <w:r>
        <w:rPr>
          <w:rFonts w:hint="eastAsia" w:ascii="宋体" w:hAnsi="宋体" w:eastAsia="宋体" w:cs="宋体"/>
          <w:color w:val="000000"/>
          <w:kern w:val="2"/>
          <w:sz w:val="24"/>
          <w:szCs w:val="24"/>
        </w:rPr>
        <w:t>（</w:t>
      </w:r>
      <w:r>
        <w:rPr>
          <w:rFonts w:hint="eastAsia" w:ascii="宋体" w:hAnsi="宋体" w:eastAsia="宋体" w:cs="宋体"/>
          <w:color w:val="000000"/>
          <w:kern w:val="2"/>
          <w:sz w:val="24"/>
          <w:szCs w:val="24"/>
          <w:lang w:val="en-US" w:eastAsia="zh-CN"/>
        </w:rPr>
        <w:t>7</w:t>
      </w:r>
      <w:r>
        <w:rPr>
          <w:rFonts w:hint="eastAsia" w:ascii="宋体" w:hAnsi="宋体" w:eastAsia="宋体" w:cs="宋体"/>
          <w:color w:val="000000"/>
          <w:kern w:val="2"/>
          <w:sz w:val="24"/>
          <w:szCs w:val="24"/>
        </w:rPr>
        <w:t>）</w:t>
      </w:r>
      <w:r>
        <w:rPr>
          <w:rFonts w:hint="eastAsia" w:ascii="宋体" w:hAnsi="宋体" w:eastAsia="宋体" w:cs="宋体"/>
          <w:color w:val="000000"/>
          <w:kern w:val="2"/>
          <w:sz w:val="24"/>
          <w:szCs w:val="24"/>
          <w:lang w:eastAsia="zh-CN"/>
        </w:rPr>
        <w:t>采购公告</w:t>
      </w:r>
      <w:r>
        <w:rPr>
          <w:rFonts w:hint="eastAsia" w:ascii="宋体" w:hAnsi="宋体" w:eastAsia="宋体" w:cs="宋体"/>
          <w:color w:val="000000"/>
          <w:kern w:val="2"/>
          <w:sz w:val="24"/>
          <w:szCs w:val="24"/>
        </w:rPr>
        <w:t>中要求的其他证明材料。</w:t>
      </w:r>
    </w:p>
    <w:p w14:paraId="2B503DDF">
      <w:pPr>
        <w:adjustRightInd w:val="0"/>
        <w:snapToGrid w:val="0"/>
        <w:spacing w:line="360" w:lineRule="auto"/>
        <w:ind w:firstLine="549" w:firstLineChars="228"/>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注：1.获取采购文件时，供应商需将上述材料扫描件上传至“内蒙古电力（集团）电子采购系统”内。</w:t>
      </w:r>
    </w:p>
    <w:p w14:paraId="69E23430">
      <w:pPr>
        <w:adjustRightInd w:val="0"/>
        <w:snapToGrid w:val="0"/>
        <w:spacing w:line="360" w:lineRule="auto"/>
        <w:ind w:firstLine="549" w:firstLineChars="228"/>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2.供应商提供的报名资料需按照公告要求顺序排列，整体扫描为pdf格式上传，不接受doc、图片形式的报名资料，未按上述要求提交的报名资料一律退回。</w:t>
      </w:r>
    </w:p>
    <w:p w14:paraId="6C3F75E2">
      <w:pPr>
        <w:adjustRightInd w:val="0"/>
        <w:snapToGrid w:val="0"/>
        <w:spacing w:line="360" w:lineRule="auto"/>
        <w:ind w:firstLine="549" w:firstLineChars="228"/>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3.为保证供应商顺利报名成功，请供应商尽早上传报名资料，因资料审核未通过，供应商不能及时上传更正报名资料，导致的报名不成功，后果由供应商自行承担。</w:t>
      </w:r>
    </w:p>
    <w:p w14:paraId="66FBC03E">
      <w:pPr>
        <w:adjustRightInd w:val="0"/>
        <w:snapToGrid w:val="0"/>
        <w:spacing w:line="360" w:lineRule="auto"/>
        <w:ind w:firstLine="549" w:firstLineChars="228"/>
        <w:jc w:val="left"/>
        <w:rPr>
          <w:rFonts w:hint="eastAsia" w:ascii="宋体" w:hAnsi="宋体" w:eastAsia="宋体" w:cs="宋体"/>
          <w:b/>
          <w:bCs/>
          <w:color w:val="000000"/>
          <w:kern w:val="2"/>
          <w:sz w:val="24"/>
          <w:szCs w:val="24"/>
          <w:lang w:val="en-US" w:eastAsia="zh-CN"/>
        </w:rPr>
      </w:pPr>
      <w:r>
        <w:rPr>
          <w:rFonts w:hint="eastAsia" w:ascii="宋体" w:hAnsi="宋体" w:eastAsia="宋体" w:cs="宋体"/>
          <w:b/>
          <w:bCs/>
          <w:color w:val="000000"/>
          <w:kern w:val="2"/>
          <w:sz w:val="24"/>
          <w:szCs w:val="24"/>
          <w:lang w:val="en-US" w:eastAsia="zh-CN"/>
        </w:rPr>
        <w:t>4.上述要求是对供应商的基本要求，如按照行业及相关部门另有规定的遵循其规定，供应商应提供相应的证明材料。</w:t>
      </w:r>
    </w:p>
    <w:p w14:paraId="37A1FBDA">
      <w:pPr>
        <w:spacing w:line="440" w:lineRule="exact"/>
        <w:rPr>
          <w:rFonts w:hint="eastAsia" w:ascii="宋体" w:hAnsi="宋体" w:eastAsia="宋体" w:cs="宋体"/>
          <w:b/>
          <w:bCs/>
          <w:color w:val="000000"/>
          <w:kern w:val="0"/>
          <w:sz w:val="24"/>
        </w:rPr>
      </w:pPr>
      <w:r>
        <w:rPr>
          <w:rFonts w:hint="eastAsia" w:ascii="宋体" w:hAnsi="宋体" w:eastAsia="宋体" w:cs="宋体"/>
          <w:b/>
          <w:bCs/>
          <w:color w:val="000000"/>
          <w:kern w:val="0"/>
          <w:sz w:val="24"/>
        </w:rPr>
        <w:t>四、资格审查：</w:t>
      </w:r>
    </w:p>
    <w:p w14:paraId="353CA0A9">
      <w:pPr>
        <w:spacing w:line="44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本次采购采取资格后审方式，开标后由评审小组统一进行资格审查，详见采购文件。资格审查时，供应商提供的资料不全或不合格的或模糊不清无法辨认，均不能通过资格审查，其响应文件将被否决。</w:t>
      </w:r>
    </w:p>
    <w:p w14:paraId="26C24E15">
      <w:pPr>
        <w:widowControl/>
        <w:spacing w:line="440" w:lineRule="exact"/>
        <w:jc w:val="left"/>
        <w:rPr>
          <w:rFonts w:hint="eastAsia" w:ascii="宋体" w:hAnsi="宋体" w:eastAsia="宋体" w:cs="宋体"/>
          <w:color w:val="000000"/>
          <w:sz w:val="24"/>
        </w:rPr>
      </w:pPr>
      <w:r>
        <w:rPr>
          <w:rFonts w:hint="eastAsia" w:ascii="宋体" w:hAnsi="宋体" w:eastAsia="宋体" w:cs="宋体"/>
          <w:b/>
          <w:color w:val="000000"/>
          <w:sz w:val="24"/>
        </w:rPr>
        <w:t>五、</w:t>
      </w:r>
      <w:r>
        <w:rPr>
          <w:rFonts w:hint="eastAsia" w:ascii="宋体" w:hAnsi="宋体" w:cs="宋体"/>
          <w:b/>
          <w:color w:val="000000"/>
          <w:sz w:val="24"/>
          <w:lang w:eastAsia="zh-CN"/>
        </w:rPr>
        <w:t>响应文件</w:t>
      </w:r>
      <w:r>
        <w:rPr>
          <w:rFonts w:hint="eastAsia" w:ascii="宋体" w:hAnsi="宋体" w:eastAsia="宋体" w:cs="宋体"/>
          <w:b/>
          <w:color w:val="000000"/>
          <w:sz w:val="24"/>
        </w:rPr>
        <w:t>递交方式：</w:t>
      </w:r>
    </w:p>
    <w:p w14:paraId="3411C9E4">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1.本项目采用远程开标方式，不接收纸质</w:t>
      </w:r>
      <w:r>
        <w:rPr>
          <w:rFonts w:hint="eastAsia" w:ascii="宋体" w:hAnsi="宋体" w:cs="宋体"/>
          <w:color w:val="000000"/>
          <w:sz w:val="24"/>
          <w:lang w:eastAsia="zh-CN"/>
        </w:rPr>
        <w:t>响应文件</w:t>
      </w:r>
      <w:r>
        <w:rPr>
          <w:rFonts w:hint="eastAsia" w:ascii="宋体" w:hAnsi="宋体" w:eastAsia="宋体" w:cs="宋体"/>
          <w:color w:val="000000"/>
          <w:sz w:val="24"/>
        </w:rPr>
        <w:t>，电子响应文件请于递交响应文件截止时间之前上传到内蒙古电力（集团）电子采购系统，递交响应文件截止时间后上传的响应文件恕不接收。</w:t>
      </w:r>
    </w:p>
    <w:p w14:paraId="007DB5BD">
      <w:pPr>
        <w:spacing w:line="360" w:lineRule="auto"/>
        <w:ind w:firstLine="480" w:firstLineChars="200"/>
        <w:rPr>
          <w:rFonts w:hint="eastAsia" w:ascii="宋体" w:hAnsi="宋体" w:eastAsia="宋体" w:cs="宋体"/>
          <w:b/>
          <w:color w:val="000000"/>
          <w:sz w:val="24"/>
        </w:rPr>
      </w:pPr>
      <w:r>
        <w:rPr>
          <w:rFonts w:hint="eastAsia" w:ascii="宋体" w:hAnsi="宋体" w:eastAsia="宋体" w:cs="宋体"/>
          <w:color w:val="000000"/>
          <w:sz w:val="24"/>
        </w:rPr>
        <w:t>2.供应商对网上递交的响应文件应加密。响应时使用数字证书（CA）对响应文件进行加密。如果供应商使用某个数字证书（CA）对响应文件进行了数字证书（CA）加密，需要使用该数字证书（CA）进行解密，才能读取或导入响应文件。</w:t>
      </w:r>
    </w:p>
    <w:p w14:paraId="398CA681">
      <w:pPr>
        <w:adjustRightInd w:val="0"/>
        <w:snapToGrid w:val="0"/>
        <w:spacing w:line="360" w:lineRule="auto"/>
        <w:rPr>
          <w:rFonts w:hint="eastAsia" w:ascii="宋体" w:hAnsi="宋体" w:eastAsia="宋体" w:cs="宋体"/>
          <w:b/>
          <w:color w:val="000000"/>
          <w:kern w:val="0"/>
          <w:sz w:val="24"/>
          <w:highlight w:val="none"/>
        </w:rPr>
      </w:pPr>
      <w:r>
        <w:rPr>
          <w:rFonts w:hint="eastAsia" w:ascii="宋体" w:hAnsi="宋体" w:eastAsia="宋体" w:cs="宋体"/>
          <w:b/>
          <w:color w:val="000000"/>
          <w:sz w:val="24"/>
        </w:rPr>
        <w:t>六、</w:t>
      </w:r>
      <w:r>
        <w:rPr>
          <w:rFonts w:hint="eastAsia" w:ascii="宋体" w:hAnsi="宋体" w:eastAsia="宋体" w:cs="宋体"/>
          <w:b/>
          <w:sz w:val="24"/>
          <w:szCs w:val="24"/>
        </w:rPr>
        <w:t>竞</w:t>
      </w:r>
      <w:r>
        <w:rPr>
          <w:rFonts w:hint="eastAsia" w:ascii="宋体" w:hAnsi="宋体" w:eastAsia="宋体" w:cs="宋体"/>
          <w:b/>
          <w:sz w:val="24"/>
          <w:szCs w:val="24"/>
          <w:highlight w:val="none"/>
        </w:rPr>
        <w:t>标截止时间及地点</w:t>
      </w:r>
      <w:r>
        <w:rPr>
          <w:rFonts w:hint="eastAsia" w:ascii="宋体" w:hAnsi="宋体" w:eastAsia="宋体" w:cs="宋体"/>
          <w:b/>
          <w:color w:val="000000"/>
          <w:kern w:val="0"/>
          <w:sz w:val="24"/>
          <w:highlight w:val="none"/>
        </w:rPr>
        <w:t>：</w:t>
      </w:r>
    </w:p>
    <w:p w14:paraId="32739917">
      <w:pPr>
        <w:spacing w:line="360" w:lineRule="auto"/>
        <w:ind w:firstLine="480" w:firstLineChars="200"/>
        <w:rPr>
          <w:rFonts w:hint="eastAsia" w:ascii="宋体" w:hAnsi="宋体" w:eastAsia="宋体" w:cs="宋体"/>
          <w:color w:val="000000"/>
          <w:kern w:val="0"/>
          <w:sz w:val="24"/>
          <w:highlight w:val="none"/>
          <w:lang w:eastAsia="zh-CN"/>
        </w:rPr>
      </w:pPr>
      <w:r>
        <w:rPr>
          <w:rFonts w:hint="eastAsia" w:ascii="宋体" w:hAnsi="宋体" w:cs="宋体"/>
          <w:color w:val="000000"/>
          <w:kern w:val="0"/>
          <w:sz w:val="24"/>
          <w:highlight w:val="none"/>
          <w:lang w:eastAsia="zh-CN"/>
        </w:rPr>
        <w:t>响应文件上传时间：</w:t>
      </w:r>
      <w:r>
        <w:rPr>
          <w:rFonts w:hint="eastAsia" w:ascii="宋体" w:hAnsi="宋体" w:eastAsia="宋体" w:cs="宋体"/>
          <w:color w:val="0000FF"/>
          <w:sz w:val="24"/>
          <w:szCs w:val="24"/>
          <w:highlight w:val="none"/>
        </w:rPr>
        <w:t>202</w:t>
      </w:r>
      <w:r>
        <w:rPr>
          <w:rFonts w:hint="eastAsia" w:ascii="宋体" w:hAnsi="宋体" w:cs="宋体"/>
          <w:color w:val="0000FF"/>
          <w:sz w:val="24"/>
          <w:szCs w:val="24"/>
          <w:highlight w:val="none"/>
          <w:lang w:val="en-US" w:eastAsia="zh-CN"/>
        </w:rPr>
        <w:t>5</w:t>
      </w:r>
      <w:r>
        <w:rPr>
          <w:rFonts w:hint="eastAsia" w:ascii="宋体" w:hAnsi="宋体" w:eastAsia="宋体" w:cs="宋体"/>
          <w:color w:val="0000FF"/>
          <w:sz w:val="24"/>
          <w:szCs w:val="24"/>
          <w:highlight w:val="none"/>
        </w:rPr>
        <w:t>年</w:t>
      </w:r>
      <w:r>
        <w:rPr>
          <w:rFonts w:hint="eastAsia" w:ascii="宋体" w:hAnsi="宋体" w:cs="宋体"/>
          <w:color w:val="0000FF"/>
          <w:sz w:val="24"/>
          <w:szCs w:val="24"/>
          <w:highlight w:val="none"/>
          <w:lang w:val="en-US" w:eastAsia="zh-CN"/>
        </w:rPr>
        <w:t>7</w:t>
      </w:r>
      <w:r>
        <w:rPr>
          <w:rFonts w:hint="eastAsia" w:ascii="宋体" w:hAnsi="宋体" w:eastAsia="宋体" w:cs="宋体"/>
          <w:color w:val="0000FF"/>
          <w:sz w:val="24"/>
          <w:szCs w:val="24"/>
          <w:highlight w:val="none"/>
        </w:rPr>
        <w:t>月</w:t>
      </w:r>
      <w:r>
        <w:rPr>
          <w:rFonts w:hint="eastAsia" w:ascii="宋体" w:hAnsi="宋体" w:cs="宋体"/>
          <w:color w:val="0000FF"/>
          <w:sz w:val="24"/>
          <w:szCs w:val="24"/>
          <w:highlight w:val="none"/>
          <w:lang w:val="en-US" w:eastAsia="zh-CN"/>
        </w:rPr>
        <w:t>11</w:t>
      </w:r>
      <w:r>
        <w:rPr>
          <w:rFonts w:hint="eastAsia" w:ascii="宋体" w:hAnsi="宋体" w:eastAsia="宋体" w:cs="宋体"/>
          <w:color w:val="0000FF"/>
          <w:sz w:val="24"/>
          <w:szCs w:val="24"/>
          <w:highlight w:val="none"/>
        </w:rPr>
        <w:t>日</w:t>
      </w:r>
      <w:r>
        <w:rPr>
          <w:rFonts w:hint="eastAsia" w:ascii="宋体" w:hAnsi="宋体" w:cs="宋体"/>
          <w:color w:val="000000"/>
          <w:kern w:val="0"/>
          <w:sz w:val="24"/>
          <w:highlight w:val="none"/>
          <w:lang w:eastAsia="zh-CN"/>
        </w:rPr>
        <w:t>～</w:t>
      </w:r>
      <w:r>
        <w:rPr>
          <w:rFonts w:hint="eastAsia" w:ascii="宋体" w:hAnsi="宋体" w:cs="宋体"/>
          <w:color w:val="0000FF"/>
          <w:sz w:val="24"/>
          <w:szCs w:val="24"/>
          <w:highlight w:val="none"/>
          <w:lang w:eastAsia="zh-CN"/>
        </w:rPr>
        <w:t>202</w:t>
      </w:r>
      <w:r>
        <w:rPr>
          <w:rFonts w:hint="eastAsia" w:ascii="宋体" w:hAnsi="宋体" w:cs="宋体"/>
          <w:color w:val="0000FF"/>
          <w:sz w:val="24"/>
          <w:szCs w:val="24"/>
          <w:highlight w:val="none"/>
          <w:lang w:val="en-US" w:eastAsia="zh-CN"/>
        </w:rPr>
        <w:t>5</w:t>
      </w:r>
      <w:r>
        <w:rPr>
          <w:rFonts w:hint="eastAsia" w:ascii="宋体" w:hAnsi="宋体" w:cs="宋体"/>
          <w:color w:val="0000FF"/>
          <w:sz w:val="24"/>
          <w:szCs w:val="24"/>
          <w:highlight w:val="none"/>
          <w:lang w:eastAsia="zh-CN"/>
        </w:rPr>
        <w:t>年</w:t>
      </w:r>
      <w:r>
        <w:rPr>
          <w:rFonts w:hint="eastAsia" w:ascii="宋体" w:hAnsi="宋体" w:cs="宋体"/>
          <w:color w:val="0000FF"/>
          <w:sz w:val="24"/>
          <w:szCs w:val="24"/>
          <w:highlight w:val="none"/>
          <w:lang w:val="en-US" w:eastAsia="zh-CN"/>
        </w:rPr>
        <w:t>7</w:t>
      </w:r>
      <w:r>
        <w:rPr>
          <w:rFonts w:hint="eastAsia" w:ascii="宋体" w:hAnsi="宋体" w:cs="宋体"/>
          <w:color w:val="0000FF"/>
          <w:sz w:val="24"/>
          <w:szCs w:val="24"/>
          <w:highlight w:val="none"/>
          <w:lang w:eastAsia="zh-CN"/>
        </w:rPr>
        <w:t>月</w:t>
      </w:r>
      <w:r>
        <w:rPr>
          <w:rFonts w:hint="eastAsia" w:ascii="宋体" w:hAnsi="宋体" w:cs="宋体"/>
          <w:color w:val="0000FF"/>
          <w:sz w:val="24"/>
          <w:szCs w:val="24"/>
          <w:highlight w:val="none"/>
          <w:lang w:val="en-US" w:eastAsia="zh-CN"/>
        </w:rPr>
        <w:t>22</w:t>
      </w:r>
      <w:r>
        <w:rPr>
          <w:rFonts w:hint="eastAsia" w:ascii="宋体" w:hAnsi="宋体" w:cs="宋体"/>
          <w:color w:val="0000FF"/>
          <w:sz w:val="24"/>
          <w:szCs w:val="24"/>
          <w:highlight w:val="none"/>
          <w:lang w:eastAsia="zh-CN"/>
        </w:rPr>
        <w:t>日上午9:</w:t>
      </w:r>
      <w:r>
        <w:rPr>
          <w:rFonts w:hint="eastAsia" w:ascii="宋体" w:hAnsi="宋体" w:cs="宋体"/>
          <w:color w:val="0000FF"/>
          <w:sz w:val="24"/>
          <w:szCs w:val="24"/>
          <w:highlight w:val="none"/>
          <w:lang w:val="en-US" w:eastAsia="zh-CN"/>
        </w:rPr>
        <w:t>0</w:t>
      </w:r>
      <w:r>
        <w:rPr>
          <w:rFonts w:hint="eastAsia" w:ascii="宋体" w:hAnsi="宋体" w:cs="宋体"/>
          <w:color w:val="0000FF"/>
          <w:sz w:val="24"/>
          <w:szCs w:val="24"/>
          <w:highlight w:val="none"/>
          <w:lang w:eastAsia="zh-CN"/>
        </w:rPr>
        <w:t>0</w:t>
      </w:r>
    </w:p>
    <w:p w14:paraId="11E4A477">
      <w:pPr>
        <w:spacing w:line="360" w:lineRule="auto"/>
        <w:ind w:firstLine="480" w:firstLineChars="200"/>
        <w:rPr>
          <w:rFonts w:hint="eastAsia" w:ascii="宋体" w:hAnsi="宋体" w:eastAsia="宋体" w:cs="宋体"/>
          <w:color w:val="000000"/>
          <w:kern w:val="0"/>
          <w:sz w:val="24"/>
          <w:highlight w:val="none"/>
          <w:lang w:eastAsia="zh-CN"/>
        </w:rPr>
      </w:pPr>
      <w:r>
        <w:rPr>
          <w:rFonts w:hint="eastAsia" w:ascii="宋体" w:hAnsi="宋体" w:cs="宋体"/>
          <w:color w:val="000000"/>
          <w:kern w:val="0"/>
          <w:sz w:val="24"/>
          <w:highlight w:val="none"/>
          <w:lang w:eastAsia="zh-CN"/>
        </w:rPr>
        <w:t>询比截止时间：</w:t>
      </w:r>
      <w:r>
        <w:rPr>
          <w:rFonts w:hint="eastAsia" w:ascii="宋体" w:hAnsi="宋体" w:cs="宋体"/>
          <w:color w:val="0000FF"/>
          <w:sz w:val="24"/>
          <w:szCs w:val="24"/>
          <w:highlight w:val="none"/>
          <w:lang w:eastAsia="zh-CN"/>
        </w:rPr>
        <w:t>202</w:t>
      </w:r>
      <w:r>
        <w:rPr>
          <w:rFonts w:hint="eastAsia" w:ascii="宋体" w:hAnsi="宋体" w:cs="宋体"/>
          <w:color w:val="0000FF"/>
          <w:sz w:val="24"/>
          <w:szCs w:val="24"/>
          <w:highlight w:val="none"/>
          <w:lang w:val="en-US" w:eastAsia="zh-CN"/>
        </w:rPr>
        <w:t>5</w:t>
      </w:r>
      <w:r>
        <w:rPr>
          <w:rFonts w:hint="eastAsia" w:ascii="宋体" w:hAnsi="宋体" w:cs="宋体"/>
          <w:color w:val="0000FF"/>
          <w:sz w:val="24"/>
          <w:szCs w:val="24"/>
          <w:highlight w:val="none"/>
          <w:lang w:eastAsia="zh-CN"/>
        </w:rPr>
        <w:t>年</w:t>
      </w:r>
      <w:r>
        <w:rPr>
          <w:rFonts w:hint="eastAsia" w:ascii="宋体" w:hAnsi="宋体" w:cs="宋体"/>
          <w:color w:val="0000FF"/>
          <w:sz w:val="24"/>
          <w:szCs w:val="24"/>
          <w:highlight w:val="none"/>
          <w:lang w:val="en-US" w:eastAsia="zh-CN"/>
        </w:rPr>
        <w:t>7</w:t>
      </w:r>
      <w:r>
        <w:rPr>
          <w:rFonts w:hint="eastAsia" w:ascii="宋体" w:hAnsi="宋体" w:cs="宋体"/>
          <w:color w:val="0000FF"/>
          <w:sz w:val="24"/>
          <w:szCs w:val="24"/>
          <w:highlight w:val="none"/>
          <w:lang w:eastAsia="zh-CN"/>
        </w:rPr>
        <w:t>月</w:t>
      </w:r>
      <w:r>
        <w:rPr>
          <w:rFonts w:hint="eastAsia" w:ascii="宋体" w:hAnsi="宋体" w:cs="宋体"/>
          <w:color w:val="0000FF"/>
          <w:sz w:val="24"/>
          <w:szCs w:val="24"/>
          <w:highlight w:val="none"/>
          <w:lang w:val="en-US" w:eastAsia="zh-CN"/>
        </w:rPr>
        <w:t>22</w:t>
      </w:r>
      <w:r>
        <w:rPr>
          <w:rFonts w:hint="eastAsia" w:ascii="宋体" w:hAnsi="宋体" w:cs="宋体"/>
          <w:color w:val="0000FF"/>
          <w:sz w:val="24"/>
          <w:szCs w:val="24"/>
          <w:highlight w:val="none"/>
          <w:lang w:eastAsia="zh-CN"/>
        </w:rPr>
        <w:t>日上午9:</w:t>
      </w:r>
      <w:r>
        <w:rPr>
          <w:rFonts w:hint="eastAsia" w:ascii="宋体" w:hAnsi="宋体" w:cs="宋体"/>
          <w:color w:val="0000FF"/>
          <w:sz w:val="24"/>
          <w:szCs w:val="24"/>
          <w:highlight w:val="none"/>
          <w:lang w:val="en-US" w:eastAsia="zh-CN"/>
        </w:rPr>
        <w:t>0</w:t>
      </w:r>
      <w:r>
        <w:rPr>
          <w:rFonts w:hint="eastAsia" w:ascii="宋体" w:hAnsi="宋体" w:cs="宋体"/>
          <w:color w:val="0000FF"/>
          <w:sz w:val="24"/>
          <w:szCs w:val="24"/>
          <w:highlight w:val="none"/>
          <w:lang w:eastAsia="zh-CN"/>
        </w:rPr>
        <w:t>0</w:t>
      </w:r>
    </w:p>
    <w:p w14:paraId="6BD2DFB4">
      <w:pPr>
        <w:spacing w:line="360" w:lineRule="auto"/>
        <w:ind w:firstLine="480" w:firstLineChars="200"/>
        <w:rPr>
          <w:rFonts w:hint="eastAsia" w:ascii="宋体" w:hAnsi="宋体" w:eastAsia="宋体" w:cs="宋体"/>
          <w:color w:val="000000"/>
          <w:kern w:val="0"/>
          <w:sz w:val="24"/>
          <w:highlight w:val="none"/>
          <w:lang w:eastAsia="zh-CN"/>
        </w:rPr>
      </w:pPr>
      <w:r>
        <w:rPr>
          <w:rFonts w:hint="eastAsia" w:ascii="宋体" w:hAnsi="宋体" w:cs="宋体"/>
          <w:color w:val="000000"/>
          <w:kern w:val="0"/>
          <w:sz w:val="24"/>
          <w:highlight w:val="none"/>
          <w:lang w:eastAsia="zh-CN"/>
        </w:rPr>
        <w:t>商务技术经济标开标时间：</w:t>
      </w:r>
      <w:r>
        <w:rPr>
          <w:rFonts w:hint="eastAsia" w:ascii="宋体" w:hAnsi="宋体" w:cs="宋体"/>
          <w:color w:val="0000FF"/>
          <w:sz w:val="24"/>
          <w:szCs w:val="24"/>
          <w:highlight w:val="none"/>
          <w:lang w:eastAsia="zh-CN"/>
        </w:rPr>
        <w:t>202</w:t>
      </w:r>
      <w:r>
        <w:rPr>
          <w:rFonts w:hint="eastAsia" w:ascii="宋体" w:hAnsi="宋体" w:cs="宋体"/>
          <w:color w:val="0000FF"/>
          <w:sz w:val="24"/>
          <w:szCs w:val="24"/>
          <w:highlight w:val="none"/>
          <w:lang w:val="en-US" w:eastAsia="zh-CN"/>
        </w:rPr>
        <w:t>5</w:t>
      </w:r>
      <w:r>
        <w:rPr>
          <w:rFonts w:hint="eastAsia" w:ascii="宋体" w:hAnsi="宋体" w:cs="宋体"/>
          <w:color w:val="0000FF"/>
          <w:sz w:val="24"/>
          <w:szCs w:val="24"/>
          <w:highlight w:val="none"/>
          <w:lang w:eastAsia="zh-CN"/>
        </w:rPr>
        <w:t>年</w:t>
      </w:r>
      <w:r>
        <w:rPr>
          <w:rFonts w:hint="eastAsia" w:ascii="宋体" w:hAnsi="宋体" w:cs="宋体"/>
          <w:color w:val="0000FF"/>
          <w:sz w:val="24"/>
          <w:szCs w:val="24"/>
          <w:highlight w:val="none"/>
          <w:lang w:val="en-US" w:eastAsia="zh-CN"/>
        </w:rPr>
        <w:t>7</w:t>
      </w:r>
      <w:r>
        <w:rPr>
          <w:rFonts w:hint="eastAsia" w:ascii="宋体" w:hAnsi="宋体" w:cs="宋体"/>
          <w:color w:val="0000FF"/>
          <w:sz w:val="24"/>
          <w:szCs w:val="24"/>
          <w:highlight w:val="none"/>
          <w:lang w:eastAsia="zh-CN"/>
        </w:rPr>
        <w:t>月</w:t>
      </w:r>
      <w:r>
        <w:rPr>
          <w:rFonts w:hint="eastAsia" w:ascii="宋体" w:hAnsi="宋体" w:cs="宋体"/>
          <w:color w:val="0000FF"/>
          <w:sz w:val="24"/>
          <w:szCs w:val="24"/>
          <w:highlight w:val="none"/>
          <w:lang w:val="en-US" w:eastAsia="zh-CN"/>
        </w:rPr>
        <w:t>22</w:t>
      </w:r>
      <w:r>
        <w:rPr>
          <w:rFonts w:hint="eastAsia" w:ascii="宋体" w:hAnsi="宋体" w:cs="宋体"/>
          <w:color w:val="0000FF"/>
          <w:sz w:val="24"/>
          <w:szCs w:val="24"/>
          <w:highlight w:val="none"/>
          <w:lang w:eastAsia="zh-CN"/>
        </w:rPr>
        <w:t>日上午9:</w:t>
      </w:r>
      <w:r>
        <w:rPr>
          <w:rFonts w:hint="eastAsia" w:ascii="宋体" w:hAnsi="宋体" w:cs="宋体"/>
          <w:color w:val="0000FF"/>
          <w:sz w:val="24"/>
          <w:szCs w:val="24"/>
          <w:highlight w:val="none"/>
          <w:lang w:val="en-US" w:eastAsia="zh-CN"/>
        </w:rPr>
        <w:t>0</w:t>
      </w:r>
      <w:r>
        <w:rPr>
          <w:rFonts w:hint="eastAsia" w:ascii="宋体" w:hAnsi="宋体" w:cs="宋体"/>
          <w:color w:val="0000FF"/>
          <w:sz w:val="24"/>
          <w:szCs w:val="24"/>
          <w:highlight w:val="none"/>
          <w:lang w:eastAsia="zh-CN"/>
        </w:rPr>
        <w:t>0</w:t>
      </w:r>
    </w:p>
    <w:p w14:paraId="0550EA3C">
      <w:pPr>
        <w:spacing w:line="360" w:lineRule="auto"/>
        <w:ind w:firstLine="480" w:firstLineChars="200"/>
        <w:rPr>
          <w:rFonts w:hint="default" w:ascii="宋体" w:hAnsi="宋体" w:cs="宋体"/>
          <w:color w:val="0000FF"/>
          <w:kern w:val="0"/>
          <w:sz w:val="24"/>
          <w:highlight w:val="none"/>
          <w:lang w:val="en-US" w:eastAsia="zh-CN"/>
        </w:rPr>
      </w:pPr>
      <w:r>
        <w:rPr>
          <w:rFonts w:hint="eastAsia" w:ascii="宋体" w:hAnsi="宋体" w:cs="宋体"/>
          <w:color w:val="000000"/>
          <w:kern w:val="0"/>
          <w:sz w:val="24"/>
          <w:highlight w:val="none"/>
          <w:lang w:eastAsia="zh-CN"/>
        </w:rPr>
        <w:t>商务技术经济标解密时间</w:t>
      </w:r>
      <w:r>
        <w:rPr>
          <w:rFonts w:hint="eastAsia" w:ascii="宋体" w:hAnsi="宋体" w:cs="宋体"/>
          <w:color w:val="0000FF"/>
          <w:sz w:val="24"/>
          <w:szCs w:val="24"/>
          <w:highlight w:val="none"/>
          <w:lang w:eastAsia="zh-CN"/>
        </w:rPr>
        <w:t>202</w:t>
      </w:r>
      <w:r>
        <w:rPr>
          <w:rFonts w:hint="eastAsia" w:ascii="宋体" w:hAnsi="宋体" w:cs="宋体"/>
          <w:color w:val="0000FF"/>
          <w:sz w:val="24"/>
          <w:szCs w:val="24"/>
          <w:highlight w:val="none"/>
          <w:lang w:val="en-US" w:eastAsia="zh-CN"/>
        </w:rPr>
        <w:t>5</w:t>
      </w:r>
      <w:r>
        <w:rPr>
          <w:rFonts w:hint="eastAsia" w:ascii="宋体" w:hAnsi="宋体" w:cs="宋体"/>
          <w:color w:val="0000FF"/>
          <w:sz w:val="24"/>
          <w:szCs w:val="24"/>
          <w:highlight w:val="none"/>
          <w:lang w:eastAsia="zh-CN"/>
        </w:rPr>
        <w:t>年</w:t>
      </w:r>
      <w:r>
        <w:rPr>
          <w:rFonts w:hint="eastAsia" w:ascii="宋体" w:hAnsi="宋体" w:cs="宋体"/>
          <w:color w:val="0000FF"/>
          <w:sz w:val="24"/>
          <w:szCs w:val="24"/>
          <w:highlight w:val="none"/>
          <w:lang w:val="en-US" w:eastAsia="zh-CN"/>
        </w:rPr>
        <w:t>7</w:t>
      </w:r>
      <w:r>
        <w:rPr>
          <w:rFonts w:hint="eastAsia" w:ascii="宋体" w:hAnsi="宋体" w:cs="宋体"/>
          <w:color w:val="0000FF"/>
          <w:sz w:val="24"/>
          <w:szCs w:val="24"/>
          <w:highlight w:val="none"/>
          <w:lang w:eastAsia="zh-CN"/>
        </w:rPr>
        <w:t>月</w:t>
      </w:r>
      <w:r>
        <w:rPr>
          <w:rFonts w:hint="eastAsia" w:ascii="宋体" w:hAnsi="宋体" w:cs="宋体"/>
          <w:color w:val="0000FF"/>
          <w:sz w:val="24"/>
          <w:szCs w:val="24"/>
          <w:highlight w:val="none"/>
          <w:lang w:val="en-US" w:eastAsia="zh-CN"/>
        </w:rPr>
        <w:t>22</w:t>
      </w:r>
      <w:r>
        <w:rPr>
          <w:rFonts w:hint="eastAsia" w:ascii="宋体" w:hAnsi="宋体" w:cs="宋体"/>
          <w:color w:val="0000FF"/>
          <w:sz w:val="24"/>
          <w:szCs w:val="24"/>
          <w:highlight w:val="none"/>
          <w:lang w:eastAsia="zh-CN"/>
        </w:rPr>
        <w:t>日上午9:</w:t>
      </w:r>
      <w:r>
        <w:rPr>
          <w:rFonts w:hint="eastAsia" w:ascii="宋体" w:hAnsi="宋体" w:cs="宋体"/>
          <w:color w:val="0000FF"/>
          <w:sz w:val="24"/>
          <w:szCs w:val="24"/>
          <w:highlight w:val="none"/>
          <w:lang w:val="en-US" w:eastAsia="zh-CN"/>
        </w:rPr>
        <w:t>0</w:t>
      </w:r>
      <w:r>
        <w:rPr>
          <w:rFonts w:hint="eastAsia" w:ascii="宋体" w:hAnsi="宋体" w:cs="宋体"/>
          <w:color w:val="0000FF"/>
          <w:sz w:val="24"/>
          <w:szCs w:val="24"/>
          <w:highlight w:val="none"/>
          <w:lang w:eastAsia="zh-CN"/>
        </w:rPr>
        <w:t>0</w:t>
      </w:r>
      <w:r>
        <w:rPr>
          <w:rFonts w:hint="eastAsia" w:ascii="宋体" w:hAnsi="宋体" w:cs="宋体"/>
          <w:color w:val="0000FF"/>
          <w:kern w:val="0"/>
          <w:sz w:val="24"/>
          <w:highlight w:val="none"/>
          <w:lang w:eastAsia="zh-CN"/>
        </w:rPr>
        <w:t>～上午</w:t>
      </w:r>
      <w:r>
        <w:rPr>
          <w:rFonts w:hint="eastAsia" w:ascii="宋体" w:hAnsi="宋体" w:cs="宋体"/>
          <w:color w:val="0000FF"/>
          <w:kern w:val="0"/>
          <w:sz w:val="24"/>
          <w:highlight w:val="none"/>
          <w:lang w:val="en-US" w:eastAsia="zh-CN"/>
        </w:rPr>
        <w:t>09:30</w:t>
      </w:r>
    </w:p>
    <w:p w14:paraId="5335F980">
      <w:pPr>
        <w:spacing w:line="360" w:lineRule="auto"/>
        <w:ind w:firstLine="480" w:firstLineChars="200"/>
        <w:rPr>
          <w:rFonts w:hint="eastAsia" w:ascii="宋体" w:hAnsi="宋体" w:eastAsia="宋体" w:cs="宋体"/>
          <w:b w:val="0"/>
          <w:bCs/>
          <w:color w:val="000000"/>
          <w:kern w:val="0"/>
          <w:sz w:val="24"/>
          <w:highlight w:val="none"/>
        </w:rPr>
      </w:pPr>
      <w:r>
        <w:rPr>
          <w:rFonts w:hint="eastAsia" w:ascii="宋体" w:hAnsi="宋体" w:eastAsia="宋体" w:cs="宋体"/>
          <w:b w:val="0"/>
          <w:bCs/>
          <w:color w:val="000000"/>
          <w:kern w:val="0"/>
          <w:sz w:val="24"/>
          <w:highlight w:val="none"/>
        </w:rPr>
        <w:t>询比地点：</w:t>
      </w:r>
      <w:r>
        <w:rPr>
          <w:rFonts w:hint="eastAsia" w:ascii="宋体" w:hAnsi="宋体" w:cs="宋体"/>
          <w:color w:val="000000"/>
          <w:sz w:val="24"/>
          <w:highlight w:val="none"/>
          <w:lang w:val="en-US" w:eastAsia="zh-CN"/>
        </w:rPr>
        <w:t>内蒙古产权交易中心有限责任公司</w:t>
      </w:r>
    </w:p>
    <w:p w14:paraId="219C432F">
      <w:pPr>
        <w:spacing w:line="360" w:lineRule="auto"/>
        <w:ind w:firstLine="480" w:firstLineChars="200"/>
        <w:rPr>
          <w:rFonts w:hint="eastAsia" w:ascii="宋体" w:hAnsi="宋体" w:eastAsia="宋体" w:cs="宋体"/>
          <w:b w:val="0"/>
          <w:bCs/>
          <w:color w:val="000000"/>
          <w:kern w:val="0"/>
          <w:sz w:val="24"/>
          <w:highlight w:val="none"/>
        </w:rPr>
      </w:pPr>
      <w:r>
        <w:rPr>
          <w:rFonts w:hint="eastAsia" w:ascii="宋体" w:hAnsi="宋体" w:eastAsia="宋体" w:cs="宋体"/>
          <w:b w:val="0"/>
          <w:bCs/>
          <w:color w:val="000000"/>
          <w:kern w:val="0"/>
          <w:sz w:val="24"/>
          <w:highlight w:val="none"/>
        </w:rPr>
        <w:t>询比地址：</w:t>
      </w:r>
      <w:r>
        <w:rPr>
          <w:rFonts w:hint="eastAsia" w:ascii="宋体" w:hAnsi="宋体" w:cs="宋体"/>
          <w:color w:val="000000"/>
          <w:sz w:val="24"/>
          <w:highlight w:val="none"/>
          <w:lang w:val="en-US" w:eastAsia="zh-CN"/>
        </w:rPr>
        <w:t>内蒙古呼和浩特市赛罕区阿吉泰路3号</w:t>
      </w:r>
    </w:p>
    <w:p w14:paraId="0CC8835F">
      <w:pPr>
        <w:spacing w:line="360" w:lineRule="auto"/>
        <w:rPr>
          <w:rFonts w:hint="eastAsia" w:ascii="宋体" w:hAnsi="宋体" w:eastAsia="宋体" w:cs="宋体"/>
          <w:b/>
          <w:sz w:val="24"/>
          <w:szCs w:val="24"/>
        </w:rPr>
      </w:pPr>
      <w:r>
        <w:rPr>
          <w:rFonts w:hint="eastAsia" w:ascii="宋体" w:hAnsi="宋体" w:eastAsia="宋体" w:cs="宋体"/>
          <w:b/>
          <w:color w:val="000000"/>
          <w:kern w:val="0"/>
          <w:sz w:val="24"/>
        </w:rPr>
        <w:t>七、</w:t>
      </w:r>
      <w:r>
        <w:rPr>
          <w:rFonts w:hint="eastAsia" w:ascii="宋体" w:hAnsi="宋体" w:eastAsia="宋体" w:cs="宋体"/>
          <w:b/>
          <w:sz w:val="24"/>
          <w:szCs w:val="24"/>
        </w:rPr>
        <w:t>解密方式 ：</w:t>
      </w:r>
    </w:p>
    <w:p w14:paraId="72DC94D5">
      <w:pPr>
        <w:spacing w:line="360" w:lineRule="auto"/>
        <w:ind w:left="0" w:leftChars="0" w:right="103" w:firstLine="480" w:firstLineChars="200"/>
        <w:rPr>
          <w:rFonts w:hint="eastAsia" w:ascii="宋体" w:hAnsi="宋体" w:eastAsia="宋体" w:cs="宋体"/>
          <w:b w:val="0"/>
          <w:bCs/>
          <w:sz w:val="24"/>
          <w:szCs w:val="24"/>
        </w:rPr>
      </w:pPr>
      <w:r>
        <w:rPr>
          <w:rFonts w:hint="eastAsia" w:ascii="宋体" w:hAnsi="宋体" w:eastAsia="宋体" w:cs="宋体"/>
          <w:b w:val="0"/>
          <w:bCs/>
          <w:sz w:val="24"/>
          <w:szCs w:val="24"/>
        </w:rPr>
        <w:t>远程解密：供应商于递交响应文件截止时间在原单位使用原上传文件电脑在“网上开标”界面，点击“进开标厅”按钮，在该界面进行响应文件的远程解密。届时请持上传文件时所使用的数字证书（CA证书）提前30分钟等候在电脑前准备参加文件解密（供应商需保持电脑网络通畅）。</w:t>
      </w:r>
    </w:p>
    <w:p w14:paraId="073213C6">
      <w:pPr>
        <w:spacing w:line="360" w:lineRule="auto"/>
        <w:ind w:left="0" w:leftChars="0" w:right="103" w:firstLine="480" w:firstLineChars="200"/>
        <w:rPr>
          <w:rFonts w:hint="eastAsia" w:ascii="宋体" w:hAnsi="宋体" w:eastAsia="宋体" w:cs="宋体"/>
          <w:b w:val="0"/>
          <w:bCs/>
          <w:color w:val="000000"/>
          <w:sz w:val="24"/>
        </w:rPr>
      </w:pPr>
      <w:r>
        <w:rPr>
          <w:rFonts w:hint="eastAsia" w:ascii="宋体" w:hAnsi="宋体" w:eastAsia="宋体" w:cs="宋体"/>
          <w:b w:val="0"/>
          <w:bCs/>
          <w:sz w:val="24"/>
          <w:szCs w:val="24"/>
        </w:rPr>
        <w:t>请供应商按公告时间及时参与相关签到、解密及确认工作，签到、解密及确认过程中有任何问题请及时联系技术支持解决（电话：400-9913-966，周一至周日，8点30至20点30时），因供应商原因未在规定时间内解密响应文件，视为供应商撤销其响应文件。</w:t>
      </w:r>
    </w:p>
    <w:p w14:paraId="626179FD">
      <w:pPr>
        <w:adjustRightInd w:val="0"/>
        <w:spacing w:line="440" w:lineRule="exact"/>
        <w:rPr>
          <w:rFonts w:hint="eastAsia" w:ascii="宋体" w:hAnsi="宋体" w:eastAsia="宋体" w:cs="宋体"/>
          <w:b/>
          <w:bCs/>
          <w:color w:val="000000"/>
          <w:sz w:val="24"/>
        </w:rPr>
      </w:pPr>
      <w:r>
        <w:rPr>
          <w:rFonts w:hint="eastAsia" w:ascii="宋体" w:hAnsi="宋体" w:eastAsia="宋体" w:cs="宋体"/>
          <w:b/>
          <w:bCs/>
          <w:color w:val="000000"/>
          <w:sz w:val="24"/>
        </w:rPr>
        <w:t>八、</w:t>
      </w:r>
      <w:r>
        <w:rPr>
          <w:rFonts w:hint="eastAsia" w:ascii="宋体" w:hAnsi="宋体" w:cs="宋体"/>
          <w:b/>
          <w:bCs/>
          <w:color w:val="000000"/>
          <w:sz w:val="24"/>
          <w:lang w:val="en-US" w:eastAsia="zh-CN"/>
        </w:rPr>
        <w:t>采购</w:t>
      </w:r>
      <w:r>
        <w:rPr>
          <w:rFonts w:hint="eastAsia" w:ascii="宋体" w:hAnsi="宋体" w:eastAsia="宋体" w:cs="宋体"/>
          <w:b/>
          <w:bCs/>
          <w:color w:val="000000"/>
          <w:sz w:val="24"/>
        </w:rPr>
        <w:t>费用：</w:t>
      </w:r>
    </w:p>
    <w:p w14:paraId="5FA366B6">
      <w:pPr>
        <w:adjustRightInd w:val="0"/>
        <w:snapToGrid w:val="0"/>
        <w:spacing w:line="360" w:lineRule="auto"/>
        <w:ind w:firstLine="480" w:firstLineChars="200"/>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1.平台使用费：本项目采用全流程电子采购，供应商需（在线下载采购文件后，上传响应文件前）在线向电子交易平台缴纳电子采购服务费，具体收费标准为：非招标采购项目中电子采购服务费：300元/标段/次；</w:t>
      </w:r>
    </w:p>
    <w:p w14:paraId="1640A085">
      <w:pPr>
        <w:adjustRightInd w:val="0"/>
        <w:snapToGrid w:val="0"/>
        <w:spacing w:line="360" w:lineRule="auto"/>
        <w:ind w:firstLine="480" w:firstLineChars="200"/>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2.其他费用详见采购文件。</w:t>
      </w:r>
    </w:p>
    <w:p w14:paraId="24239235">
      <w:pPr>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场所服务费收取标准</w:t>
      </w:r>
      <w:r>
        <w:rPr>
          <w:rFonts w:hint="eastAsia" w:ascii="宋体" w:hAnsi="宋体" w:cs="宋体"/>
          <w:color w:val="auto"/>
          <w:sz w:val="24"/>
          <w:szCs w:val="24"/>
          <w:highlight w:val="none"/>
          <w:lang w:eastAsia="zh-CN"/>
        </w:rPr>
        <w:t>：</w:t>
      </w:r>
    </w:p>
    <w:p w14:paraId="214F48B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成交供应商需在成交结果公告发布后5日内向内蒙古产权交易中心有限责任公司缴纳场所服务费的，收取标准如下：</w:t>
      </w:r>
    </w:p>
    <w:p w14:paraId="62358C5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1以成交金额为基数，按1‰标准向成交供应商收取场所服务费，不足500元的按500元统一收取。</w:t>
      </w:r>
    </w:p>
    <w:p w14:paraId="0C4D511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3.1.2</w:t>
      </w:r>
      <w:r>
        <w:rPr>
          <w:rFonts w:hint="eastAsia" w:ascii="宋体" w:hAnsi="宋体" w:cs="宋体"/>
          <w:color w:val="auto"/>
          <w:sz w:val="24"/>
          <w:szCs w:val="24"/>
          <w:highlight w:val="none"/>
          <w:lang w:val="en-US" w:eastAsia="zh-CN"/>
        </w:rPr>
        <w:t>成交</w:t>
      </w:r>
      <w:r>
        <w:rPr>
          <w:rFonts w:hint="eastAsia" w:ascii="宋体" w:hAnsi="宋体" w:eastAsia="宋体" w:cs="宋体"/>
          <w:color w:val="auto"/>
          <w:sz w:val="24"/>
          <w:szCs w:val="24"/>
          <w:highlight w:val="none"/>
          <w:lang w:val="en-US" w:eastAsia="zh-CN"/>
        </w:rPr>
        <w:t>、框架类、单价类等无固定成交总价的项目，按1000元/家的标准向成交供应商收取场所服务费。</w:t>
      </w:r>
    </w:p>
    <w:p w14:paraId="38B292EF">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场所服务费缴纳方式为公对公转账，汇款信息如下：</w:t>
      </w:r>
    </w:p>
    <w:p w14:paraId="7765112C">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收款单位名称：内蒙古产权交易中心有限责任公司</w:t>
      </w:r>
    </w:p>
    <w:p w14:paraId="5A31C4B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开户行：华夏银行呼和浩特分行营业部</w:t>
      </w:r>
    </w:p>
    <w:p w14:paraId="53DA9B24">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账  号：5830200001819100031131 </w:t>
      </w:r>
    </w:p>
    <w:p w14:paraId="619CB0BD">
      <w:pPr>
        <w:adjustRightInd w:val="0"/>
        <w:snapToGrid w:val="0"/>
        <w:spacing w:line="360" w:lineRule="auto"/>
        <w:ind w:firstLine="480" w:firstLineChars="200"/>
        <w:outlineLvl w:val="0"/>
        <w:rPr>
          <w:rFonts w:hint="eastAsia" w:ascii="宋体" w:hAnsi="宋体" w:eastAsia="宋体" w:cs="宋体"/>
          <w:color w:val="auto"/>
          <w:sz w:val="24"/>
          <w:szCs w:val="24"/>
          <w:highlight w:val="none"/>
          <w:lang w:val="en-US" w:eastAsia="zh-CN"/>
        </w:rPr>
      </w:pPr>
      <w:bookmarkStart w:id="19" w:name="_Toc31420"/>
      <w:bookmarkStart w:id="20" w:name="_Toc3134"/>
      <w:bookmarkStart w:id="21" w:name="_Toc4647"/>
      <w:r>
        <w:rPr>
          <w:rFonts w:hint="eastAsia" w:ascii="宋体" w:hAnsi="宋体" w:eastAsia="宋体" w:cs="宋体"/>
          <w:color w:val="auto"/>
          <w:sz w:val="24"/>
          <w:szCs w:val="24"/>
          <w:highlight w:val="none"/>
        </w:rPr>
        <w:t>行  号：304191001951</w:t>
      </w:r>
      <w:bookmarkEnd w:id="19"/>
      <w:bookmarkEnd w:id="20"/>
      <w:bookmarkEnd w:id="21"/>
    </w:p>
    <w:p w14:paraId="44887640">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发票开具：</w:t>
      </w:r>
      <w:r>
        <w:rPr>
          <w:rFonts w:hint="eastAsia" w:ascii="宋体" w:hAnsi="宋体" w:cs="宋体"/>
          <w:color w:val="auto"/>
          <w:sz w:val="24"/>
          <w:szCs w:val="24"/>
          <w:highlight w:val="none"/>
          <w:lang w:eastAsia="zh-CN"/>
        </w:rPr>
        <w:t>成交供应商</w:t>
      </w:r>
      <w:r>
        <w:rPr>
          <w:rFonts w:hint="eastAsia" w:ascii="宋体" w:hAnsi="宋体" w:eastAsia="宋体" w:cs="宋体"/>
          <w:color w:val="auto"/>
          <w:sz w:val="24"/>
          <w:szCs w:val="24"/>
          <w:highlight w:val="none"/>
        </w:rPr>
        <w:t>在交纳场地服务费后，须到内蒙古产权交易中心有限责任公司1楼12号窗口开具发票。</w:t>
      </w:r>
    </w:p>
    <w:p w14:paraId="06C29FE5">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rPr>
        <w:t>交易场所：内蒙古产权交易中心有限责任公司</w:t>
      </w:r>
    </w:p>
    <w:p w14:paraId="019C90A1">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址：内蒙古呼和浩特市赛罕区阿吉泰路3号</w:t>
      </w:r>
    </w:p>
    <w:p w14:paraId="6BCC2926">
      <w:pPr>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任海婷</w:t>
      </w:r>
    </w:p>
    <w:p w14:paraId="4AC89EE8">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联系电话：0471-3477645</w:t>
      </w:r>
    </w:p>
    <w:p w14:paraId="58A1C43D">
      <w:pPr>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其他</w:t>
      </w:r>
      <w:r>
        <w:rPr>
          <w:rFonts w:hint="eastAsia" w:ascii="宋体" w:hAnsi="宋体" w:eastAsia="宋体" w:cs="宋体"/>
          <w:color w:val="auto"/>
          <w:sz w:val="24"/>
          <w:szCs w:val="24"/>
          <w:highlight w:val="none"/>
          <w:lang w:eastAsia="zh-CN"/>
        </w:rPr>
        <w:t>：</w:t>
      </w:r>
    </w:p>
    <w:p w14:paraId="5B76D82E">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汇款时请备注：开标时间+代理机构简称或项目简称或项目编号。</w:t>
      </w:r>
    </w:p>
    <w:p w14:paraId="2B8A92B4">
      <w:pPr>
        <w:adjustRightInd w:val="0"/>
        <w:snapToGrid w:val="0"/>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cs="宋体"/>
          <w:color w:val="000000"/>
          <w:sz w:val="24"/>
          <w:highlight w:val="none"/>
          <w:lang w:val="en-US" w:eastAsia="zh-CN"/>
        </w:rPr>
        <w:t>成交供应商将交易服务费汇到产权指定账户后请记得将汇款凭证发至代理机构邮箱。</w:t>
      </w:r>
    </w:p>
    <w:p w14:paraId="20D5E614">
      <w:pPr>
        <w:adjustRightInd w:val="0"/>
        <w:spacing w:line="440" w:lineRule="exact"/>
        <w:rPr>
          <w:rFonts w:hint="eastAsia" w:ascii="宋体" w:hAnsi="宋体" w:eastAsia="宋体" w:cs="宋体"/>
          <w:b/>
          <w:bCs/>
          <w:color w:val="000000"/>
          <w:sz w:val="24"/>
        </w:rPr>
      </w:pPr>
      <w:r>
        <w:rPr>
          <w:rFonts w:hint="eastAsia" w:ascii="宋体" w:hAnsi="宋体" w:eastAsia="宋体" w:cs="宋体"/>
          <w:b/>
          <w:bCs/>
          <w:color w:val="000000"/>
          <w:sz w:val="24"/>
        </w:rPr>
        <w:t>九、</w:t>
      </w:r>
      <w:r>
        <w:rPr>
          <w:rFonts w:hint="eastAsia" w:ascii="宋体" w:hAnsi="宋体" w:cs="宋体"/>
          <w:b/>
          <w:bCs/>
          <w:color w:val="000000"/>
          <w:sz w:val="24"/>
          <w:lang w:val="en-US" w:eastAsia="zh-CN"/>
        </w:rPr>
        <w:t>采购</w:t>
      </w:r>
      <w:r>
        <w:rPr>
          <w:rFonts w:hint="eastAsia" w:ascii="宋体" w:hAnsi="宋体" w:eastAsia="宋体" w:cs="宋体"/>
          <w:b/>
          <w:bCs/>
          <w:color w:val="000000"/>
          <w:sz w:val="24"/>
        </w:rPr>
        <w:t>公告发布媒体：</w:t>
      </w:r>
    </w:p>
    <w:p w14:paraId="290A57A9">
      <w:pPr>
        <w:widowControl/>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color w:val="000000"/>
          <w:sz w:val="24"/>
        </w:rPr>
        <w:t>本次公告在《中国招标投标公共服务平台》（www.cebpubservice.com）、《内蒙古招标投标公共服务平台》（http://www.nmgztb.com.cn）、《内蒙古电力（集团）电子采购系统》（http://guocai-impc.cppchina.cn）</w:t>
      </w:r>
      <w:r>
        <w:rPr>
          <w:rFonts w:hint="eastAsia" w:ascii="宋体" w:hAnsi="宋体" w:cs="宋体"/>
          <w:color w:val="000000"/>
          <w:sz w:val="24"/>
          <w:lang w:eastAsia="zh-CN"/>
        </w:rPr>
        <w:t>、</w:t>
      </w:r>
      <w:r>
        <w:rPr>
          <w:rFonts w:hint="eastAsia" w:ascii="宋体" w:hAnsi="宋体" w:eastAsia="宋体" w:cs="宋体"/>
          <w:kern w:val="0"/>
          <w:sz w:val="24"/>
          <w:szCs w:val="24"/>
          <w:highlight w:val="none"/>
          <w:lang w:val="en-US" w:eastAsia="zh-CN" w:bidi="ar"/>
        </w:rPr>
        <w:t>《内蒙古自治区企业阳光采购服务平台》https://nmgygcg.ejy365.com）</w:t>
      </w:r>
      <w:r>
        <w:rPr>
          <w:rFonts w:hint="eastAsia" w:ascii="宋体" w:hAnsi="宋体" w:eastAsia="宋体" w:cs="宋体"/>
          <w:color w:val="000000"/>
          <w:sz w:val="24"/>
        </w:rPr>
        <w:t>同时发布，其它媒介转发无效。</w:t>
      </w:r>
    </w:p>
    <w:p w14:paraId="6B80D94F">
      <w:pPr>
        <w:adjustRightInd w:val="0"/>
        <w:spacing w:line="360" w:lineRule="auto"/>
        <w:rPr>
          <w:rFonts w:hint="eastAsia" w:ascii="宋体" w:hAnsi="宋体" w:eastAsia="宋体" w:cs="宋体"/>
          <w:b/>
          <w:bCs/>
          <w:color w:val="000000"/>
          <w:sz w:val="24"/>
        </w:rPr>
      </w:pPr>
      <w:r>
        <w:rPr>
          <w:rFonts w:hint="eastAsia" w:ascii="宋体" w:hAnsi="宋体" w:eastAsia="宋体" w:cs="宋体"/>
          <w:b/>
          <w:bCs/>
          <w:color w:val="000000"/>
          <w:sz w:val="24"/>
          <w:lang w:val="en-US" w:eastAsia="zh-CN"/>
        </w:rPr>
        <w:t>十、</w:t>
      </w:r>
      <w:r>
        <w:rPr>
          <w:rFonts w:hint="eastAsia" w:ascii="宋体" w:hAnsi="宋体" w:eastAsia="宋体" w:cs="宋体"/>
          <w:b/>
          <w:bCs/>
          <w:color w:val="000000"/>
          <w:sz w:val="24"/>
        </w:rPr>
        <w:t>联系人及联系方式：</w:t>
      </w:r>
    </w:p>
    <w:p w14:paraId="73540F86">
      <w:pPr>
        <w:pStyle w:val="30"/>
        <w:adjustRightInd w:val="0"/>
        <w:snapToGrid w:val="0"/>
        <w:spacing w:line="360" w:lineRule="auto"/>
        <w:ind w:firstLine="480"/>
        <w:rPr>
          <w:rFonts w:hint="eastAsia" w:ascii="宋体" w:hAnsi="宋体" w:eastAsia="宋体" w:cs="宋体"/>
          <w:color w:val="000000"/>
          <w:sz w:val="24"/>
          <w:szCs w:val="24"/>
          <w:lang w:eastAsia="zh-CN"/>
        </w:rPr>
      </w:pPr>
      <w:r>
        <w:rPr>
          <w:rFonts w:hint="eastAsia" w:ascii="宋体" w:hAnsi="宋体" w:eastAsia="宋体" w:cs="宋体"/>
          <w:kern w:val="0"/>
          <w:sz w:val="24"/>
          <w:lang w:val="en-US" w:eastAsia="zh-CN"/>
        </w:rPr>
        <w:t>采 购</w:t>
      </w:r>
      <w:r>
        <w:rPr>
          <w:rFonts w:hint="eastAsia" w:ascii="宋体" w:hAnsi="宋体" w:eastAsia="宋体" w:cs="宋体"/>
          <w:kern w:val="0"/>
          <w:sz w:val="24"/>
        </w:rPr>
        <w:t xml:space="preserve"> 人</w:t>
      </w:r>
      <w:r>
        <w:rPr>
          <w:rFonts w:hint="eastAsia" w:ascii="宋体" w:hAnsi="宋体" w:eastAsia="宋体" w:cs="宋体"/>
          <w:color w:val="000000"/>
          <w:sz w:val="24"/>
          <w:szCs w:val="24"/>
        </w:rPr>
        <w:t>：内蒙古电力(集团)有限责任公司</w:t>
      </w:r>
      <w:r>
        <w:rPr>
          <w:rFonts w:hint="eastAsia" w:ascii="宋体" w:hAnsi="宋体" w:eastAsia="宋体" w:cs="宋体"/>
          <w:color w:val="000000"/>
          <w:sz w:val="24"/>
          <w:szCs w:val="24"/>
          <w:lang w:eastAsia="zh-CN"/>
        </w:rPr>
        <w:t>乌海供电分公司</w:t>
      </w:r>
    </w:p>
    <w:p w14:paraId="09D4F4AB">
      <w:pPr>
        <w:pStyle w:val="8"/>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联系人：</w:t>
      </w:r>
      <w:r>
        <w:rPr>
          <w:rFonts w:hint="eastAsia" w:ascii="宋体" w:hAnsi="宋体" w:cs="宋体"/>
          <w:sz w:val="24"/>
          <w:szCs w:val="24"/>
          <w:highlight w:val="none"/>
          <w:lang w:val="en-US" w:eastAsia="zh-CN"/>
        </w:rPr>
        <w:t>马丽娜</w:t>
      </w:r>
    </w:p>
    <w:p w14:paraId="71950E13">
      <w:pPr>
        <w:pStyle w:val="8"/>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联系电话：0473-6112294</w:t>
      </w:r>
    </w:p>
    <w:p w14:paraId="43A2A5DA">
      <w:pPr>
        <w:pStyle w:val="30"/>
        <w:adjustRightInd w:val="0"/>
        <w:snapToGrid w:val="0"/>
        <w:spacing w:line="360" w:lineRule="auto"/>
        <w:ind w:firstLine="480"/>
        <w:rPr>
          <w:rFonts w:hint="eastAsia" w:ascii="宋体" w:hAnsi="宋体" w:eastAsia="宋体" w:cs="宋体"/>
          <w:color w:val="000000"/>
          <w:sz w:val="24"/>
          <w:szCs w:val="24"/>
          <w:lang w:val="en-US" w:eastAsia="zh-CN"/>
        </w:rPr>
      </w:pPr>
    </w:p>
    <w:p w14:paraId="2FDBA899">
      <w:pPr>
        <w:pStyle w:val="8"/>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异议受理人：</w:t>
      </w:r>
      <w:r>
        <w:rPr>
          <w:rFonts w:hint="eastAsia" w:ascii="宋体" w:hAnsi="宋体" w:cs="宋体"/>
          <w:sz w:val="24"/>
          <w:szCs w:val="24"/>
          <w:highlight w:val="none"/>
          <w:lang w:val="en-US" w:eastAsia="zh-CN"/>
        </w:rPr>
        <w:t>马丽娜</w:t>
      </w:r>
    </w:p>
    <w:p w14:paraId="489416EF">
      <w:pPr>
        <w:pStyle w:val="8"/>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异议受理人电话：0473-6112294</w:t>
      </w:r>
    </w:p>
    <w:p w14:paraId="596518FC">
      <w:pPr>
        <w:pStyle w:val="8"/>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异议受理通讯地址:内蒙古白治区乌海市海勃湾新华东街</w:t>
      </w:r>
    </w:p>
    <w:p w14:paraId="1AA52DE3">
      <w:pPr>
        <w:pStyle w:val="30"/>
        <w:adjustRightInd w:val="0"/>
        <w:snapToGrid w:val="0"/>
        <w:spacing w:line="360" w:lineRule="auto"/>
        <w:ind w:firstLine="480"/>
        <w:rPr>
          <w:rFonts w:hint="eastAsia" w:ascii="宋体" w:hAnsi="宋体" w:eastAsia="宋体" w:cs="宋体"/>
          <w:color w:val="000000"/>
          <w:sz w:val="24"/>
          <w:szCs w:val="24"/>
          <w:lang w:val="en-US" w:eastAsia="zh-CN"/>
        </w:rPr>
      </w:pPr>
    </w:p>
    <w:p w14:paraId="33305178">
      <w:pPr>
        <w:pStyle w:val="30"/>
        <w:adjustRightInd w:val="0"/>
        <w:snapToGrid w:val="0"/>
        <w:spacing w:line="360" w:lineRule="auto"/>
        <w:ind w:firstLine="480"/>
        <w:rPr>
          <w:rFonts w:hint="eastAsia" w:ascii="宋体" w:hAnsi="宋体" w:eastAsia="宋体" w:cs="宋体"/>
          <w:color w:val="000000"/>
          <w:sz w:val="24"/>
          <w:szCs w:val="24"/>
          <w:lang w:val="en-US" w:eastAsia="zh-CN"/>
        </w:rPr>
      </w:pPr>
    </w:p>
    <w:p w14:paraId="22E26354">
      <w:pPr>
        <w:pStyle w:val="8"/>
        <w:spacing w:line="360" w:lineRule="auto"/>
        <w:rPr>
          <w:rFonts w:hint="eastAsia" w:ascii="宋体" w:hAnsi="宋体" w:eastAsia="宋体" w:cs="宋体"/>
          <w:sz w:val="24"/>
          <w:szCs w:val="24"/>
          <w:highlight w:val="none"/>
          <w:lang w:val="en-US" w:eastAsia="zh-CN"/>
        </w:rPr>
      </w:pPr>
      <w:bookmarkStart w:id="22" w:name="_Toc56606691"/>
      <w:bookmarkStart w:id="23" w:name="_Toc1698"/>
      <w:bookmarkStart w:id="24" w:name="_Toc121691417"/>
      <w:r>
        <w:rPr>
          <w:rFonts w:hint="eastAsia" w:ascii="宋体" w:hAnsi="宋体" w:eastAsia="宋体" w:cs="宋体"/>
          <w:sz w:val="24"/>
          <w:szCs w:val="24"/>
          <w:highlight w:val="none"/>
          <w:lang w:val="en-US" w:eastAsia="zh-CN"/>
        </w:rPr>
        <w:t>采购代理机构：中技建设咨询有限公司</w:t>
      </w:r>
    </w:p>
    <w:p w14:paraId="1B928349">
      <w:pPr>
        <w:pStyle w:val="8"/>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办公地址：长沙市雨花区湘府路117号金典商务中心5栋1202-1212房</w:t>
      </w:r>
    </w:p>
    <w:p w14:paraId="50CE72D1">
      <w:pPr>
        <w:pStyle w:val="8"/>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人：粟智超、聂艳君、呙于旭、赵剑飞、崔冉</w:t>
      </w:r>
    </w:p>
    <w:p w14:paraId="1B851BFE">
      <w:pPr>
        <w:pStyle w:val="8"/>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联系电话：15024952922、15047847387</w:t>
      </w:r>
    </w:p>
    <w:p w14:paraId="75F7B455">
      <w:pPr>
        <w:ind w:firstLine="480" w:firstLineChars="200"/>
        <w:rPr>
          <w:rFonts w:hint="eastAsia"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邮箱:zjjs2025@163.co</w:t>
      </w:r>
      <w:r>
        <w:rPr>
          <w:rFonts w:hint="eastAsia" w:ascii="宋体" w:hAnsi="宋体" w:cs="宋体"/>
          <w:sz w:val="24"/>
          <w:szCs w:val="24"/>
          <w:highlight w:val="none"/>
          <w:lang w:val="en-US" w:eastAsia="zh-CN"/>
        </w:rPr>
        <w:t>m</w:t>
      </w:r>
    </w:p>
    <w:p w14:paraId="25A16F43">
      <w:pPr>
        <w:ind w:firstLine="480" w:firstLineChars="200"/>
        <w:rPr>
          <w:rFonts w:hint="eastAsia" w:ascii="宋体" w:hAnsi="宋体" w:eastAsia="宋体" w:cs="宋体"/>
          <w:color w:val="0000FF"/>
          <w:sz w:val="24"/>
          <w:szCs w:val="24"/>
          <w:highlight w:val="yellow"/>
        </w:rPr>
      </w:pPr>
    </w:p>
    <w:p w14:paraId="44AC1659">
      <w:pPr>
        <w:ind w:firstLine="480" w:firstLineChars="200"/>
        <w:rPr>
          <w:rFonts w:hint="eastAsia" w:ascii="宋体" w:hAnsi="宋体" w:eastAsia="宋体" w:cs="宋体"/>
          <w:color w:val="0000FF"/>
          <w:sz w:val="24"/>
          <w:szCs w:val="24"/>
          <w:highlight w:val="none"/>
        </w:rPr>
      </w:pPr>
    </w:p>
    <w:p w14:paraId="6C041A10">
      <w:pPr>
        <w:ind w:firstLine="6480" w:firstLineChars="2700"/>
        <w:rPr>
          <w:rFonts w:hint="eastAsia" w:ascii="宋体" w:hAnsi="宋体" w:eastAsia="宋体" w:cs="宋体"/>
          <w:b/>
          <w:bCs/>
          <w:sz w:val="24"/>
          <w:szCs w:val="24"/>
        </w:rPr>
      </w:pPr>
      <w:r>
        <w:rPr>
          <w:rFonts w:hint="eastAsia" w:ascii="宋体" w:hAnsi="宋体" w:eastAsia="宋体" w:cs="宋体"/>
          <w:color w:val="0000FF"/>
          <w:sz w:val="24"/>
          <w:szCs w:val="24"/>
          <w:highlight w:val="none"/>
        </w:rPr>
        <w:t>202</w:t>
      </w:r>
      <w:r>
        <w:rPr>
          <w:rFonts w:hint="eastAsia" w:ascii="宋体" w:hAnsi="宋体" w:cs="宋体"/>
          <w:color w:val="0000FF"/>
          <w:sz w:val="24"/>
          <w:szCs w:val="24"/>
          <w:highlight w:val="none"/>
          <w:lang w:val="en-US" w:eastAsia="zh-CN"/>
        </w:rPr>
        <w:t>5</w:t>
      </w:r>
      <w:r>
        <w:rPr>
          <w:rFonts w:hint="eastAsia" w:ascii="宋体" w:hAnsi="宋体" w:eastAsia="宋体" w:cs="宋体"/>
          <w:color w:val="0000FF"/>
          <w:sz w:val="24"/>
          <w:szCs w:val="24"/>
          <w:highlight w:val="none"/>
        </w:rPr>
        <w:t>年</w:t>
      </w:r>
      <w:r>
        <w:rPr>
          <w:rFonts w:hint="eastAsia" w:ascii="宋体" w:hAnsi="宋体" w:cs="宋体"/>
          <w:color w:val="0000FF"/>
          <w:sz w:val="24"/>
          <w:szCs w:val="24"/>
          <w:highlight w:val="none"/>
          <w:lang w:val="en-US" w:eastAsia="zh-CN"/>
        </w:rPr>
        <w:t>7</w:t>
      </w:r>
      <w:r>
        <w:rPr>
          <w:rFonts w:hint="eastAsia" w:ascii="宋体" w:hAnsi="宋体" w:eastAsia="宋体" w:cs="宋体"/>
          <w:color w:val="0000FF"/>
          <w:sz w:val="24"/>
          <w:szCs w:val="24"/>
          <w:highlight w:val="none"/>
        </w:rPr>
        <w:t>月</w:t>
      </w:r>
      <w:r>
        <w:rPr>
          <w:rFonts w:hint="eastAsia" w:ascii="宋体" w:hAnsi="宋体" w:cs="宋体"/>
          <w:color w:val="0000FF"/>
          <w:sz w:val="24"/>
          <w:szCs w:val="24"/>
          <w:highlight w:val="none"/>
          <w:lang w:val="en-US" w:eastAsia="zh-CN"/>
        </w:rPr>
        <w:t>11</w:t>
      </w:r>
      <w:r>
        <w:rPr>
          <w:rFonts w:hint="eastAsia" w:ascii="宋体" w:hAnsi="宋体" w:eastAsia="宋体" w:cs="宋体"/>
          <w:color w:val="0000FF"/>
          <w:sz w:val="24"/>
          <w:szCs w:val="24"/>
          <w:highlight w:val="none"/>
        </w:rPr>
        <w:t>日</w:t>
      </w:r>
      <w:r>
        <w:rPr>
          <w:rFonts w:hint="eastAsia" w:ascii="宋体" w:hAnsi="宋体" w:eastAsia="宋体" w:cs="宋体"/>
          <w:b/>
          <w:bCs/>
          <w:sz w:val="24"/>
          <w:szCs w:val="24"/>
          <w:highlight w:val="none"/>
        </w:rPr>
        <w:br w:type="page"/>
      </w:r>
    </w:p>
    <w:p w14:paraId="6D7EEBC5">
      <w:pPr>
        <w:rPr>
          <w:rFonts w:hint="eastAsia" w:ascii="宋体" w:hAnsi="宋体" w:eastAsia="宋体" w:cs="宋体"/>
          <w:b/>
          <w:bCs/>
          <w:sz w:val="24"/>
          <w:szCs w:val="24"/>
          <w:lang w:val="en-US" w:eastAsia="zh-CN"/>
        </w:rPr>
      </w:pPr>
      <w:r>
        <w:rPr>
          <w:rFonts w:hint="eastAsia" w:ascii="宋体" w:hAnsi="宋体" w:eastAsia="宋体" w:cs="宋体"/>
          <w:b/>
          <w:bCs/>
          <w:sz w:val="24"/>
          <w:szCs w:val="24"/>
        </w:rPr>
        <w:t>附件</w:t>
      </w:r>
      <w:r>
        <w:rPr>
          <w:rFonts w:hint="eastAsia" w:ascii="宋体" w:hAnsi="宋体" w:eastAsia="宋体" w:cs="宋体"/>
          <w:b/>
          <w:bCs/>
          <w:sz w:val="24"/>
          <w:szCs w:val="24"/>
          <w:lang w:val="en-US" w:eastAsia="zh-CN"/>
        </w:rPr>
        <w:t>二：</w:t>
      </w:r>
    </w:p>
    <w:p w14:paraId="74164D0E">
      <w:pPr>
        <w:pStyle w:val="31"/>
        <w:jc w:val="center"/>
        <w:rPr>
          <w:rFonts w:hint="eastAsia" w:ascii="宋体" w:hAnsi="宋体" w:eastAsia="宋体" w:cs="宋体"/>
          <w:sz w:val="24"/>
          <w:szCs w:val="24"/>
        </w:rPr>
      </w:pPr>
      <w:r>
        <w:rPr>
          <w:rFonts w:hint="eastAsia" w:ascii="宋体" w:hAnsi="宋体" w:eastAsia="宋体" w:cs="宋体"/>
          <w:b/>
          <w:bCs/>
          <w:sz w:val="28"/>
          <w:szCs w:val="28"/>
        </w:rPr>
        <w:t>法定代表人身份证明</w:t>
      </w:r>
    </w:p>
    <w:p w14:paraId="0F9FB731">
      <w:pPr>
        <w:spacing w:line="440" w:lineRule="exact"/>
        <w:jc w:val="center"/>
        <w:rPr>
          <w:rFonts w:hint="eastAsia" w:ascii="宋体" w:hAnsi="宋体" w:eastAsia="宋体" w:cs="宋体"/>
          <w:sz w:val="20"/>
          <w:szCs w:val="20"/>
        </w:rPr>
      </w:pPr>
    </w:p>
    <w:p w14:paraId="668D97F0">
      <w:pPr>
        <w:spacing w:line="440" w:lineRule="exact"/>
        <w:rPr>
          <w:rFonts w:hint="eastAsia" w:ascii="宋体" w:hAnsi="宋体" w:eastAsia="宋体" w:cs="宋体"/>
          <w:szCs w:val="21"/>
        </w:rPr>
      </w:pPr>
    </w:p>
    <w:p w14:paraId="2E75A5F5">
      <w:pPr>
        <w:spacing w:line="360" w:lineRule="auto"/>
        <w:ind w:firstLine="480" w:firstLineChars="200"/>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3F67FF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66DB30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5C755F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6969DDC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339BB36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7506E35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cs="宋体"/>
          <w:sz w:val="24"/>
          <w:szCs w:val="24"/>
          <w:lang w:eastAsia="zh-CN"/>
        </w:rPr>
        <w:t>供应商</w:t>
      </w:r>
      <w:r>
        <w:rPr>
          <w:rFonts w:hint="eastAsia" w:ascii="宋体" w:hAnsi="宋体" w:eastAsia="宋体" w:cs="宋体"/>
          <w:sz w:val="24"/>
          <w:szCs w:val="24"/>
        </w:rPr>
        <w:t>名称）的法定代表人。</w:t>
      </w:r>
    </w:p>
    <w:p w14:paraId="141219F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3BC8F254">
      <w:pPr>
        <w:pStyle w:val="31"/>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rPr>
        <w:t>附：法定代表人身份证正反面</w:t>
      </w:r>
    </w:p>
    <w:p w14:paraId="5C4CA7B3">
      <w:pPr>
        <w:spacing w:line="440" w:lineRule="exact"/>
        <w:rPr>
          <w:rFonts w:hint="eastAsia" w:ascii="宋体" w:hAnsi="宋体" w:eastAsia="宋体" w:cs="宋体"/>
          <w:sz w:val="24"/>
          <w:szCs w:val="24"/>
        </w:rPr>
      </w:pPr>
    </w:p>
    <w:p w14:paraId="4A3CCFE5">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p>
    <w:p w14:paraId="5DE1D11B">
      <w:pPr>
        <w:spacing w:line="440" w:lineRule="exact"/>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0B55B887">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                                                  </w:t>
      </w:r>
    </w:p>
    <w:p w14:paraId="3E08E827">
      <w:pPr>
        <w:spacing w:line="440" w:lineRule="exact"/>
        <w:ind w:firstLine="6000" w:firstLineChars="2500"/>
        <w:rPr>
          <w:rFonts w:hint="eastAsia" w:ascii="宋体" w:hAnsi="宋体" w:eastAsia="宋体" w:cs="宋体"/>
          <w:sz w:val="24"/>
          <w:szCs w:val="24"/>
        </w:rPr>
      </w:pPr>
      <w:r>
        <w:rPr>
          <w:rFonts w:hint="eastAsia" w:ascii="宋体" w:hAnsi="宋体" w:cs="宋体"/>
          <w:sz w:val="24"/>
          <w:szCs w:val="24"/>
          <w:u w:val="none"/>
          <w:lang w:val="en-US" w:eastAsia="zh-CN"/>
        </w:rPr>
        <w:t>年</w:t>
      </w:r>
      <w:r>
        <w:rPr>
          <w:rFonts w:hint="eastAsia" w:ascii="宋体" w:hAnsi="宋体" w:eastAsia="宋体" w:cs="宋体"/>
          <w:sz w:val="24"/>
          <w:szCs w:val="24"/>
          <w:u w:val="non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6B375862">
      <w:pPr>
        <w:spacing w:line="440" w:lineRule="exact"/>
        <w:ind w:firstLine="5250" w:firstLineChars="2500"/>
        <w:rPr>
          <w:rFonts w:hint="eastAsia" w:ascii="宋体" w:hAnsi="宋体" w:eastAsia="宋体" w:cs="宋体"/>
          <w:szCs w:val="21"/>
        </w:rPr>
      </w:pPr>
    </w:p>
    <w:p w14:paraId="1029C1CC">
      <w:pPr>
        <w:spacing w:line="440" w:lineRule="exact"/>
        <w:ind w:firstLine="5250" w:firstLineChars="2500"/>
        <w:rPr>
          <w:rFonts w:hint="eastAsia" w:ascii="宋体" w:hAnsi="宋体" w:eastAsia="宋体" w:cs="宋体"/>
          <w:szCs w:val="21"/>
        </w:rPr>
      </w:pPr>
    </w:p>
    <w:p w14:paraId="3A9E71F1">
      <w:pPr>
        <w:spacing w:line="440" w:lineRule="exact"/>
        <w:rPr>
          <w:rFonts w:hint="eastAsia" w:ascii="宋体" w:hAnsi="宋体" w:eastAsia="宋体" w:cs="宋体"/>
          <w:szCs w:val="21"/>
        </w:rPr>
      </w:pPr>
    </w:p>
    <w:p w14:paraId="46B59250">
      <w:pPr>
        <w:ind w:firstLine="422" w:firstLineChars="200"/>
        <w:rPr>
          <w:rFonts w:hint="eastAsia" w:ascii="宋体" w:hAnsi="宋体" w:eastAsia="宋体" w:cs="宋体"/>
          <w:b/>
          <w:bCs/>
        </w:rPr>
        <w:sectPr>
          <w:footerReference r:id="rId5" w:type="default"/>
          <w:pgSz w:w="11906" w:h="16838"/>
          <w:pgMar w:top="1701" w:right="1701" w:bottom="1417" w:left="1701" w:header="1077" w:footer="992" w:gutter="0"/>
          <w:pgNumType w:fmt="decimal" w:start="1"/>
          <w:cols w:space="720" w:num="1"/>
          <w:docGrid w:type="lines" w:linePitch="312" w:charSpace="0"/>
        </w:sectPr>
      </w:pPr>
      <w:r>
        <w:rPr>
          <w:rFonts w:hint="eastAsia" w:ascii="宋体" w:hAnsi="宋体" w:eastAsia="宋体" w:cs="宋体"/>
          <w:b/>
          <w:bCs/>
        </w:rPr>
        <w:t>注：如</w:t>
      </w:r>
      <w:r>
        <w:rPr>
          <w:rFonts w:hint="eastAsia" w:ascii="宋体" w:hAnsi="宋体" w:cs="宋体"/>
          <w:b/>
          <w:bCs/>
          <w:lang w:eastAsia="zh-CN"/>
        </w:rPr>
        <w:t>供应商</w:t>
      </w:r>
      <w:r>
        <w:rPr>
          <w:rFonts w:hint="eastAsia" w:ascii="宋体" w:hAnsi="宋体" w:eastAsia="宋体" w:cs="宋体"/>
          <w:b/>
          <w:bCs/>
        </w:rPr>
        <w:t>是由法定代表人参加投标，则不需提供法定代表人授权委托书</w:t>
      </w:r>
    </w:p>
    <w:p w14:paraId="12D4CCDC">
      <w:pPr>
        <w:spacing w:line="360" w:lineRule="auto"/>
        <w:jc w:val="center"/>
        <w:rPr>
          <w:rFonts w:hint="eastAsia" w:ascii="宋体" w:hAnsi="宋体" w:eastAsia="宋体" w:cs="宋体"/>
          <w:b/>
          <w:bCs/>
          <w:sz w:val="28"/>
          <w:szCs w:val="28"/>
        </w:rPr>
      </w:pPr>
    </w:p>
    <w:p w14:paraId="702DA1D7">
      <w:pPr>
        <w:spacing w:line="360" w:lineRule="auto"/>
        <w:jc w:val="center"/>
        <w:rPr>
          <w:rFonts w:hint="eastAsia" w:ascii="宋体" w:hAnsi="宋体" w:eastAsia="宋体" w:cs="宋体"/>
          <w:b/>
          <w:bCs/>
          <w:sz w:val="24"/>
        </w:rPr>
      </w:pPr>
      <w:r>
        <w:rPr>
          <w:rFonts w:hint="eastAsia" w:ascii="宋体" w:hAnsi="宋体" w:eastAsia="宋体" w:cs="宋体"/>
          <w:b/>
          <w:bCs/>
          <w:sz w:val="28"/>
          <w:szCs w:val="28"/>
        </w:rPr>
        <w:t>法定代表人授权委托书</w:t>
      </w:r>
    </w:p>
    <w:p w14:paraId="045BF0C4">
      <w:pPr>
        <w:pStyle w:val="31"/>
        <w:rPr>
          <w:rFonts w:hint="eastAsia" w:ascii="宋体" w:hAnsi="宋体" w:eastAsia="宋体" w:cs="宋体"/>
        </w:rPr>
      </w:pPr>
    </w:p>
    <w:p w14:paraId="1B427FBC">
      <w:pPr>
        <w:pStyle w:val="31"/>
        <w:rPr>
          <w:rFonts w:hint="eastAsia" w:ascii="宋体" w:hAnsi="宋体" w:eastAsia="宋体" w:cs="宋体"/>
        </w:rPr>
      </w:pPr>
    </w:p>
    <w:p w14:paraId="5E7C5CF2">
      <w:pPr>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eastAsia="zh-CN"/>
        </w:rPr>
        <w:t>供应商</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（姓名）为我方委托代理人。委托代理人根据授权，以我方名义签署、澄清、说明、补正、递交、撤回、修改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u w:val="single"/>
        </w:rPr>
        <w:t xml:space="preserve">           </w:t>
      </w:r>
      <w:r>
        <w:rPr>
          <w:rFonts w:hint="eastAsia" w:ascii="宋体" w:hAnsi="宋体" w:eastAsia="宋体" w:cs="宋体"/>
          <w:sz w:val="24"/>
        </w:rPr>
        <w:t>标段</w:t>
      </w:r>
      <w:r>
        <w:rPr>
          <w:rFonts w:hint="eastAsia" w:ascii="宋体" w:hAnsi="宋体" w:cs="宋体"/>
          <w:sz w:val="24"/>
          <w:lang w:eastAsia="zh-CN"/>
        </w:rPr>
        <w:t>响应文件</w:t>
      </w:r>
      <w:r>
        <w:rPr>
          <w:rFonts w:hint="eastAsia" w:ascii="宋体" w:hAnsi="宋体" w:eastAsia="宋体" w:cs="宋体"/>
          <w:sz w:val="24"/>
        </w:rPr>
        <w:t>、签订合同和处理有关事宜，其法律后果由我方承担。</w:t>
      </w:r>
    </w:p>
    <w:p w14:paraId="351A36EB">
      <w:pPr>
        <w:spacing w:line="440" w:lineRule="exact"/>
        <w:rPr>
          <w:rFonts w:hint="eastAsia" w:ascii="宋体" w:hAnsi="宋体" w:eastAsia="宋体" w:cs="宋体"/>
          <w:sz w:val="24"/>
        </w:rPr>
      </w:pPr>
      <w:r>
        <w:rPr>
          <w:rFonts w:hint="eastAsia" w:ascii="宋体" w:hAnsi="宋体" w:eastAsia="宋体" w:cs="宋体"/>
          <w:sz w:val="24"/>
        </w:rPr>
        <w:t xml:space="preserve">    委托期限：</w:t>
      </w:r>
      <w:r>
        <w:rPr>
          <w:rFonts w:hint="eastAsia" w:ascii="宋体" w:hAnsi="宋体" w:eastAsia="宋体" w:cs="宋体"/>
          <w:sz w:val="24"/>
          <w:u w:val="single"/>
        </w:rPr>
        <w:t xml:space="preserve">             </w:t>
      </w:r>
      <w:r>
        <w:rPr>
          <w:rFonts w:hint="eastAsia" w:ascii="宋体" w:hAnsi="宋体" w:eastAsia="宋体" w:cs="宋体"/>
          <w:sz w:val="24"/>
        </w:rPr>
        <w:t>。</w:t>
      </w:r>
    </w:p>
    <w:p w14:paraId="6A14CDBA">
      <w:pPr>
        <w:spacing w:line="440" w:lineRule="exact"/>
        <w:ind w:firstLine="480" w:firstLineChars="200"/>
        <w:rPr>
          <w:rFonts w:hint="eastAsia" w:ascii="宋体" w:hAnsi="宋体" w:eastAsia="宋体" w:cs="宋体"/>
          <w:sz w:val="24"/>
        </w:rPr>
      </w:pPr>
      <w:r>
        <w:rPr>
          <w:rFonts w:hint="eastAsia" w:ascii="宋体" w:hAnsi="宋体" w:eastAsia="宋体" w:cs="宋体"/>
          <w:sz w:val="24"/>
        </w:rPr>
        <w:t>委托代理人无转委托权。</w:t>
      </w:r>
    </w:p>
    <w:p w14:paraId="40019FDD">
      <w:pPr>
        <w:spacing w:line="440" w:lineRule="exact"/>
        <w:ind w:firstLine="480" w:firstLineChars="200"/>
        <w:rPr>
          <w:rFonts w:hint="eastAsia" w:ascii="宋体" w:hAnsi="宋体" w:eastAsia="宋体" w:cs="宋体"/>
          <w:sz w:val="24"/>
        </w:rPr>
      </w:pPr>
      <w:r>
        <w:rPr>
          <w:rFonts w:hint="eastAsia" w:ascii="宋体" w:hAnsi="宋体" w:eastAsia="宋体" w:cs="宋体"/>
          <w:sz w:val="24"/>
        </w:rPr>
        <w:t>附：法定代表人及委托代理人身份证正反面</w:t>
      </w:r>
    </w:p>
    <w:p w14:paraId="4A2005D7">
      <w:pPr>
        <w:spacing w:line="440" w:lineRule="exact"/>
        <w:rPr>
          <w:rFonts w:hint="eastAsia" w:ascii="宋体" w:hAnsi="宋体" w:eastAsia="宋体" w:cs="宋体"/>
          <w:sz w:val="24"/>
        </w:rPr>
      </w:pPr>
    </w:p>
    <w:p w14:paraId="370CD064">
      <w:pPr>
        <w:pStyle w:val="31"/>
        <w:rPr>
          <w:rFonts w:hint="eastAsia" w:ascii="宋体" w:hAnsi="宋体" w:eastAsia="宋体" w:cs="宋体"/>
          <w:sz w:val="24"/>
          <w:szCs w:val="24"/>
        </w:rPr>
      </w:pPr>
    </w:p>
    <w:p w14:paraId="36380D05">
      <w:pPr>
        <w:pStyle w:val="31"/>
        <w:rPr>
          <w:rFonts w:hint="eastAsia" w:ascii="宋体" w:hAnsi="宋体" w:eastAsia="宋体" w:cs="宋体"/>
          <w:sz w:val="24"/>
          <w:szCs w:val="24"/>
        </w:rPr>
      </w:pPr>
    </w:p>
    <w:p w14:paraId="36FA972A">
      <w:pPr>
        <w:spacing w:line="480" w:lineRule="auto"/>
        <w:ind w:firstLine="480" w:firstLineChars="200"/>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14:paraId="6341BBB4">
      <w:pPr>
        <w:spacing w:line="48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14:paraId="195D6284">
      <w:pPr>
        <w:spacing w:line="480" w:lineRule="auto"/>
        <w:ind w:firstLine="480" w:firstLineChars="200"/>
        <w:rPr>
          <w:rFonts w:hint="eastAsia" w:ascii="宋体" w:hAnsi="宋体" w:eastAsia="宋体" w:cs="宋体"/>
          <w:sz w:val="24"/>
        </w:rPr>
      </w:pPr>
      <w:r>
        <w:rPr>
          <w:rFonts w:hint="eastAsia" w:ascii="宋体" w:hAnsi="宋体" w:eastAsia="宋体" w:cs="宋体"/>
          <w:sz w:val="24"/>
        </w:rPr>
        <w:t>身份证号码：</w:t>
      </w:r>
      <w:r>
        <w:rPr>
          <w:rFonts w:hint="eastAsia" w:ascii="宋体" w:hAnsi="宋体" w:eastAsia="宋体" w:cs="宋体"/>
          <w:sz w:val="24"/>
          <w:u w:val="single"/>
        </w:rPr>
        <w:t xml:space="preserve">                          </w:t>
      </w:r>
    </w:p>
    <w:p w14:paraId="2583A3E4">
      <w:pPr>
        <w:spacing w:line="480" w:lineRule="auto"/>
        <w:ind w:firstLine="480" w:firstLineChars="20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 xml:space="preserve">（签字） </w:t>
      </w:r>
    </w:p>
    <w:p w14:paraId="671016A9">
      <w:pPr>
        <w:spacing w:line="480" w:lineRule="auto"/>
        <w:ind w:firstLine="480" w:firstLineChars="200"/>
        <w:rPr>
          <w:rFonts w:hint="default" w:ascii="宋体" w:hAnsi="宋体" w:eastAsia="宋体" w:cs="宋体"/>
          <w:sz w:val="24"/>
          <w:u w:val="single"/>
          <w:lang w:val="en-US" w:eastAsia="zh-CN"/>
        </w:rPr>
      </w:pPr>
      <w:r>
        <w:rPr>
          <w:rFonts w:hint="eastAsia" w:ascii="宋体" w:hAnsi="宋体" w:eastAsia="宋体" w:cs="宋体"/>
          <w:sz w:val="24"/>
        </w:rPr>
        <w:t>身份证号码：</w:t>
      </w:r>
      <w:r>
        <w:rPr>
          <w:rFonts w:hint="eastAsia" w:ascii="宋体" w:hAnsi="宋体" w:cs="宋体"/>
          <w:sz w:val="24"/>
          <w:u w:val="single"/>
          <w:lang w:val="en-US" w:eastAsia="zh-CN"/>
        </w:rPr>
        <w:t xml:space="preserve">                       </w:t>
      </w:r>
    </w:p>
    <w:p w14:paraId="0848AB16">
      <w:pPr>
        <w:pStyle w:val="31"/>
        <w:rPr>
          <w:rFonts w:hint="eastAsia" w:ascii="宋体" w:hAnsi="宋体" w:eastAsia="宋体" w:cs="宋体"/>
          <w:sz w:val="24"/>
          <w:szCs w:val="24"/>
        </w:rPr>
      </w:pPr>
    </w:p>
    <w:p w14:paraId="01E57E56">
      <w:pPr>
        <w:pStyle w:val="31"/>
        <w:rPr>
          <w:rFonts w:hint="eastAsia" w:ascii="宋体" w:hAnsi="宋体" w:eastAsia="宋体" w:cs="宋体"/>
          <w:sz w:val="24"/>
          <w:szCs w:val="24"/>
        </w:rPr>
      </w:pPr>
    </w:p>
    <w:p w14:paraId="2278C517">
      <w:pPr>
        <w:spacing w:line="440" w:lineRule="exact"/>
        <w:jc w:val="righ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772F9D52">
      <w:pPr>
        <w:pStyle w:val="31"/>
        <w:rPr>
          <w:rFonts w:hint="eastAsia" w:ascii="宋体" w:hAnsi="宋体" w:eastAsia="宋体" w:cs="宋体"/>
          <w:sz w:val="24"/>
          <w:szCs w:val="24"/>
        </w:rPr>
      </w:pPr>
    </w:p>
    <w:p w14:paraId="68A69DA5">
      <w:pPr>
        <w:pStyle w:val="31"/>
        <w:rPr>
          <w:rFonts w:hint="eastAsia" w:ascii="宋体" w:hAnsi="宋体" w:eastAsia="宋体" w:cs="宋体"/>
          <w:sz w:val="24"/>
          <w:szCs w:val="24"/>
        </w:rPr>
      </w:pPr>
    </w:p>
    <w:p w14:paraId="208464F7">
      <w:pPr>
        <w:pStyle w:val="31"/>
        <w:rPr>
          <w:rFonts w:hint="eastAsia" w:ascii="宋体" w:hAnsi="宋体" w:eastAsia="宋体" w:cs="宋体"/>
          <w:sz w:val="24"/>
          <w:szCs w:val="24"/>
        </w:rPr>
      </w:pPr>
    </w:p>
    <w:p w14:paraId="2A26A700">
      <w:pPr>
        <w:pStyle w:val="31"/>
        <w:rPr>
          <w:rFonts w:hint="eastAsia" w:ascii="宋体" w:hAnsi="宋体" w:eastAsia="宋体" w:cs="宋体"/>
          <w:sz w:val="24"/>
          <w:szCs w:val="24"/>
        </w:rPr>
      </w:pPr>
    </w:p>
    <w:p w14:paraId="6BC6D428">
      <w:pPr>
        <w:pStyle w:val="31"/>
        <w:ind w:firstLine="482" w:firstLineChars="200"/>
        <w:rPr>
          <w:rFonts w:hint="eastAsia" w:ascii="宋体" w:hAnsi="宋体" w:eastAsia="宋体" w:cs="宋体"/>
          <w:b/>
          <w:bCs/>
        </w:rPr>
      </w:pPr>
      <w:r>
        <w:rPr>
          <w:rFonts w:hint="eastAsia" w:ascii="宋体" w:hAnsi="宋体" w:eastAsia="宋体" w:cs="宋体"/>
          <w:b/>
          <w:bCs/>
          <w:sz w:val="24"/>
          <w:szCs w:val="24"/>
        </w:rPr>
        <w:t>注：如</w:t>
      </w:r>
      <w:r>
        <w:rPr>
          <w:rFonts w:hint="eastAsia" w:ascii="宋体" w:hAnsi="宋体" w:eastAsia="宋体" w:cs="宋体"/>
          <w:b/>
          <w:bCs/>
          <w:sz w:val="24"/>
          <w:szCs w:val="24"/>
          <w:lang w:eastAsia="zh-CN"/>
        </w:rPr>
        <w:t>供应商</w:t>
      </w:r>
      <w:r>
        <w:rPr>
          <w:rFonts w:hint="eastAsia" w:ascii="宋体" w:hAnsi="宋体" w:eastAsia="宋体" w:cs="宋体"/>
          <w:b/>
          <w:bCs/>
          <w:sz w:val="24"/>
          <w:szCs w:val="24"/>
        </w:rPr>
        <w:t>是由法定代表人参加投标，则不需提供授权委托书。</w:t>
      </w:r>
    </w:p>
    <w:p w14:paraId="66C03A85">
      <w:pPr>
        <w:pStyle w:val="31"/>
        <w:ind w:firstLine="442" w:firstLineChars="200"/>
        <w:rPr>
          <w:rFonts w:hint="eastAsia" w:ascii="宋体" w:hAnsi="宋体" w:eastAsia="宋体" w:cs="宋体"/>
          <w:b/>
          <w:bCs/>
        </w:rPr>
      </w:pPr>
    </w:p>
    <w:p w14:paraId="69D770DE">
      <w:pPr>
        <w:pStyle w:val="31"/>
        <w:ind w:firstLine="442" w:firstLineChars="200"/>
        <w:rPr>
          <w:rFonts w:hint="eastAsia" w:ascii="宋体" w:hAnsi="宋体" w:eastAsia="宋体" w:cs="宋体"/>
          <w:b/>
          <w:bCs/>
        </w:rPr>
      </w:pPr>
    </w:p>
    <w:p w14:paraId="21B96A00">
      <w:pPr>
        <w:pStyle w:val="31"/>
        <w:ind w:firstLine="442" w:firstLineChars="200"/>
        <w:rPr>
          <w:rFonts w:hint="eastAsia" w:ascii="宋体" w:hAnsi="宋体" w:eastAsia="宋体" w:cs="宋体"/>
          <w:b/>
          <w:bCs/>
        </w:rPr>
      </w:pPr>
    </w:p>
    <w:p w14:paraId="39616878">
      <w:pPr>
        <w:pStyle w:val="31"/>
        <w:ind w:firstLine="442" w:firstLineChars="200"/>
        <w:rPr>
          <w:rFonts w:hint="eastAsia" w:ascii="宋体" w:hAnsi="宋体" w:eastAsia="宋体" w:cs="宋体"/>
          <w:b/>
          <w:bCs/>
        </w:rPr>
      </w:pPr>
    </w:p>
    <w:p w14:paraId="34CA4B39">
      <w:pPr>
        <w:pStyle w:val="31"/>
        <w:ind w:firstLine="442" w:firstLineChars="200"/>
        <w:rPr>
          <w:rFonts w:hint="eastAsia" w:ascii="宋体" w:hAnsi="宋体" w:eastAsia="宋体" w:cs="宋体"/>
          <w:b/>
          <w:bCs/>
        </w:rPr>
      </w:pPr>
    </w:p>
    <w:p w14:paraId="4B664589">
      <w:pPr>
        <w:pStyle w:val="31"/>
        <w:ind w:firstLine="442" w:firstLineChars="200"/>
        <w:rPr>
          <w:rFonts w:hint="eastAsia" w:ascii="宋体" w:hAnsi="宋体" w:eastAsia="宋体" w:cs="宋体"/>
          <w:b/>
          <w:bCs/>
        </w:rPr>
      </w:pPr>
    </w:p>
    <w:p w14:paraId="74489A90">
      <w:pPr>
        <w:pStyle w:val="8"/>
        <w:ind w:left="0" w:leftChars="0" w:firstLine="0" w:firstLineChars="0"/>
        <w:jc w:val="left"/>
        <w:rPr>
          <w:rFonts w:hint="eastAsia" w:ascii="宋体" w:hAnsi="宋体" w:eastAsia="宋体" w:cs="宋体"/>
        </w:rPr>
      </w:pPr>
      <w:r>
        <w:rPr>
          <w:rFonts w:hint="eastAsia" w:ascii="宋体" w:hAnsi="宋体" w:eastAsia="宋体" w:cs="宋体"/>
          <w:sz w:val="24"/>
        </w:rPr>
        <w:br w:type="page"/>
      </w:r>
      <w:r>
        <w:rPr>
          <w:rFonts w:hint="eastAsia" w:ascii="宋体" w:hAnsi="宋体" w:eastAsia="宋体" w:cs="宋体"/>
          <w:b/>
          <w:bCs/>
          <w:sz w:val="24"/>
        </w:rPr>
        <w:t>附件</w:t>
      </w:r>
      <w:r>
        <w:rPr>
          <w:rFonts w:hint="eastAsia" w:ascii="宋体" w:hAnsi="宋体" w:cs="宋体"/>
          <w:b/>
          <w:bCs/>
          <w:sz w:val="24"/>
          <w:lang w:val="en-US" w:eastAsia="zh-CN"/>
        </w:rPr>
        <w:t>三</w:t>
      </w:r>
      <w:r>
        <w:rPr>
          <w:rFonts w:hint="eastAsia" w:ascii="宋体" w:hAnsi="宋体" w:eastAsia="宋体" w:cs="宋体"/>
          <w:b/>
          <w:bCs/>
          <w:sz w:val="24"/>
        </w:rPr>
        <w:t>：</w:t>
      </w:r>
    </w:p>
    <w:p w14:paraId="7206DCB2">
      <w:pPr>
        <w:jc w:val="center"/>
        <w:rPr>
          <w:rFonts w:hint="eastAsia" w:ascii="宋体" w:hAnsi="宋体" w:eastAsia="宋体" w:cs="宋体"/>
          <w:b/>
          <w:bCs/>
          <w:sz w:val="28"/>
          <w:szCs w:val="28"/>
        </w:rPr>
      </w:pPr>
    </w:p>
    <w:p w14:paraId="0EB5D588">
      <w:pPr>
        <w:spacing w:line="360" w:lineRule="auto"/>
        <w:jc w:val="center"/>
        <w:rPr>
          <w:rFonts w:hint="eastAsia" w:asciiTheme="minorEastAsia" w:hAnsiTheme="minorEastAsia" w:eastAsiaTheme="minorEastAsia" w:cstheme="minorEastAsia"/>
          <w:b/>
          <w:bCs/>
          <w:sz w:val="30"/>
          <w:szCs w:val="30"/>
          <w:lang w:eastAsia="zh-CN"/>
        </w:rPr>
      </w:pPr>
      <w:r>
        <w:rPr>
          <w:rFonts w:hint="eastAsia" w:asciiTheme="minorEastAsia" w:hAnsiTheme="minorEastAsia" w:eastAsiaTheme="minorEastAsia" w:cstheme="minorEastAsia"/>
          <w:b/>
          <w:bCs/>
          <w:sz w:val="30"/>
          <w:szCs w:val="30"/>
          <w:lang w:eastAsia="zh-CN"/>
        </w:rPr>
        <w:t>响应真实性承诺书</w:t>
      </w:r>
    </w:p>
    <w:p w14:paraId="545A10B1">
      <w:pPr>
        <w:spacing w:line="360" w:lineRule="auto"/>
        <w:jc w:val="center"/>
        <w:rPr>
          <w:rFonts w:ascii="仿宋" w:hAnsi="仿宋" w:eastAsia="仿宋" w:cs="仿宋"/>
          <w:b/>
          <w:bCs/>
          <w:sz w:val="28"/>
          <w:szCs w:val="28"/>
        </w:rPr>
      </w:pPr>
    </w:p>
    <w:p w14:paraId="60BE737F">
      <w:pPr>
        <w:spacing w:line="360" w:lineRule="auto"/>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采购人</w:t>
      </w:r>
      <w:r>
        <w:rPr>
          <w:rFonts w:hint="eastAsia" w:asciiTheme="minorEastAsia" w:hAnsiTheme="minorEastAsia" w:eastAsiaTheme="minorEastAsia" w:cstheme="minorEastAsia"/>
          <w:sz w:val="24"/>
          <w:u w:val="single"/>
        </w:rPr>
        <w:t>）</w:t>
      </w:r>
    </w:p>
    <w:p w14:paraId="458B9A11">
      <w:pPr>
        <w:spacing w:line="360" w:lineRule="auto"/>
        <w:rPr>
          <w:rFonts w:hint="eastAsia" w:asciiTheme="minorEastAsia" w:hAnsiTheme="minorEastAsia" w:eastAsiaTheme="minorEastAsia" w:cstheme="minorEastAsia"/>
          <w:sz w:val="24"/>
        </w:rPr>
      </w:pPr>
    </w:p>
    <w:p w14:paraId="6C2E8359">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我公司郑重承诺提交的报名审查资料及</w:t>
      </w:r>
      <w:r>
        <w:rPr>
          <w:rFonts w:hint="eastAsia" w:asciiTheme="minorEastAsia" w:hAnsiTheme="minorEastAsia" w:eastAsiaTheme="minorEastAsia" w:cstheme="minorEastAsia"/>
          <w:sz w:val="24"/>
          <w:lang w:eastAsia="zh-CN"/>
        </w:rPr>
        <w:t>响应文件</w:t>
      </w:r>
      <w:r>
        <w:rPr>
          <w:rFonts w:hint="eastAsia" w:asciiTheme="minorEastAsia" w:hAnsiTheme="minorEastAsia" w:eastAsiaTheme="minorEastAsia" w:cstheme="minorEastAsia"/>
          <w:sz w:val="24"/>
        </w:rPr>
        <w:t>中提供所有资料等内容均真实有效，并对其所提交的所有资料内容的真实性负责，如有不实，我公司自愿承担由此引发的所有责任及接受相应的处罚。</w:t>
      </w:r>
    </w:p>
    <w:p w14:paraId="28F462C7">
      <w:pPr>
        <w:pStyle w:val="32"/>
        <w:wordWrap w:val="0"/>
        <w:spacing w:line="360" w:lineRule="auto"/>
        <w:ind w:firstLine="360"/>
        <w:jc w:val="right"/>
        <w:rPr>
          <w:rFonts w:hint="eastAsia" w:asciiTheme="minorEastAsia" w:hAnsiTheme="minorEastAsia" w:eastAsiaTheme="minorEastAsia" w:cstheme="minorEastAsia"/>
          <w:sz w:val="24"/>
          <w:szCs w:val="24"/>
        </w:rPr>
      </w:pPr>
    </w:p>
    <w:p w14:paraId="338436AB">
      <w:pPr>
        <w:pStyle w:val="32"/>
        <w:spacing w:line="360" w:lineRule="auto"/>
        <w:ind w:firstLine="360"/>
        <w:jc w:val="right"/>
        <w:rPr>
          <w:rFonts w:hint="eastAsia" w:asciiTheme="minorEastAsia" w:hAnsiTheme="minorEastAsia" w:eastAsiaTheme="minorEastAsia" w:cstheme="minorEastAsia"/>
          <w:sz w:val="24"/>
          <w:szCs w:val="24"/>
        </w:rPr>
      </w:pPr>
    </w:p>
    <w:p w14:paraId="574086AF">
      <w:pPr>
        <w:pStyle w:val="32"/>
        <w:spacing w:line="360" w:lineRule="auto"/>
        <w:ind w:firstLine="360"/>
        <w:jc w:val="right"/>
        <w:rPr>
          <w:rFonts w:hint="eastAsia" w:asciiTheme="minorEastAsia" w:hAnsiTheme="minorEastAsia" w:eastAsiaTheme="minorEastAsia" w:cstheme="minorEastAsia"/>
          <w:sz w:val="24"/>
          <w:szCs w:val="24"/>
        </w:rPr>
      </w:pPr>
    </w:p>
    <w:p w14:paraId="4C451AD5">
      <w:pPr>
        <w:pStyle w:val="32"/>
        <w:spacing w:line="360" w:lineRule="auto"/>
        <w:ind w:firstLine="360"/>
        <w:jc w:val="right"/>
        <w:rPr>
          <w:rFonts w:hint="eastAsia" w:asciiTheme="minorEastAsia" w:hAnsiTheme="minorEastAsia" w:eastAsiaTheme="minorEastAsia" w:cstheme="minorEastAsia"/>
          <w:sz w:val="24"/>
          <w:szCs w:val="24"/>
        </w:rPr>
      </w:pPr>
    </w:p>
    <w:p w14:paraId="321415FF">
      <w:pPr>
        <w:pStyle w:val="32"/>
        <w:spacing w:line="360" w:lineRule="auto"/>
        <w:ind w:firstLine="360"/>
        <w:jc w:val="right"/>
        <w:rPr>
          <w:rFonts w:hint="eastAsia" w:asciiTheme="minorEastAsia" w:hAnsiTheme="minorEastAsia" w:eastAsiaTheme="minorEastAsia" w:cstheme="minorEastAsia"/>
          <w:sz w:val="24"/>
          <w:szCs w:val="24"/>
        </w:rPr>
      </w:pPr>
    </w:p>
    <w:p w14:paraId="6123643E">
      <w:pPr>
        <w:pStyle w:val="32"/>
        <w:spacing w:line="360" w:lineRule="auto"/>
        <w:ind w:firstLine="360"/>
        <w:jc w:val="right"/>
        <w:rPr>
          <w:rFonts w:hint="eastAsia" w:asciiTheme="minorEastAsia" w:hAnsiTheme="minorEastAsia" w:eastAsiaTheme="minorEastAsia" w:cstheme="minorEastAsia"/>
          <w:sz w:val="24"/>
          <w:szCs w:val="24"/>
        </w:rPr>
      </w:pPr>
    </w:p>
    <w:p w14:paraId="10F6FA77">
      <w:pPr>
        <w:pStyle w:val="32"/>
        <w:spacing w:line="360" w:lineRule="auto"/>
        <w:ind w:firstLine="360"/>
        <w:jc w:val="right"/>
        <w:rPr>
          <w:rFonts w:hint="eastAsia" w:asciiTheme="minorEastAsia" w:hAnsiTheme="minorEastAsia" w:eastAsiaTheme="minorEastAsia" w:cstheme="minorEastAsia"/>
          <w:sz w:val="24"/>
          <w:szCs w:val="24"/>
        </w:rPr>
      </w:pPr>
    </w:p>
    <w:p w14:paraId="4E8905B0">
      <w:pPr>
        <w:pStyle w:val="32"/>
        <w:spacing w:line="360" w:lineRule="auto"/>
        <w:ind w:firstLine="36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：__________（盖单位章）</w:t>
      </w:r>
    </w:p>
    <w:p w14:paraId="51D8E93B">
      <w:pPr>
        <w:pStyle w:val="31"/>
        <w:ind w:firstLine="480" w:firstLineChars="200"/>
        <w:jc w:val="right"/>
        <w:rPr>
          <w:rFonts w:hint="eastAsia" w:ascii="宋体" w:hAnsi="宋体" w:eastAsia="宋体" w:cs="宋体"/>
          <w:sz w:val="24"/>
        </w:rPr>
      </w:pPr>
      <w:r>
        <w:rPr>
          <w:rFonts w:hint="eastAsia" w:asciiTheme="minorEastAsia" w:hAnsiTheme="minorEastAsia" w:eastAsiaTheme="minorEastAsia" w:cstheme="minorEastAsia"/>
          <w:sz w:val="24"/>
          <w:szCs w:val="24"/>
        </w:rPr>
        <w:t>______年______月____</w:t>
      </w:r>
      <w:r>
        <w:rPr>
          <w:rFonts w:hint="eastAsia" w:asciiTheme="minorEastAsia" w:hAnsiTheme="minorEastAsia" w:eastAsiaTheme="minorEastAsia" w:cstheme="minorEastAsia"/>
          <w:sz w:val="24"/>
          <w:szCs w:val="24"/>
          <w:lang w:val="en-US" w:eastAsia="zh-CN"/>
        </w:rPr>
        <w:t>日</w:t>
      </w:r>
    </w:p>
    <w:p w14:paraId="6F2377B1">
      <w:pPr>
        <w:pStyle w:val="31"/>
        <w:ind w:firstLine="480" w:firstLineChars="200"/>
        <w:rPr>
          <w:rFonts w:hint="eastAsia" w:ascii="宋体" w:hAnsi="宋体" w:eastAsia="宋体" w:cs="宋体"/>
          <w:sz w:val="24"/>
        </w:rPr>
      </w:pPr>
    </w:p>
    <w:p w14:paraId="203FED3D">
      <w:pPr>
        <w:pStyle w:val="31"/>
        <w:ind w:firstLine="480" w:firstLineChars="200"/>
        <w:rPr>
          <w:rFonts w:hint="eastAsia" w:ascii="宋体" w:hAnsi="宋体" w:eastAsia="宋体" w:cs="宋体"/>
          <w:sz w:val="24"/>
        </w:rPr>
      </w:pPr>
    </w:p>
    <w:p w14:paraId="3AB9862D">
      <w:pPr>
        <w:pStyle w:val="31"/>
        <w:ind w:firstLine="480" w:firstLineChars="200"/>
        <w:rPr>
          <w:rFonts w:hint="eastAsia" w:ascii="宋体" w:hAnsi="宋体" w:eastAsia="宋体" w:cs="宋体"/>
          <w:sz w:val="24"/>
        </w:rPr>
      </w:pPr>
    </w:p>
    <w:p w14:paraId="10900D04">
      <w:pPr>
        <w:pStyle w:val="31"/>
        <w:ind w:firstLine="480" w:firstLineChars="200"/>
        <w:rPr>
          <w:rFonts w:hint="eastAsia" w:ascii="宋体" w:hAnsi="宋体" w:eastAsia="宋体" w:cs="宋体"/>
          <w:sz w:val="24"/>
        </w:rPr>
      </w:pPr>
    </w:p>
    <w:p w14:paraId="62784656">
      <w:pPr>
        <w:pStyle w:val="31"/>
        <w:rPr>
          <w:rFonts w:hint="eastAsia" w:ascii="宋体" w:hAnsi="宋体" w:eastAsia="宋体" w:cs="宋体"/>
          <w:b/>
          <w:bCs/>
          <w:sz w:val="24"/>
        </w:rPr>
      </w:pPr>
    </w:p>
    <w:p w14:paraId="7ADD75F3">
      <w:pPr>
        <w:pStyle w:val="31"/>
        <w:rPr>
          <w:rFonts w:hint="eastAsia" w:ascii="宋体" w:hAnsi="宋体" w:eastAsia="宋体" w:cs="宋体"/>
          <w:b/>
          <w:bCs/>
          <w:sz w:val="24"/>
        </w:rPr>
      </w:pPr>
    </w:p>
    <w:p w14:paraId="2CC2970F">
      <w:pPr>
        <w:pStyle w:val="31"/>
        <w:rPr>
          <w:rFonts w:hint="eastAsia" w:ascii="宋体" w:hAnsi="宋体" w:eastAsia="宋体" w:cs="宋体"/>
          <w:b/>
          <w:bCs/>
          <w:sz w:val="24"/>
        </w:rPr>
      </w:pPr>
    </w:p>
    <w:p w14:paraId="0FDBC8B6">
      <w:pPr>
        <w:pStyle w:val="31"/>
        <w:rPr>
          <w:rFonts w:hint="eastAsia" w:ascii="宋体" w:hAnsi="宋体" w:eastAsia="宋体" w:cs="宋体"/>
          <w:b/>
          <w:bCs/>
          <w:sz w:val="24"/>
        </w:rPr>
      </w:pPr>
    </w:p>
    <w:p w14:paraId="6B806E49">
      <w:pPr>
        <w:pStyle w:val="31"/>
        <w:rPr>
          <w:rFonts w:hint="eastAsia" w:ascii="宋体" w:hAnsi="宋体" w:eastAsia="宋体" w:cs="宋体"/>
          <w:b/>
          <w:bCs/>
          <w:sz w:val="24"/>
        </w:rPr>
      </w:pPr>
    </w:p>
    <w:p w14:paraId="63EBD366">
      <w:pPr>
        <w:pStyle w:val="31"/>
        <w:rPr>
          <w:rFonts w:hint="eastAsia" w:ascii="宋体" w:hAnsi="宋体" w:eastAsia="宋体" w:cs="宋体"/>
          <w:b/>
          <w:bCs/>
          <w:sz w:val="24"/>
        </w:rPr>
      </w:pPr>
    </w:p>
    <w:p w14:paraId="107E2282">
      <w:pPr>
        <w:pStyle w:val="31"/>
        <w:rPr>
          <w:rFonts w:hint="eastAsia" w:ascii="宋体" w:hAnsi="宋体" w:eastAsia="宋体" w:cs="宋体"/>
          <w:b/>
          <w:bCs/>
          <w:sz w:val="24"/>
        </w:rPr>
      </w:pPr>
    </w:p>
    <w:p w14:paraId="3062F0EF">
      <w:pPr>
        <w:pStyle w:val="31"/>
        <w:rPr>
          <w:rFonts w:hint="eastAsia" w:ascii="宋体" w:hAnsi="宋体" w:eastAsia="宋体" w:cs="宋体"/>
          <w:b/>
          <w:bCs/>
          <w:sz w:val="24"/>
        </w:rPr>
      </w:pPr>
    </w:p>
    <w:p w14:paraId="74BCDB47">
      <w:pPr>
        <w:pStyle w:val="31"/>
        <w:rPr>
          <w:rFonts w:hint="eastAsia" w:ascii="宋体" w:hAnsi="宋体" w:eastAsia="宋体" w:cs="宋体"/>
          <w:b/>
          <w:bCs/>
          <w:sz w:val="24"/>
        </w:rPr>
      </w:pPr>
    </w:p>
    <w:p w14:paraId="50C67100">
      <w:pPr>
        <w:pStyle w:val="31"/>
        <w:rPr>
          <w:rFonts w:hint="eastAsia" w:ascii="宋体" w:hAnsi="宋体" w:eastAsia="宋体" w:cs="宋体"/>
          <w:b/>
          <w:bCs/>
          <w:sz w:val="24"/>
        </w:rPr>
      </w:pPr>
    </w:p>
    <w:p w14:paraId="68394E6F">
      <w:pPr>
        <w:pStyle w:val="31"/>
        <w:rPr>
          <w:rFonts w:hint="eastAsia" w:ascii="宋体" w:hAnsi="宋体" w:eastAsia="宋体" w:cs="宋体"/>
          <w:b/>
          <w:bCs/>
          <w:sz w:val="24"/>
        </w:rPr>
      </w:pPr>
    </w:p>
    <w:p w14:paraId="0728B49F">
      <w:pPr>
        <w:rPr>
          <w:rFonts w:hint="eastAsia" w:ascii="宋体" w:hAnsi="宋体" w:eastAsia="宋体" w:cs="宋体"/>
          <w:b/>
          <w:bCs/>
          <w:sz w:val="24"/>
        </w:rPr>
      </w:pPr>
      <w:r>
        <w:rPr>
          <w:rFonts w:hint="eastAsia" w:ascii="宋体" w:hAnsi="宋体" w:eastAsia="宋体" w:cs="宋体"/>
          <w:b/>
          <w:bCs/>
          <w:sz w:val="24"/>
        </w:rPr>
        <w:br w:type="page"/>
      </w:r>
    </w:p>
    <w:p w14:paraId="5B8AC556">
      <w:pPr>
        <w:tabs>
          <w:tab w:val="left" w:pos="840"/>
        </w:tabs>
        <w:spacing w:line="400" w:lineRule="exact"/>
        <w:jc w:val="left"/>
        <w:rPr>
          <w:rFonts w:hint="eastAsia" w:ascii="宋体" w:hAnsi="宋体" w:eastAsia="宋体" w:cs="宋体"/>
          <w:b/>
          <w:sz w:val="24"/>
        </w:rPr>
      </w:pPr>
      <w:r>
        <w:rPr>
          <w:rFonts w:hint="eastAsia" w:ascii="宋体" w:hAnsi="宋体" w:eastAsia="宋体" w:cs="宋体"/>
          <w:b/>
          <w:sz w:val="24"/>
        </w:rPr>
        <w:t>附件</w:t>
      </w:r>
      <w:r>
        <w:rPr>
          <w:rFonts w:hint="eastAsia" w:ascii="宋体" w:hAnsi="宋体" w:cs="宋体"/>
          <w:b/>
          <w:sz w:val="24"/>
          <w:lang w:val="en-US" w:eastAsia="zh-CN"/>
        </w:rPr>
        <w:t>四</w:t>
      </w:r>
      <w:r>
        <w:rPr>
          <w:rFonts w:hint="eastAsia" w:ascii="宋体" w:hAnsi="宋体" w:eastAsia="宋体" w:cs="宋体"/>
          <w:b/>
          <w:sz w:val="24"/>
        </w:rPr>
        <w:t>：</w:t>
      </w:r>
    </w:p>
    <w:p w14:paraId="0D292BE3">
      <w:pPr>
        <w:spacing w:line="220" w:lineRule="atLeast"/>
        <w:ind w:firstLine="0" w:firstLineChars="0"/>
        <w:jc w:val="center"/>
        <w:outlineLvl w:val="9"/>
        <w:rPr>
          <w:rFonts w:ascii="宋体" w:hAnsi="宋体" w:eastAsia="宋体"/>
          <w:b/>
          <w:sz w:val="32"/>
        </w:rPr>
      </w:pPr>
      <w:r>
        <w:rPr>
          <w:rFonts w:hint="eastAsia" w:ascii="宋体" w:hAnsi="宋体" w:eastAsia="宋体"/>
          <w:b/>
          <w:sz w:val="32"/>
        </w:rPr>
        <w:t>异议函</w:t>
      </w:r>
    </w:p>
    <w:p w14:paraId="2A2C752F">
      <w:pPr>
        <w:tabs>
          <w:tab w:val="center" w:pos="4201"/>
          <w:tab w:val="right" w:leader="dot" w:pos="9298"/>
        </w:tabs>
        <w:autoSpaceDE w:val="0"/>
        <w:autoSpaceDN w:val="0"/>
        <w:spacing w:line="276" w:lineRule="auto"/>
        <w:ind w:firstLine="0" w:firstLineChars="0"/>
        <w:outlineLvl w:val="9"/>
        <w:rPr>
          <w:rFonts w:ascii="宋体" w:hAnsi="宋体" w:eastAsia="宋体" w:cs="Times New Roman"/>
          <w:sz w:val="21"/>
          <w:szCs w:val="21"/>
        </w:rPr>
      </w:pPr>
    </w:p>
    <w:p w14:paraId="202DAD8E">
      <w:pPr>
        <w:autoSpaceDE w:val="0"/>
        <w:autoSpaceDN w:val="0"/>
        <w:adjustRightInd w:val="0"/>
        <w:snapToGrid w:val="0"/>
        <w:ind w:firstLine="480"/>
        <w:outlineLvl w:val="9"/>
        <w:rPr>
          <w:rFonts w:ascii="宋体" w:hAnsi="宋体" w:eastAsia="宋体" w:cs="Times New Roman"/>
          <w:bCs/>
        </w:rPr>
      </w:pPr>
      <w:r>
        <w:rPr>
          <w:rFonts w:hint="eastAsia" w:ascii="宋体" w:hAnsi="宋体" w:eastAsia="宋体" w:cs="Times New Roman"/>
          <w:bCs/>
        </w:rPr>
        <w:t>致</w:t>
      </w:r>
      <w:r>
        <w:rPr>
          <w:rFonts w:hint="eastAsia" w:ascii="宋体" w:hAnsi="宋体" w:eastAsia="宋体" w:cs="Times New Roman"/>
          <w:bCs/>
          <w:lang w:eastAsia="zh-CN"/>
        </w:rPr>
        <w:t>（</w:t>
      </w:r>
      <w:r>
        <w:rPr>
          <w:rFonts w:hint="eastAsia" w:ascii="宋体" w:hAnsi="宋体" w:eastAsia="宋体" w:cs="Times New Roman"/>
          <w:bCs/>
          <w:lang w:val="en-US" w:eastAsia="zh-CN"/>
        </w:rPr>
        <w:t>采购人）</w:t>
      </w:r>
      <w:r>
        <w:rPr>
          <w:rFonts w:hint="eastAsia" w:ascii="宋体" w:hAnsi="宋体" w:eastAsia="宋体" w:cs="Times New Roman"/>
          <w:bCs/>
        </w:rPr>
        <w:t>：</w:t>
      </w:r>
    </w:p>
    <w:p w14:paraId="644DA7C3">
      <w:pPr>
        <w:tabs>
          <w:tab w:val="center" w:pos="4201"/>
          <w:tab w:val="right" w:leader="dot" w:pos="9298"/>
        </w:tabs>
        <w:autoSpaceDE w:val="0"/>
        <w:autoSpaceDN w:val="0"/>
        <w:ind w:firstLine="480"/>
        <w:outlineLvl w:val="9"/>
        <w:rPr>
          <w:rFonts w:ascii="宋体" w:hAnsi="宋体" w:eastAsia="宋体" w:cs="宋体"/>
        </w:rPr>
      </w:pPr>
    </w:p>
    <w:p w14:paraId="547B0A62">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我公司依法参与了贵公司于</w:t>
      </w:r>
      <w:r>
        <w:rPr>
          <w:rFonts w:hint="eastAsia" w:ascii="宋体" w:hAnsi="宋体" w:eastAsia="宋体" w:cs="宋体"/>
          <w:u w:val="single"/>
        </w:rPr>
        <w:t xml:space="preserve">       </w:t>
      </w:r>
      <w:r>
        <w:rPr>
          <w:rFonts w:hint="eastAsia" w:ascii="宋体" w:hAnsi="宋体" w:eastAsia="宋体" w:cs="宋体"/>
        </w:rPr>
        <w:t xml:space="preserve"> 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日组织的项目名称为</w:t>
      </w:r>
      <w:r>
        <w:rPr>
          <w:rFonts w:hint="eastAsia" w:ascii="宋体" w:hAnsi="宋体" w:eastAsia="宋体" w:cs="宋体"/>
          <w:u w:val="single"/>
        </w:rPr>
        <w:t xml:space="preserve">                         </w:t>
      </w:r>
      <w:r>
        <w:rPr>
          <w:rFonts w:hint="eastAsia" w:ascii="宋体" w:hAnsi="宋体" w:eastAsia="宋体" w:cs="宋体"/>
        </w:rPr>
        <w:t>，项目编号为：</w:t>
      </w:r>
      <w:r>
        <w:rPr>
          <w:rFonts w:hint="eastAsia" w:ascii="宋体" w:hAnsi="宋体" w:eastAsia="宋体" w:cs="宋体"/>
          <w:u w:val="single"/>
        </w:rPr>
        <w:t xml:space="preserve">                 </w:t>
      </w:r>
      <w:r>
        <w:rPr>
          <w:rFonts w:hint="eastAsia" w:ascii="宋体" w:hAnsi="宋体" w:eastAsia="宋体" w:cs="宋体"/>
        </w:rPr>
        <w:t>，标段名称(标段号)：</w:t>
      </w:r>
      <w:r>
        <w:rPr>
          <w:rFonts w:hint="eastAsia" w:ascii="宋体" w:hAnsi="宋体" w:eastAsia="宋体" w:cs="宋体"/>
          <w:u w:val="single"/>
        </w:rPr>
        <w:t xml:space="preserve"> </w:t>
      </w:r>
      <w:r>
        <w:rPr>
          <w:rFonts w:ascii="宋体" w:hAnsi="宋体" w:eastAsia="宋体" w:cs="宋体"/>
          <w:u w:val="single"/>
        </w:rPr>
        <w:t xml:space="preserve">    </w:t>
      </w:r>
      <w:r>
        <w:rPr>
          <w:rFonts w:hint="eastAsia" w:ascii="宋体" w:hAnsi="宋体" w:eastAsia="宋体" w:cs="宋体"/>
          <w:u w:val="single"/>
        </w:rPr>
        <w:t xml:space="preserve"> </w:t>
      </w:r>
      <w:r>
        <w:rPr>
          <w:rFonts w:hint="eastAsia" w:ascii="宋体" w:hAnsi="宋体" w:eastAsia="宋体" w:cs="宋体"/>
        </w:rPr>
        <w:t>的采购活动，该项目目前正处于：</w:t>
      </w:r>
      <w:r>
        <w:rPr>
          <w:rFonts w:hint="eastAsia" w:ascii="宋体" w:hAnsi="宋体" w:eastAsia="宋体" w:cs="宋体"/>
          <w:u w:val="single"/>
        </w:rPr>
        <w:t xml:space="preserve">                     </w:t>
      </w:r>
      <w:r>
        <w:rPr>
          <w:rFonts w:hint="eastAsia" w:ascii="宋体" w:hAnsi="宋体" w:eastAsia="宋体" w:cs="宋体"/>
        </w:rPr>
        <w:t>。现我公司对</w:t>
      </w:r>
      <w:r>
        <w:rPr>
          <w:rFonts w:hint="eastAsia" w:ascii="宋体" w:hAnsi="宋体" w:eastAsia="宋体" w:cs="宋体"/>
          <w:u w:val="single"/>
        </w:rPr>
        <w:t xml:space="preserve">                  </w:t>
      </w:r>
      <w:r>
        <w:rPr>
          <w:rFonts w:hint="eastAsia" w:ascii="宋体" w:hAnsi="宋体" w:eastAsia="宋体" w:cs="宋体"/>
        </w:rPr>
        <w:t>提出异议。</w:t>
      </w:r>
    </w:p>
    <w:p w14:paraId="202EA0B8">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一、被异议人</w:t>
      </w:r>
    </w:p>
    <w:p w14:paraId="7CF12896">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5D9DC73E">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二、异议事项的基本事实</w:t>
      </w:r>
    </w:p>
    <w:p w14:paraId="6BB0CB07">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0EC55303">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 xml:space="preserve">三、请求及主张                                                                   </w:t>
      </w:r>
    </w:p>
    <w:p w14:paraId="2CB62CB0">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22028481">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 xml:space="preserve">四、法律依据、有效线索及相关材料                                      </w:t>
      </w:r>
    </w:p>
    <w:p w14:paraId="23EFECC5">
      <w:pPr>
        <w:tabs>
          <w:tab w:val="center" w:pos="4201"/>
          <w:tab w:val="right" w:leader="dot" w:pos="9298"/>
        </w:tabs>
        <w:autoSpaceDE w:val="0"/>
        <w:autoSpaceDN w:val="0"/>
        <w:ind w:firstLine="482"/>
        <w:outlineLvl w:val="9"/>
        <w:rPr>
          <w:rFonts w:ascii="宋体" w:hAnsi="宋体" w:eastAsia="宋体" w:cs="宋体"/>
        </w:rPr>
      </w:pPr>
      <w:r>
        <w:rPr>
          <w:rFonts w:hint="eastAsia" w:ascii="宋体" w:hAnsi="宋体" w:eastAsia="宋体" w:cs="宋体"/>
          <w:b/>
          <w:bCs/>
        </w:rPr>
        <w:t xml:space="preserve">.......  </w:t>
      </w:r>
      <w:r>
        <w:rPr>
          <w:rFonts w:hint="eastAsia" w:ascii="宋体" w:hAnsi="宋体" w:eastAsia="宋体" w:cs="宋体"/>
        </w:rPr>
        <w:t xml:space="preserve">                                                             </w:t>
      </w:r>
    </w:p>
    <w:p w14:paraId="310A751E">
      <w:pPr>
        <w:tabs>
          <w:tab w:val="center" w:pos="4201"/>
          <w:tab w:val="right" w:leader="dot" w:pos="9298"/>
        </w:tabs>
        <w:autoSpaceDE w:val="0"/>
        <w:autoSpaceDN w:val="0"/>
        <w:ind w:firstLine="480"/>
        <w:outlineLvl w:val="9"/>
        <w:rPr>
          <w:rFonts w:ascii="宋体" w:hAnsi="宋体" w:eastAsia="宋体" w:cs="宋体"/>
        </w:rPr>
      </w:pPr>
      <w:r>
        <w:rPr>
          <w:rFonts w:hint="eastAsia" w:ascii="宋体" w:hAnsi="宋体" w:eastAsia="宋体" w:cs="宋体"/>
        </w:rPr>
        <w:t>五、 附件： 1.异议授权函</w:t>
      </w:r>
    </w:p>
    <w:p w14:paraId="0B319EF5">
      <w:pPr>
        <w:ind w:firstLine="1680" w:firstLineChars="800"/>
        <w:jc w:val="left"/>
        <w:outlineLvl w:val="9"/>
        <w:rPr>
          <w:rFonts w:ascii="宋体" w:hAnsi="宋体" w:eastAsia="宋体" w:cs="宋体"/>
          <w:kern w:val="0"/>
        </w:rPr>
      </w:pPr>
      <w:r>
        <w:rPr>
          <w:rFonts w:hint="eastAsia" w:ascii="宋体" w:hAnsi="宋体" w:eastAsia="宋体" w:cs="宋体"/>
          <w:kern w:val="0"/>
        </w:rPr>
        <w:t>2.营业执照复印件（加盖公章）</w:t>
      </w:r>
    </w:p>
    <w:p w14:paraId="7B00D63E">
      <w:pPr>
        <w:ind w:firstLine="1680" w:firstLineChars="800"/>
        <w:jc w:val="left"/>
        <w:outlineLvl w:val="9"/>
        <w:rPr>
          <w:rFonts w:ascii="宋体" w:hAnsi="宋体" w:eastAsia="宋体" w:cs="宋体"/>
          <w:kern w:val="0"/>
        </w:rPr>
      </w:pPr>
      <w:r>
        <w:rPr>
          <w:rFonts w:hint="eastAsia" w:ascii="宋体" w:hAnsi="宋体" w:eastAsia="宋体" w:cs="宋体"/>
          <w:kern w:val="0"/>
        </w:rPr>
        <w:t>3.异议真实性承诺函</w:t>
      </w:r>
    </w:p>
    <w:p w14:paraId="7610BB83">
      <w:pPr>
        <w:spacing w:after="312" w:afterLines="100"/>
        <w:ind w:firstLine="1680" w:firstLineChars="800"/>
        <w:jc w:val="left"/>
        <w:outlineLvl w:val="9"/>
        <w:rPr>
          <w:rFonts w:ascii="宋体" w:hAnsi="宋体" w:eastAsia="宋体" w:cs="宋体"/>
          <w:kern w:val="0"/>
        </w:rPr>
      </w:pPr>
    </w:p>
    <w:p w14:paraId="3CF616CB">
      <w:pPr>
        <w:spacing w:after="312" w:afterLines="100"/>
        <w:ind w:firstLine="1680" w:firstLineChars="800"/>
        <w:jc w:val="left"/>
        <w:outlineLvl w:val="9"/>
        <w:rPr>
          <w:rFonts w:ascii="宋体" w:hAnsi="宋体" w:eastAsia="宋体" w:cs="宋体"/>
          <w:kern w:val="0"/>
        </w:rPr>
      </w:pPr>
    </w:p>
    <w:p w14:paraId="5AC64485">
      <w:pPr>
        <w:spacing w:after="312" w:afterLines="100"/>
        <w:ind w:firstLine="1680" w:firstLineChars="800"/>
        <w:jc w:val="left"/>
        <w:outlineLvl w:val="9"/>
        <w:rPr>
          <w:rFonts w:ascii="宋体" w:hAnsi="宋体" w:eastAsia="宋体" w:cs="宋体"/>
          <w:kern w:val="0"/>
        </w:rPr>
      </w:pPr>
    </w:p>
    <w:p w14:paraId="7EDC9016">
      <w:pPr>
        <w:tabs>
          <w:tab w:val="center" w:pos="4201"/>
          <w:tab w:val="right" w:leader="dot" w:pos="9298"/>
        </w:tabs>
        <w:autoSpaceDE w:val="0"/>
        <w:autoSpaceDN w:val="0"/>
        <w:ind w:right="960"/>
        <w:jc w:val="center"/>
        <w:outlineLvl w:val="9"/>
        <w:rPr>
          <w:rFonts w:ascii="宋体" w:hAnsi="宋体" w:eastAsia="宋体" w:cs="宋体"/>
        </w:rPr>
      </w:pPr>
      <w:r>
        <w:rPr>
          <w:rFonts w:hint="eastAsia" w:ascii="宋体" w:hAnsi="宋体" w:eastAsia="宋体" w:cs="宋体"/>
          <w:lang w:val="en-US" w:eastAsia="zh-CN"/>
        </w:rPr>
        <w:t xml:space="preserve">                        </w:t>
      </w:r>
      <w:r>
        <w:rPr>
          <w:rFonts w:hint="eastAsia" w:ascii="宋体" w:hAnsi="宋体" w:eastAsia="宋体" w:cs="宋体"/>
        </w:rPr>
        <w:t>公司名称（公章）：</w:t>
      </w:r>
      <w:r>
        <w:rPr>
          <w:rFonts w:hint="eastAsia" w:ascii="宋体" w:hAnsi="宋体" w:eastAsia="宋体" w:cs="宋体"/>
          <w:u w:val="single"/>
        </w:rPr>
        <w:t xml:space="preserve">               </w:t>
      </w:r>
    </w:p>
    <w:p w14:paraId="0215A03B">
      <w:pPr>
        <w:tabs>
          <w:tab w:val="center" w:pos="4201"/>
          <w:tab w:val="right" w:leader="dot" w:pos="9298"/>
        </w:tabs>
        <w:autoSpaceDE w:val="0"/>
        <w:autoSpaceDN w:val="0"/>
        <w:ind w:firstLine="480"/>
        <w:outlineLvl w:val="9"/>
        <w:rPr>
          <w:rFonts w:ascii="宋体" w:hAnsi="宋体" w:eastAsia="宋体" w:cs="宋体"/>
          <w:kern w:val="0"/>
        </w:rPr>
      </w:pPr>
      <w:r>
        <w:rPr>
          <w:rFonts w:hint="eastAsia" w:ascii="宋体" w:hAnsi="宋体" w:eastAsia="宋体" w:cs="宋体"/>
        </w:rPr>
        <w:t xml:space="preserve">                                   联系电话：</w:t>
      </w:r>
      <w:r>
        <w:rPr>
          <w:rFonts w:hint="eastAsia" w:ascii="宋体" w:hAnsi="宋体" w:eastAsia="宋体" w:cs="宋体"/>
          <w:u w:val="single"/>
        </w:rPr>
        <w:t xml:space="preserve">               </w:t>
      </w:r>
    </w:p>
    <w:p w14:paraId="19608643">
      <w:pPr>
        <w:tabs>
          <w:tab w:val="center" w:pos="4201"/>
          <w:tab w:val="right" w:leader="dot" w:pos="9298"/>
        </w:tabs>
        <w:autoSpaceDE w:val="0"/>
        <w:autoSpaceDN w:val="0"/>
        <w:ind w:firstLine="480"/>
        <w:outlineLvl w:val="9"/>
        <w:rPr>
          <w:rFonts w:ascii="宋体" w:hAnsi="宋体" w:eastAsia="宋体" w:cs="宋体"/>
          <w:sz w:val="21"/>
          <w:szCs w:val="21"/>
        </w:rPr>
      </w:pPr>
      <w:r>
        <w:rPr>
          <w:rFonts w:hint="eastAsia" w:ascii="宋体" w:hAnsi="宋体" w:eastAsia="宋体" w:cs="宋体"/>
          <w:kern w:val="0"/>
        </w:rPr>
        <w:t xml:space="preserve">                                   联系地址：</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sz w:val="21"/>
          <w:szCs w:val="21"/>
        </w:rPr>
        <w:t xml:space="preserve">             </w:t>
      </w:r>
    </w:p>
    <w:p w14:paraId="307BFC76">
      <w:pPr>
        <w:ind w:firstLine="420"/>
        <w:outlineLvl w:val="9"/>
        <w:rPr>
          <w:rFonts w:ascii="宋体" w:hAnsi="宋体" w:eastAsia="宋体" w:cs="宋体"/>
          <w:color w:val="FF0000"/>
          <w:kern w:val="0"/>
          <w:sz w:val="21"/>
          <w:szCs w:val="21"/>
        </w:rPr>
      </w:pPr>
    </w:p>
    <w:p w14:paraId="5FED2643">
      <w:pPr>
        <w:spacing w:line="276" w:lineRule="auto"/>
        <w:ind w:firstLine="420"/>
        <w:outlineLvl w:val="9"/>
        <w:rPr>
          <w:rFonts w:ascii="宋体" w:hAnsi="宋体" w:eastAsia="宋体" w:cs="宋体"/>
          <w:color w:val="FF0000"/>
          <w:kern w:val="0"/>
          <w:sz w:val="21"/>
          <w:szCs w:val="21"/>
        </w:rPr>
      </w:pPr>
      <w:r>
        <w:rPr>
          <w:rFonts w:ascii="宋体" w:hAnsi="宋体" w:eastAsia="宋体" w:cs="宋体"/>
          <w:color w:val="FF0000"/>
          <w:kern w:val="0"/>
          <w:sz w:val="21"/>
          <w:szCs w:val="21"/>
        </w:rPr>
        <w:br w:type="page"/>
      </w:r>
    </w:p>
    <w:p w14:paraId="151918B2">
      <w:pPr>
        <w:spacing w:line="220" w:lineRule="atLeast"/>
        <w:ind w:firstLine="0" w:firstLineChars="0"/>
        <w:jc w:val="center"/>
        <w:outlineLvl w:val="0"/>
        <w:rPr>
          <w:rFonts w:ascii="宋体" w:hAnsi="宋体" w:eastAsia="宋体"/>
          <w:b/>
          <w:sz w:val="32"/>
        </w:rPr>
      </w:pPr>
      <w:bookmarkStart w:id="25" w:name="_Toc27887"/>
      <w:bookmarkStart w:id="26" w:name="_Toc8442"/>
      <w:bookmarkStart w:id="27" w:name="_Toc16147"/>
      <w:r>
        <w:rPr>
          <w:rFonts w:hint="eastAsia" w:ascii="宋体" w:hAnsi="宋体" w:eastAsia="宋体"/>
          <w:b/>
          <w:sz w:val="32"/>
        </w:rPr>
        <w:t>异议授权函</w:t>
      </w:r>
      <w:bookmarkEnd w:id="25"/>
      <w:bookmarkEnd w:id="26"/>
      <w:bookmarkEnd w:id="27"/>
    </w:p>
    <w:p w14:paraId="38739373">
      <w:pPr>
        <w:autoSpaceDE w:val="0"/>
        <w:autoSpaceDN w:val="0"/>
        <w:adjustRightInd w:val="0"/>
        <w:snapToGrid w:val="0"/>
        <w:ind w:firstLine="602"/>
        <w:jc w:val="center"/>
        <w:outlineLvl w:val="9"/>
        <w:rPr>
          <w:rFonts w:ascii="宋体" w:hAnsi="宋体" w:eastAsia="宋体" w:cs="Times New Roman"/>
          <w:b/>
          <w:bCs/>
          <w:sz w:val="30"/>
          <w:szCs w:val="30"/>
        </w:rPr>
      </w:pPr>
    </w:p>
    <w:p w14:paraId="0BFD20CE">
      <w:pPr>
        <w:autoSpaceDE w:val="0"/>
        <w:autoSpaceDN w:val="0"/>
        <w:adjustRightInd w:val="0"/>
        <w:snapToGrid w:val="0"/>
        <w:ind w:firstLine="480"/>
        <w:outlineLvl w:val="9"/>
        <w:rPr>
          <w:rFonts w:ascii="宋体" w:hAnsi="宋体" w:eastAsia="宋体" w:cs="Times New Roman"/>
          <w:bCs/>
        </w:rPr>
      </w:pPr>
      <w:r>
        <w:rPr>
          <w:rFonts w:hint="eastAsia" w:ascii="宋体" w:hAnsi="宋体" w:eastAsia="宋体" w:cs="Times New Roman"/>
          <w:bCs/>
        </w:rPr>
        <w:t>致</w:t>
      </w:r>
      <w:r>
        <w:rPr>
          <w:rFonts w:hint="eastAsia" w:ascii="宋体" w:hAnsi="宋体" w:eastAsia="宋体" w:cs="Times New Roman"/>
          <w:bCs/>
          <w:lang w:eastAsia="zh-CN"/>
        </w:rPr>
        <w:t>（</w:t>
      </w:r>
      <w:r>
        <w:rPr>
          <w:rFonts w:hint="eastAsia" w:ascii="宋体" w:hAnsi="宋体" w:eastAsia="宋体" w:cs="Times New Roman"/>
          <w:bCs/>
          <w:lang w:val="en-US" w:eastAsia="zh-CN"/>
        </w:rPr>
        <w:t>采购人）</w:t>
      </w:r>
      <w:r>
        <w:rPr>
          <w:rFonts w:hint="eastAsia" w:ascii="宋体" w:hAnsi="宋体" w:eastAsia="宋体" w:cs="Times New Roman"/>
          <w:bCs/>
        </w:rPr>
        <w:t>：</w:t>
      </w:r>
    </w:p>
    <w:p w14:paraId="3C9EA8B0">
      <w:pPr>
        <w:adjustRightInd w:val="0"/>
        <w:snapToGrid w:val="0"/>
        <w:spacing w:before="156" w:beforeLines="50"/>
        <w:ind w:firstLine="480"/>
        <w:jc w:val="left"/>
        <w:outlineLvl w:val="9"/>
        <w:rPr>
          <w:rFonts w:ascii="宋体" w:hAnsi="宋体" w:eastAsia="宋体" w:cs="Times New Roman"/>
        </w:rPr>
      </w:pPr>
    </w:p>
    <w:p w14:paraId="32F04152">
      <w:pPr>
        <w:adjustRightInd w:val="0"/>
        <w:snapToGrid w:val="0"/>
        <w:ind w:firstLine="480"/>
        <w:jc w:val="left"/>
        <w:outlineLvl w:val="9"/>
        <w:rPr>
          <w:rFonts w:ascii="宋体" w:hAnsi="宋体" w:eastAsia="宋体" w:cs="Times New Roman"/>
        </w:rPr>
      </w:pPr>
      <w:r>
        <w:rPr>
          <w:rFonts w:ascii="宋体" w:hAnsi="宋体" w:eastAsia="宋体" w:cs="Times New Roman"/>
        </w:rPr>
        <w:t>_____________</w:t>
      </w:r>
      <w:r>
        <w:rPr>
          <w:rFonts w:hint="eastAsia" w:ascii="宋体" w:hAnsi="宋体" w:eastAsia="宋体" w:cs="Times New Roman"/>
        </w:rPr>
        <w:t>（供应商名称），中华人民共和国合法企业，法定地址：</w:t>
      </w:r>
      <w:r>
        <w:rPr>
          <w:rFonts w:ascii="宋体" w:hAnsi="宋体" w:eastAsia="宋体" w:cs="Times New Roman"/>
          <w:u w:val="single"/>
        </w:rPr>
        <w:t xml:space="preserve">             </w:t>
      </w:r>
      <w:r>
        <w:rPr>
          <w:rFonts w:hint="eastAsia" w:ascii="宋体" w:hAnsi="宋体" w:eastAsia="宋体" w:cs="Times New Roman"/>
          <w:u w:val="single"/>
        </w:rPr>
        <w:t xml:space="preserve">      </w:t>
      </w:r>
      <w:r>
        <w:rPr>
          <w:rFonts w:ascii="宋体" w:hAnsi="宋体" w:eastAsia="宋体" w:cs="Times New Roman"/>
          <w:u w:val="single"/>
        </w:rPr>
        <w:t xml:space="preserve">  </w:t>
      </w:r>
      <w:r>
        <w:rPr>
          <w:rFonts w:hint="eastAsia" w:ascii="宋体" w:hAnsi="宋体" w:eastAsia="宋体" w:cs="Times New Roman"/>
        </w:rPr>
        <w:t>。</w:t>
      </w:r>
    </w:p>
    <w:p w14:paraId="26723DCC">
      <w:pPr>
        <w:adjustRightInd w:val="0"/>
        <w:snapToGrid w:val="0"/>
        <w:ind w:firstLine="480"/>
        <w:jc w:val="left"/>
        <w:outlineLvl w:val="9"/>
        <w:rPr>
          <w:rFonts w:ascii="宋体" w:hAnsi="宋体" w:eastAsia="宋体" w:cs="Times New Roman"/>
        </w:rPr>
      </w:pPr>
      <w:r>
        <w:rPr>
          <w:rFonts w:ascii="宋体" w:hAnsi="宋体" w:eastAsia="宋体" w:cs="Times New Roman"/>
        </w:rPr>
        <w:t>_____________</w:t>
      </w:r>
      <w:r>
        <w:rPr>
          <w:rFonts w:hint="eastAsia" w:ascii="宋体" w:hAnsi="宋体" w:eastAsia="宋体" w:cs="Times New Roman"/>
        </w:rPr>
        <w:t>（营业执照法定代表人）特授权</w:t>
      </w:r>
      <w:r>
        <w:rPr>
          <w:rFonts w:ascii="宋体" w:hAnsi="宋体" w:eastAsia="宋体" w:cs="Times New Roman"/>
        </w:rPr>
        <w:t>________</w:t>
      </w:r>
      <w:r>
        <w:rPr>
          <w:rFonts w:hint="eastAsia" w:ascii="宋体" w:hAnsi="宋体" w:eastAsia="宋体" w:cs="Times New Roman"/>
        </w:rPr>
        <w:t>代表我公司全权办理</w:t>
      </w:r>
      <w:r>
        <w:rPr>
          <w:rFonts w:ascii="宋体" w:hAnsi="宋体" w:eastAsia="宋体" w:cs="Times New Roman"/>
        </w:rPr>
        <w:t>____________</w:t>
      </w:r>
      <w:r>
        <w:rPr>
          <w:rFonts w:hint="eastAsia" w:ascii="宋体" w:hAnsi="宋体" w:eastAsia="宋体" w:cs="Times New Roman"/>
        </w:rPr>
        <w:t>（项目名称）</w:t>
      </w:r>
      <w:r>
        <w:rPr>
          <w:rFonts w:ascii="宋体" w:hAnsi="宋体" w:eastAsia="宋体" w:cs="Times New Roman"/>
          <w:u w:val="single"/>
        </w:rPr>
        <w:tab/>
      </w:r>
      <w:r>
        <w:rPr>
          <w:rFonts w:ascii="宋体" w:hAnsi="宋体" w:eastAsia="宋体" w:cs="Times New Roman"/>
          <w:u w:val="single"/>
        </w:rPr>
        <w:tab/>
      </w:r>
      <w:r>
        <w:rPr>
          <w:rFonts w:hint="eastAsia" w:ascii="宋体" w:hAnsi="宋体" w:eastAsia="宋体" w:cs="Times New Roman"/>
        </w:rPr>
        <w:t>（招标编号）</w:t>
      </w:r>
      <w:r>
        <w:rPr>
          <w:rFonts w:hint="eastAsia" w:ascii="宋体" w:hAnsi="宋体" w:eastAsia="宋体" w:cs="Times New Roman"/>
          <w:u w:val="single"/>
        </w:rPr>
        <w:t xml:space="preserve">    </w:t>
      </w:r>
      <w:r>
        <w:rPr>
          <w:rFonts w:hint="eastAsia" w:ascii="宋体" w:hAnsi="宋体" w:eastAsia="宋体" w:cs="Times New Roman"/>
        </w:rPr>
        <w:t>（标段号）</w:t>
      </w:r>
      <w:r>
        <w:rPr>
          <w:rFonts w:ascii="宋体" w:hAnsi="宋体" w:eastAsia="宋体" w:cs="Times New Roman"/>
          <w:u w:val="single"/>
        </w:rPr>
        <w:t xml:space="preserve">     </w:t>
      </w:r>
      <w:r>
        <w:rPr>
          <w:rFonts w:hint="eastAsia" w:ascii="宋体" w:hAnsi="宋体" w:eastAsia="宋体" w:cs="Times New Roman"/>
        </w:rPr>
        <w:t>（货物名称）项目的</w:t>
      </w:r>
      <w:r>
        <w:rPr>
          <w:rFonts w:hint="eastAsia" w:ascii="宋体" w:hAnsi="宋体" w:eastAsia="宋体" w:cs="Times New Roman"/>
          <w:b/>
          <w:bCs/>
        </w:rPr>
        <w:t>异议</w:t>
      </w:r>
      <w:r>
        <w:rPr>
          <w:rFonts w:hint="eastAsia" w:ascii="宋体" w:hAnsi="宋体" w:eastAsia="宋体" w:cs="Times New Roman"/>
        </w:rPr>
        <w:t>等具体工作，并签署全部有关的文件。我公司对被授权人签署的所有文件负全部责任。</w:t>
      </w:r>
    </w:p>
    <w:p w14:paraId="075049BE">
      <w:pPr>
        <w:adjustRightInd w:val="0"/>
        <w:snapToGrid w:val="0"/>
        <w:ind w:firstLine="480"/>
        <w:outlineLvl w:val="9"/>
        <w:rPr>
          <w:rFonts w:ascii="宋体" w:hAnsi="宋体" w:eastAsia="宋体" w:cs="Times New Roman"/>
        </w:rPr>
      </w:pPr>
      <w:r>
        <w:rPr>
          <w:rFonts w:hint="eastAsia" w:ascii="宋体" w:hAnsi="宋体" w:eastAsia="宋体" w:cs="Times New Roman"/>
        </w:rPr>
        <w:t>在收到撤销本授权的通知以前，本授权书一直有效。被授权人签署的所有文件（在本授权书有效期内签署的）不因授权的撤销而失效。</w:t>
      </w:r>
    </w:p>
    <w:p w14:paraId="345FB93D">
      <w:pPr>
        <w:adjustRightInd w:val="0"/>
        <w:snapToGrid w:val="0"/>
        <w:ind w:firstLine="480"/>
        <w:outlineLvl w:val="9"/>
        <w:rPr>
          <w:rFonts w:ascii="宋体" w:hAnsi="宋体" w:eastAsia="宋体" w:cs="Times New Roman"/>
        </w:rPr>
      </w:pPr>
      <w:r>
        <w:rPr>
          <w:rFonts w:hint="eastAsia" w:ascii="宋体" w:hAnsi="宋体" w:eastAsia="宋体" w:cs="Times New Roman"/>
        </w:rPr>
        <w:t>被授权人不得转授权。</w:t>
      </w:r>
    </w:p>
    <w:p w14:paraId="614408CA">
      <w:pPr>
        <w:adjustRightInd w:val="0"/>
        <w:snapToGrid w:val="0"/>
        <w:ind w:firstLine="480"/>
        <w:outlineLvl w:val="9"/>
        <w:rPr>
          <w:rFonts w:ascii="宋体" w:hAnsi="宋体" w:eastAsia="宋体" w:cs="Times New Roman"/>
        </w:rPr>
      </w:pPr>
    </w:p>
    <w:p w14:paraId="604BE238">
      <w:pPr>
        <w:adjustRightInd w:val="0"/>
        <w:snapToGrid w:val="0"/>
        <w:ind w:firstLine="480"/>
        <w:outlineLvl w:val="9"/>
        <w:rPr>
          <w:rFonts w:ascii="宋体" w:hAnsi="宋体" w:eastAsia="宋体" w:cs="Times New Roman"/>
        </w:rPr>
      </w:pPr>
      <w:r>
        <w:rPr>
          <w:rFonts w:hint="eastAsia" w:ascii="宋体" w:hAnsi="宋体" w:eastAsia="宋体" w:cs="Times New Roman"/>
        </w:rPr>
        <w:t>被授权人签名：</w:t>
      </w:r>
      <w:r>
        <w:rPr>
          <w:rFonts w:ascii="宋体" w:hAnsi="宋体" w:eastAsia="宋体" w:cs="Times New Roman"/>
        </w:rPr>
        <w:t xml:space="preserve">_________   </w:t>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 xml:space="preserve">                  授权人签名：</w:t>
      </w:r>
      <w:r>
        <w:rPr>
          <w:rFonts w:ascii="宋体" w:hAnsi="宋体" w:eastAsia="宋体" w:cs="Times New Roman"/>
        </w:rPr>
        <w:t>__________</w:t>
      </w:r>
    </w:p>
    <w:p w14:paraId="2FE9EA18">
      <w:pPr>
        <w:adjustRightInd w:val="0"/>
        <w:snapToGrid w:val="0"/>
        <w:ind w:firstLine="480"/>
        <w:outlineLvl w:val="9"/>
        <w:rPr>
          <w:rFonts w:ascii="宋体" w:hAnsi="宋体" w:eastAsia="宋体" w:cs="Times New Roman"/>
          <w:u w:val="single"/>
        </w:rPr>
      </w:pPr>
      <w:r>
        <w:rPr>
          <w:rFonts w:hint="eastAsia" w:ascii="宋体" w:hAnsi="宋体" w:eastAsia="宋体" w:cs="Times New Roman"/>
        </w:rPr>
        <w:t>职务：</w:t>
      </w:r>
      <w:r>
        <w:rPr>
          <w:rFonts w:ascii="宋体" w:hAnsi="宋体" w:eastAsia="宋体" w:cs="Times New Roman"/>
        </w:rPr>
        <w:t xml:space="preserve"> _________  </w:t>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ab/>
      </w:r>
      <w:r>
        <w:rPr>
          <w:rFonts w:hint="eastAsia" w:ascii="宋体" w:hAnsi="宋体" w:eastAsia="宋体" w:cs="Times New Roman"/>
        </w:rPr>
        <w:t xml:space="preserve">        </w:t>
      </w:r>
      <w:r>
        <w:rPr>
          <w:rFonts w:ascii="宋体" w:hAnsi="宋体" w:eastAsia="宋体" w:cs="Times New Roman"/>
        </w:rPr>
        <w:t xml:space="preserve">     </w:t>
      </w:r>
      <w:r>
        <w:rPr>
          <w:rFonts w:hint="eastAsia" w:ascii="宋体" w:hAnsi="宋体" w:eastAsia="宋体" w:cs="Times New Roman"/>
        </w:rPr>
        <w:t xml:space="preserve">             职务：</w:t>
      </w:r>
      <w:r>
        <w:rPr>
          <w:rFonts w:ascii="宋体" w:hAnsi="宋体" w:eastAsia="宋体" w:cs="Times New Roman"/>
        </w:rPr>
        <w:t>_____</w:t>
      </w:r>
      <w:r>
        <w:rPr>
          <w:rFonts w:hint="eastAsia" w:ascii="宋体" w:hAnsi="宋体" w:eastAsia="宋体" w:cs="Times New Roman"/>
          <w:u w:val="single"/>
        </w:rPr>
        <w:t xml:space="preserve">   </w:t>
      </w:r>
      <w:r>
        <w:rPr>
          <w:rFonts w:ascii="宋体" w:hAnsi="宋体" w:eastAsia="宋体" w:cs="Times New Roman"/>
          <w:u w:val="single"/>
        </w:rPr>
        <w:t>_</w:t>
      </w:r>
      <w:r>
        <w:rPr>
          <w:rFonts w:ascii="宋体" w:hAnsi="宋体" w:eastAsia="宋体" w:cs="Times New Roman"/>
        </w:rPr>
        <w:t>__</w:t>
      </w:r>
    </w:p>
    <w:p w14:paraId="5772D22D">
      <w:pPr>
        <w:adjustRightInd w:val="0"/>
        <w:snapToGrid w:val="0"/>
        <w:ind w:firstLine="480"/>
        <w:outlineLvl w:val="9"/>
        <w:rPr>
          <w:rFonts w:ascii="宋体" w:hAnsi="宋体" w:eastAsia="宋体" w:cs="Times New Roman"/>
        </w:rPr>
      </w:pPr>
      <w:r>
        <w:rPr>
          <w:rFonts w:hint="eastAsia" w:ascii="宋体" w:hAnsi="宋体" w:eastAsia="宋体" w:cs="Times New Roman"/>
        </w:rPr>
        <w:t>联系电话：</w:t>
      </w:r>
      <w:r>
        <w:rPr>
          <w:rFonts w:ascii="宋体" w:hAnsi="宋体" w:eastAsia="宋体" w:cs="Times New Roman"/>
        </w:rPr>
        <w:t xml:space="preserve"> _________  </w:t>
      </w:r>
      <w:r>
        <w:rPr>
          <w:rFonts w:hint="eastAsia" w:ascii="宋体" w:hAnsi="宋体" w:eastAsia="宋体" w:cs="Times New Roman"/>
        </w:rPr>
        <w:t xml:space="preserve">                      联系电话：</w:t>
      </w:r>
      <w:r>
        <w:rPr>
          <w:rFonts w:ascii="宋体" w:hAnsi="宋体" w:eastAsia="宋体" w:cs="Times New Roman"/>
        </w:rPr>
        <w:t xml:space="preserve">__________ </w:t>
      </w:r>
    </w:p>
    <w:p w14:paraId="6C53C6B0">
      <w:pPr>
        <w:adjustRightInd w:val="0"/>
        <w:snapToGrid w:val="0"/>
        <w:ind w:firstLine="480"/>
        <w:outlineLvl w:val="9"/>
        <w:rPr>
          <w:rFonts w:ascii="宋体" w:hAnsi="宋体" w:eastAsia="宋体" w:cs="Times New Roman"/>
        </w:rPr>
      </w:pPr>
      <w:r>
        <w:rPr>
          <w:rFonts w:hint="eastAsia" w:ascii="宋体" w:hAnsi="宋体" w:eastAsia="宋体" w:cs="Times New Roman"/>
        </w:rPr>
        <w:t>日期：</w:t>
      </w:r>
      <w:r>
        <w:rPr>
          <w:rFonts w:ascii="宋体" w:hAnsi="宋体" w:eastAsia="宋体" w:cs="Times New Roman"/>
        </w:rPr>
        <w:t xml:space="preserve"> _________                       </w:t>
      </w:r>
      <w:r>
        <w:rPr>
          <w:rFonts w:hint="eastAsia" w:ascii="宋体" w:hAnsi="宋体" w:eastAsia="宋体" w:cs="Times New Roman"/>
        </w:rPr>
        <w:t xml:space="preserve">     日期：</w:t>
      </w:r>
      <w:r>
        <w:rPr>
          <w:rFonts w:ascii="宋体" w:hAnsi="宋体" w:eastAsia="宋体" w:cs="Times New Roman"/>
          <w:u w:val="single"/>
        </w:rPr>
        <w:t xml:space="preserve"> </w:t>
      </w:r>
      <w:r>
        <w:rPr>
          <w:rFonts w:ascii="宋体" w:hAnsi="宋体" w:eastAsia="宋体" w:cs="Times New Roman"/>
        </w:rPr>
        <w:t>_________</w:t>
      </w:r>
      <w:r>
        <w:rPr>
          <w:rFonts w:hint="eastAsia" w:ascii="宋体" w:hAnsi="宋体" w:eastAsia="宋体" w:cs="Times New Roman"/>
        </w:rPr>
        <w:t xml:space="preserve"> </w:t>
      </w:r>
      <w:r>
        <w:rPr>
          <w:rFonts w:ascii="宋体" w:hAnsi="宋体" w:eastAsia="宋体" w:cs="Times New Roman"/>
        </w:rPr>
        <w:t xml:space="preserve">                        </w:t>
      </w:r>
    </w:p>
    <w:p w14:paraId="0BD18A94">
      <w:pPr>
        <w:ind w:right="601" w:firstLine="0" w:firstLineChars="0"/>
        <w:outlineLvl w:val="9"/>
        <w:rPr>
          <w:rFonts w:ascii="宋体" w:hAnsi="宋体" w:eastAsia="宋体" w:cs="Times New Roman"/>
        </w:rPr>
      </w:pPr>
      <w:r>
        <w:rPr>
          <w:rFonts w:hint="eastAsia" w:ascii="宋体" w:hAnsi="宋体" w:eastAsia="宋体" w:cs="Times New Roman"/>
          <w:color w:val="FF0000"/>
        </w:rPr>
        <w:t>附：授权人身份证扫描件（正反面）及被授权人身份证扫描件（正反面）。</w:t>
      </w:r>
    </w:p>
    <w:p w14:paraId="1D170B0B">
      <w:pPr>
        <w:ind w:firstLine="420"/>
        <w:outlineLvl w:val="9"/>
        <w:rPr>
          <w:rFonts w:ascii="宋体" w:hAnsi="宋体" w:eastAsia="宋体" w:cs="Arial"/>
          <w:sz w:val="21"/>
          <w:szCs w:val="21"/>
        </w:rPr>
      </w:pPr>
      <w:r>
        <w:rPr>
          <w:rFonts w:ascii="宋体" w:hAnsi="宋体" w:eastAsia="宋体" w:cs="Times New Roman"/>
          <w:sz w:val="21"/>
        </w:rPr>
        <mc:AlternateContent>
          <mc:Choice Requires="wps">
            <w:drawing>
              <wp:anchor distT="0" distB="0" distL="114300" distR="114300" simplePos="0" relativeHeight="251663360"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79F34F1">
                            <w:pPr>
                              <w:ind w:firstLine="420"/>
                              <w:jc w:val="center"/>
                              <w:rPr>
                                <w:rFonts w:ascii="Times New Roman" w:hAnsi="Times New Roman" w:cs="Times New Roman"/>
                                <w:sz w:val="21"/>
                              </w:rPr>
                            </w:pPr>
                          </w:p>
                          <w:p w14:paraId="394B83A6">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3360;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779F34F1">
                      <w:pPr>
                        <w:ind w:firstLine="420"/>
                        <w:jc w:val="center"/>
                        <w:rPr>
                          <w:rFonts w:ascii="Times New Roman" w:hAnsi="Times New Roman" w:cs="Times New Roman"/>
                          <w:sz w:val="21"/>
                        </w:rPr>
                      </w:pPr>
                    </w:p>
                    <w:p w14:paraId="394B83A6">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w:t>
                      </w:r>
                      <w:r>
                        <w:rPr>
                          <w:rFonts w:hint="eastAsia" w:ascii="Times New Roman" w:hAnsi="Times New Roman" w:cs="Times New Roman"/>
                          <w:sz w:val="21"/>
                        </w:rPr>
                        <w:t>扫描件</w:t>
                      </w:r>
                    </w:p>
                  </w:txbxContent>
                </v:textbox>
              </v:roundrect>
            </w:pict>
          </mc:Fallback>
        </mc:AlternateContent>
      </w:r>
      <w:r>
        <w:rPr>
          <w:rFonts w:ascii="宋体" w:hAnsi="宋体" w:eastAsia="宋体" w:cs="Times New Roman"/>
          <w:sz w:val="21"/>
        </w:rPr>
        <mc:AlternateContent>
          <mc:Choice Requires="wps">
            <w:drawing>
              <wp:anchor distT="0" distB="0" distL="114300" distR="114300" simplePos="0" relativeHeight="251662336"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D83CCA4">
                            <w:pPr>
                              <w:ind w:firstLine="420"/>
                              <w:jc w:val="center"/>
                              <w:rPr>
                                <w:rFonts w:ascii="Times New Roman" w:hAnsi="Times New Roman" w:cs="Times New Roman"/>
                                <w:sz w:val="21"/>
                              </w:rPr>
                            </w:pPr>
                          </w:p>
                          <w:p w14:paraId="65F8BB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62336;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0D83CCA4">
                      <w:pPr>
                        <w:ind w:firstLine="420"/>
                        <w:jc w:val="center"/>
                        <w:rPr>
                          <w:rFonts w:ascii="Times New Roman" w:hAnsi="Times New Roman" w:cs="Times New Roman"/>
                          <w:sz w:val="21"/>
                        </w:rPr>
                      </w:pPr>
                    </w:p>
                    <w:p w14:paraId="65F8BBD9">
                      <w:pPr>
                        <w:ind w:firstLine="420"/>
                        <w:jc w:val="center"/>
                        <w:rPr>
                          <w:rFonts w:ascii="Times New Roman" w:hAnsi="Times New Roman" w:cs="Times New Roman"/>
                          <w:sz w:val="21"/>
                        </w:rPr>
                      </w:pPr>
                      <w:r>
                        <w:rPr>
                          <w:rFonts w:hint="eastAsia" w:ascii="Times New Roman" w:hAnsi="Times New Roman" w:cs="Times New Roman"/>
                          <w:sz w:val="21"/>
                          <w:highlight w:val="white"/>
                        </w:rPr>
                        <w:t>授权人身份证扫描件</w:t>
                      </w:r>
                    </w:p>
                  </w:txbxContent>
                </v:textbox>
              </v:roundrect>
            </w:pict>
          </mc:Fallback>
        </mc:AlternateContent>
      </w:r>
    </w:p>
    <w:p w14:paraId="226ECE3D">
      <w:pPr>
        <w:ind w:firstLine="420"/>
        <w:outlineLvl w:val="9"/>
        <w:rPr>
          <w:rFonts w:ascii="宋体" w:hAnsi="宋体" w:eastAsia="宋体" w:cs="Arial"/>
          <w:sz w:val="21"/>
          <w:szCs w:val="21"/>
        </w:rPr>
      </w:pPr>
    </w:p>
    <w:p w14:paraId="2F0096D0">
      <w:pPr>
        <w:ind w:firstLine="420"/>
        <w:outlineLvl w:val="9"/>
        <w:rPr>
          <w:rFonts w:ascii="宋体" w:hAnsi="宋体" w:eastAsia="宋体" w:cs="Arial"/>
          <w:sz w:val="21"/>
          <w:szCs w:val="21"/>
        </w:rPr>
      </w:pPr>
    </w:p>
    <w:p w14:paraId="68F75B62">
      <w:pPr>
        <w:ind w:firstLine="420"/>
        <w:outlineLvl w:val="9"/>
        <w:rPr>
          <w:rFonts w:ascii="宋体" w:hAnsi="宋体" w:eastAsia="宋体" w:cs="Arial"/>
          <w:sz w:val="21"/>
          <w:szCs w:val="21"/>
        </w:rPr>
      </w:pPr>
      <w:r>
        <w:rPr>
          <w:rFonts w:ascii="宋体" w:hAnsi="宋体" w:eastAsia="宋体" w:cs="Times New Roman"/>
          <w:sz w:val="21"/>
        </w:rPr>
        <mc:AlternateContent>
          <mc:Choice Requires="wps">
            <w:drawing>
              <wp:anchor distT="0" distB="0" distL="114300" distR="114300" simplePos="0" relativeHeight="251666432" behindDoc="0" locked="0" layoutInCell="1" allowOverlap="1">
                <wp:simplePos x="0" y="0"/>
                <wp:positionH relativeFrom="column">
                  <wp:posOffset>2041525</wp:posOffset>
                </wp:positionH>
                <wp:positionV relativeFrom="paragraph">
                  <wp:posOffset>24765</wp:posOffset>
                </wp:positionV>
                <wp:extent cx="1266825" cy="1238250"/>
                <wp:effectExtent l="4445" t="4445" r="8890" b="698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511C8098">
                            <w:pPr>
                              <w:ind w:firstLine="0" w:firstLineChars="0"/>
                              <w:rPr>
                                <w:rFonts w:ascii="Times New Roman" w:hAnsi="Times New Roman" w:cs="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6432;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511C8098">
                      <w:pPr>
                        <w:ind w:firstLine="0" w:firstLineChars="0"/>
                        <w:rPr>
                          <w:rFonts w:ascii="Times New Roman" w:hAnsi="Times New Roman" w:cs="Times New Roman"/>
                          <w:sz w:val="21"/>
                        </w:rPr>
                      </w:pPr>
                    </w:p>
                  </w:txbxContent>
                </v:textbox>
              </v:shape>
            </w:pict>
          </mc:Fallback>
        </mc:AlternateContent>
      </w:r>
    </w:p>
    <w:p w14:paraId="089677DB">
      <w:pPr>
        <w:ind w:firstLine="420"/>
        <w:outlineLvl w:val="9"/>
        <w:rPr>
          <w:rFonts w:ascii="宋体" w:hAnsi="宋体" w:eastAsia="宋体" w:cs="Arial"/>
          <w:sz w:val="21"/>
          <w:szCs w:val="21"/>
        </w:rPr>
      </w:pPr>
      <w:r>
        <w:rPr>
          <w:rFonts w:ascii="宋体" w:hAnsi="宋体" w:eastAsia="宋体" w:cs="Times New Roman"/>
          <w:sz w:val="21"/>
        </w:rPr>
        <mc:AlternateContent>
          <mc:Choice Requires="wps">
            <w:drawing>
              <wp:anchor distT="0" distB="0" distL="114300" distR="114300" simplePos="0" relativeHeight="251667456"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6DB54349">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7456;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6DB54349">
                      <w:pPr>
                        <w:ind w:firstLine="420"/>
                        <w:rPr>
                          <w:rFonts w:ascii="Times New Roman" w:hAnsi="Times New Roman" w:cs="Times New Roman"/>
                          <w:sz w:val="21"/>
                        </w:rPr>
                      </w:pPr>
                      <w:r>
                        <w:rPr>
                          <w:rFonts w:hint="eastAsia" w:ascii="Times New Roman" w:hAnsi="Times New Roman" w:cs="Times New Roman"/>
                          <w:sz w:val="21"/>
                          <w:highlight w:val="white"/>
                        </w:rPr>
                        <w:t>加盖单位公章</w:t>
                      </w:r>
                    </w:p>
                  </w:txbxContent>
                </v:textbox>
              </v:shape>
            </w:pict>
          </mc:Fallback>
        </mc:AlternateContent>
      </w:r>
    </w:p>
    <w:p w14:paraId="6E3BAE8C">
      <w:pPr>
        <w:ind w:firstLine="420"/>
        <w:outlineLvl w:val="9"/>
        <w:rPr>
          <w:rFonts w:ascii="宋体" w:hAnsi="宋体" w:eastAsia="宋体" w:cs="Times New Roman"/>
          <w:sz w:val="21"/>
          <w:szCs w:val="21"/>
        </w:rPr>
      </w:pPr>
      <w:r>
        <w:rPr>
          <w:rFonts w:ascii="宋体" w:hAnsi="宋体" w:eastAsia="宋体" w:cs="Times New Roman"/>
          <w:sz w:val="21"/>
        </w:rPr>
        <mc:AlternateContent>
          <mc:Choice Requires="wps">
            <w:drawing>
              <wp:anchor distT="0" distB="0" distL="114300" distR="114300" simplePos="0" relativeHeight="251665408"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BDFD2FF">
                            <w:pPr>
                              <w:ind w:firstLine="420"/>
                              <w:jc w:val="center"/>
                              <w:rPr>
                                <w:rFonts w:ascii="Times New Roman" w:hAnsi="Times New Roman" w:cs="Times New Roman"/>
                                <w:sz w:val="21"/>
                              </w:rPr>
                            </w:pPr>
                          </w:p>
                          <w:p w14:paraId="6462BB74">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5408;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0BDFD2FF">
                      <w:pPr>
                        <w:ind w:firstLine="420"/>
                        <w:jc w:val="center"/>
                        <w:rPr>
                          <w:rFonts w:ascii="Times New Roman" w:hAnsi="Times New Roman" w:cs="Times New Roman"/>
                          <w:sz w:val="21"/>
                        </w:rPr>
                      </w:pPr>
                    </w:p>
                    <w:p w14:paraId="6462BB74">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被授权人身份证</w:t>
                      </w:r>
                      <w:r>
                        <w:rPr>
                          <w:rFonts w:hint="eastAsia" w:ascii="Times New Roman" w:hAnsi="Times New Roman" w:cs="Times New Roman"/>
                          <w:sz w:val="21"/>
                        </w:rPr>
                        <w:t>扫描件</w:t>
                      </w:r>
                    </w:p>
                  </w:txbxContent>
                </v:textbox>
              </v:roundrect>
            </w:pict>
          </mc:Fallback>
        </mc:AlternateContent>
      </w:r>
      <w:r>
        <w:rPr>
          <w:rFonts w:ascii="宋体" w:hAnsi="宋体" w:eastAsia="宋体" w:cs="Times New Roman"/>
          <w:sz w:val="21"/>
        </w:rPr>
        <mc:AlternateContent>
          <mc:Choice Requires="wps">
            <w:drawing>
              <wp:anchor distT="0" distB="0" distL="114300" distR="114300" simplePos="0" relativeHeight="251664384"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BDECFE5">
                            <w:pPr>
                              <w:ind w:firstLine="420"/>
                              <w:jc w:val="center"/>
                              <w:rPr>
                                <w:rFonts w:ascii="Times New Roman" w:hAnsi="Times New Roman" w:cs="Times New Roman"/>
                                <w:sz w:val="21"/>
                              </w:rPr>
                            </w:pPr>
                          </w:p>
                          <w:p w14:paraId="1FB31982">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4384;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7BDECFE5">
                      <w:pPr>
                        <w:ind w:firstLine="420"/>
                        <w:jc w:val="center"/>
                        <w:rPr>
                          <w:rFonts w:ascii="Times New Roman" w:hAnsi="Times New Roman" w:cs="Times New Roman"/>
                          <w:sz w:val="21"/>
                        </w:rPr>
                      </w:pPr>
                    </w:p>
                    <w:p w14:paraId="1FB31982">
                      <w:pPr>
                        <w:ind w:firstLine="420"/>
                        <w:jc w:val="center"/>
                        <w:rPr>
                          <w:rFonts w:ascii="Times New Roman" w:hAnsi="Times New Roman" w:cs="Times New Roman"/>
                          <w:sz w:val="21"/>
                        </w:rPr>
                      </w:pPr>
                      <w:r>
                        <w:rPr>
                          <w:rFonts w:hint="eastAsia" w:ascii="Times New Roman" w:hAnsi="Times New Roman" w:cs="Times New Roman"/>
                          <w:sz w:val="21"/>
                          <w:highlight w:val="white"/>
                        </w:rPr>
                        <w:t>被授权人身</w:t>
                      </w:r>
                      <w:r>
                        <w:rPr>
                          <w:rFonts w:hint="eastAsia" w:ascii="Times New Roman" w:hAnsi="Times New Roman" w:cs="Times New Roman"/>
                          <w:sz w:val="21"/>
                        </w:rPr>
                        <w:t>份证扫描件</w:t>
                      </w:r>
                    </w:p>
                  </w:txbxContent>
                </v:textbox>
              </v:roundrect>
            </w:pict>
          </mc:Fallback>
        </mc:AlternateContent>
      </w:r>
    </w:p>
    <w:p w14:paraId="4FA3B1B0">
      <w:pPr>
        <w:ind w:firstLine="420"/>
        <w:outlineLvl w:val="9"/>
        <w:rPr>
          <w:rFonts w:ascii="宋体" w:hAnsi="宋体" w:eastAsia="宋体" w:cs="Times New Roman"/>
          <w:sz w:val="21"/>
          <w:szCs w:val="21"/>
        </w:rPr>
      </w:pPr>
    </w:p>
    <w:p w14:paraId="44D2E6F0">
      <w:pPr>
        <w:spacing w:line="220" w:lineRule="atLeast"/>
        <w:ind w:firstLine="0" w:firstLineChars="0"/>
        <w:outlineLvl w:val="9"/>
        <w:rPr>
          <w:rFonts w:ascii="宋体" w:hAnsi="宋体" w:eastAsia="宋体"/>
          <w:b/>
        </w:rPr>
      </w:pPr>
      <w:r>
        <w:rPr>
          <w:rFonts w:hint="eastAsia" w:ascii="宋体" w:hAnsi="宋体" w:eastAsia="宋体"/>
          <w:b/>
        </w:rPr>
        <w:br w:type="page"/>
      </w:r>
    </w:p>
    <w:p w14:paraId="366AC260">
      <w:pPr>
        <w:spacing w:line="220" w:lineRule="atLeast"/>
        <w:ind w:firstLine="0" w:firstLineChars="0"/>
        <w:jc w:val="center"/>
        <w:outlineLvl w:val="9"/>
        <w:rPr>
          <w:rFonts w:ascii="宋体" w:hAnsi="宋体" w:eastAsia="宋体"/>
          <w:b/>
          <w:sz w:val="32"/>
        </w:rPr>
      </w:pPr>
    </w:p>
    <w:p w14:paraId="2207DF07">
      <w:pPr>
        <w:spacing w:line="220" w:lineRule="atLeast"/>
        <w:ind w:firstLine="0" w:firstLineChars="0"/>
        <w:jc w:val="center"/>
        <w:outlineLvl w:val="9"/>
        <w:rPr>
          <w:rFonts w:ascii="宋体" w:hAnsi="宋体" w:eastAsia="宋体"/>
          <w:b/>
          <w:sz w:val="32"/>
        </w:rPr>
      </w:pPr>
      <w:r>
        <w:rPr>
          <w:rFonts w:hint="eastAsia" w:ascii="宋体" w:hAnsi="宋体" w:eastAsia="宋体"/>
          <w:b/>
          <w:sz w:val="32"/>
        </w:rPr>
        <w:t>异议真实性承诺函</w:t>
      </w:r>
    </w:p>
    <w:p w14:paraId="31750E65">
      <w:pPr>
        <w:autoSpaceDE w:val="0"/>
        <w:autoSpaceDN w:val="0"/>
        <w:adjustRightInd w:val="0"/>
        <w:snapToGrid w:val="0"/>
        <w:ind w:firstLine="602"/>
        <w:jc w:val="center"/>
        <w:outlineLvl w:val="9"/>
        <w:rPr>
          <w:rFonts w:ascii="宋体" w:hAnsi="宋体" w:eastAsia="宋体" w:cs="Times New Roman"/>
          <w:b/>
          <w:bCs/>
          <w:sz w:val="30"/>
          <w:szCs w:val="30"/>
        </w:rPr>
      </w:pPr>
    </w:p>
    <w:p w14:paraId="0C5CBC87">
      <w:pPr>
        <w:autoSpaceDE w:val="0"/>
        <w:autoSpaceDN w:val="0"/>
        <w:adjustRightInd w:val="0"/>
        <w:snapToGrid w:val="0"/>
        <w:spacing w:line="360" w:lineRule="auto"/>
        <w:ind w:firstLine="480"/>
        <w:outlineLvl w:val="9"/>
        <w:rPr>
          <w:rFonts w:ascii="宋体" w:hAnsi="宋体" w:eastAsia="宋体" w:cs="Times New Roman"/>
          <w:bCs/>
        </w:rPr>
      </w:pPr>
      <w:r>
        <w:rPr>
          <w:rFonts w:hint="eastAsia" w:ascii="宋体" w:hAnsi="宋体" w:eastAsia="宋体" w:cs="Times New Roman"/>
          <w:bCs/>
        </w:rPr>
        <w:t>致</w:t>
      </w:r>
      <w:r>
        <w:rPr>
          <w:rFonts w:hint="eastAsia" w:ascii="宋体" w:hAnsi="宋体" w:eastAsia="宋体" w:cs="Times New Roman"/>
          <w:bCs/>
          <w:lang w:eastAsia="zh-CN"/>
        </w:rPr>
        <w:t>（</w:t>
      </w:r>
      <w:r>
        <w:rPr>
          <w:rFonts w:hint="eastAsia" w:ascii="宋体" w:hAnsi="宋体" w:eastAsia="宋体" w:cs="Times New Roman"/>
          <w:bCs/>
          <w:lang w:val="en-US" w:eastAsia="zh-CN"/>
        </w:rPr>
        <w:t>采购人）</w:t>
      </w:r>
      <w:r>
        <w:rPr>
          <w:rFonts w:hint="eastAsia" w:ascii="宋体" w:hAnsi="宋体" w:eastAsia="宋体" w:cs="Times New Roman"/>
          <w:bCs/>
        </w:rPr>
        <w:t>：</w:t>
      </w:r>
    </w:p>
    <w:p w14:paraId="0BC49D44">
      <w:pPr>
        <w:adjustRightInd w:val="0"/>
        <w:snapToGrid w:val="0"/>
        <w:spacing w:line="360" w:lineRule="auto"/>
        <w:ind w:firstLine="480"/>
        <w:outlineLvl w:val="9"/>
        <w:rPr>
          <w:rFonts w:ascii="宋体" w:hAnsi="宋体" w:eastAsia="宋体" w:cs="Times New Roman"/>
        </w:rPr>
      </w:pPr>
      <w:r>
        <w:rPr>
          <w:rFonts w:hint="eastAsia" w:ascii="宋体" w:hAnsi="宋体" w:eastAsia="宋体" w:cs="Times New Roman"/>
        </w:rPr>
        <w:t>我公司参与贵公司组织采购的</w:t>
      </w:r>
      <w:r>
        <w:rPr>
          <w:rFonts w:hint="eastAsia" w:ascii="宋体" w:hAnsi="宋体" w:eastAsia="宋体" w:cs="Times New Roman"/>
          <w:u w:val="single"/>
        </w:rPr>
        <w:t xml:space="preserve">     </w:t>
      </w:r>
      <w:r>
        <w:rPr>
          <w:rFonts w:hint="eastAsia" w:ascii="宋体" w:hAnsi="宋体" w:eastAsia="宋体" w:cs="Times New Roman"/>
        </w:rPr>
        <w:t>（项目名称）</w:t>
      </w:r>
      <w:r>
        <w:rPr>
          <w:rFonts w:hint="eastAsia" w:ascii="宋体" w:hAnsi="宋体" w:eastAsia="宋体" w:cs="Times New Roman"/>
          <w:u w:val="single"/>
        </w:rPr>
        <w:t xml:space="preserve">     </w:t>
      </w:r>
      <w:r>
        <w:rPr>
          <w:rFonts w:hint="eastAsia" w:ascii="宋体" w:hAnsi="宋体" w:eastAsia="宋体" w:cs="Times New Roman"/>
        </w:rPr>
        <w:t>（采购编号）</w:t>
      </w:r>
      <w:r>
        <w:rPr>
          <w:rFonts w:hint="eastAsia" w:ascii="宋体" w:hAnsi="宋体" w:eastAsia="宋体" w:cs="Times New Roman"/>
          <w:u w:val="single"/>
        </w:rPr>
        <w:t xml:space="preserve">     </w:t>
      </w:r>
      <w:r>
        <w:rPr>
          <w:rFonts w:hint="eastAsia" w:ascii="宋体" w:hAnsi="宋体" w:eastAsia="宋体" w:cs="Times New Roman"/>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4FA8ACCC">
      <w:pPr>
        <w:adjustRightInd w:val="0"/>
        <w:snapToGrid w:val="0"/>
        <w:spacing w:line="360" w:lineRule="auto"/>
        <w:ind w:firstLine="630" w:firstLineChars="300"/>
        <w:outlineLvl w:val="9"/>
        <w:rPr>
          <w:rFonts w:ascii="宋体" w:hAnsi="宋体" w:eastAsia="宋体" w:cs="Times New Roman"/>
        </w:rPr>
      </w:pPr>
    </w:p>
    <w:p w14:paraId="1DEACF68">
      <w:pPr>
        <w:adjustRightInd w:val="0"/>
        <w:snapToGrid w:val="0"/>
        <w:spacing w:line="360" w:lineRule="auto"/>
        <w:ind w:firstLine="630" w:firstLineChars="300"/>
        <w:outlineLvl w:val="9"/>
        <w:rPr>
          <w:rFonts w:ascii="宋体" w:hAnsi="宋体" w:eastAsia="宋体" w:cs="Times New Roman"/>
        </w:rPr>
      </w:pPr>
    </w:p>
    <w:p w14:paraId="5E754A0B">
      <w:pPr>
        <w:adjustRightInd w:val="0"/>
        <w:snapToGrid w:val="0"/>
        <w:spacing w:line="360" w:lineRule="auto"/>
        <w:ind w:firstLine="630" w:firstLineChars="300"/>
        <w:outlineLvl w:val="9"/>
        <w:rPr>
          <w:rFonts w:ascii="宋体" w:hAnsi="宋体" w:eastAsia="宋体" w:cs="Times New Roman"/>
        </w:rPr>
      </w:pPr>
    </w:p>
    <w:p w14:paraId="1567BA44">
      <w:pPr>
        <w:adjustRightInd w:val="0"/>
        <w:snapToGrid w:val="0"/>
        <w:spacing w:line="360" w:lineRule="auto"/>
        <w:ind w:firstLine="630" w:firstLineChars="300"/>
        <w:outlineLvl w:val="9"/>
        <w:rPr>
          <w:rFonts w:ascii="宋体" w:hAnsi="宋体" w:eastAsia="宋体" w:cs="Times New Roman"/>
        </w:rPr>
      </w:pPr>
    </w:p>
    <w:p w14:paraId="6D872E0E">
      <w:pPr>
        <w:adjustRightInd w:val="0"/>
        <w:snapToGrid w:val="0"/>
        <w:spacing w:line="360" w:lineRule="auto"/>
        <w:ind w:firstLine="630" w:firstLineChars="300"/>
        <w:outlineLvl w:val="9"/>
        <w:rPr>
          <w:rFonts w:ascii="宋体" w:hAnsi="宋体" w:eastAsia="宋体" w:cs="Times New Roman"/>
        </w:rPr>
      </w:pPr>
    </w:p>
    <w:p w14:paraId="1F556A6B">
      <w:pPr>
        <w:adjustRightInd w:val="0"/>
        <w:snapToGrid w:val="0"/>
        <w:spacing w:line="360" w:lineRule="auto"/>
        <w:ind w:firstLine="4620" w:firstLineChars="2200"/>
        <w:outlineLvl w:val="9"/>
        <w:rPr>
          <w:rFonts w:ascii="宋体" w:hAnsi="宋体" w:eastAsia="宋体" w:cs="Times New Roman"/>
        </w:rPr>
      </w:pPr>
      <w:r>
        <w:rPr>
          <w:rFonts w:hint="eastAsia" w:ascii="宋体" w:hAnsi="宋体" w:eastAsia="宋体" w:cs="Times New Roman"/>
        </w:rPr>
        <w:t xml:space="preserve">公司名称（公章）：               </w:t>
      </w:r>
    </w:p>
    <w:p w14:paraId="1B1FE8B1">
      <w:pPr>
        <w:adjustRightInd w:val="0"/>
        <w:snapToGrid w:val="0"/>
        <w:spacing w:line="360" w:lineRule="auto"/>
        <w:ind w:firstLine="0" w:firstLineChars="0"/>
        <w:jc w:val="center"/>
        <w:outlineLvl w:val="9"/>
        <w:rPr>
          <w:rFonts w:ascii="宋体" w:hAnsi="宋体" w:eastAsia="宋体" w:cs="Times New Roman"/>
        </w:rPr>
      </w:pPr>
      <w:r>
        <w:rPr>
          <w:rFonts w:hint="eastAsia" w:ascii="宋体" w:hAnsi="宋体" w:eastAsia="宋体" w:cs="Times New Roman"/>
          <w:lang w:val="en-US" w:eastAsia="zh-CN"/>
        </w:rPr>
        <w:t xml:space="preserve">                                        </w:t>
      </w:r>
      <w:r>
        <w:rPr>
          <w:rFonts w:hint="eastAsia" w:ascii="宋体" w:hAnsi="宋体" w:eastAsia="宋体" w:cs="Times New Roman"/>
        </w:rPr>
        <w:t xml:space="preserve">法定代表人或其授权委托人（签字）：  </w:t>
      </w:r>
    </w:p>
    <w:p w14:paraId="7E0BEC12">
      <w:pPr>
        <w:adjustRightInd w:val="0"/>
        <w:snapToGrid w:val="0"/>
        <w:spacing w:line="360" w:lineRule="auto"/>
        <w:ind w:firstLine="4620" w:firstLineChars="2200"/>
        <w:outlineLvl w:val="9"/>
        <w:rPr>
          <w:rFonts w:ascii="宋体" w:hAnsi="宋体" w:eastAsia="宋体" w:cs="Times New Roman"/>
        </w:rPr>
      </w:pPr>
      <w:r>
        <w:rPr>
          <w:rFonts w:hint="eastAsia" w:ascii="宋体" w:hAnsi="宋体" w:eastAsia="宋体" w:cs="Times New Roman"/>
        </w:rPr>
        <w:t>电话：</w:t>
      </w:r>
    </w:p>
    <w:p w14:paraId="1919E16D">
      <w:pPr>
        <w:adjustRightInd w:val="0"/>
        <w:snapToGrid w:val="0"/>
        <w:spacing w:line="360" w:lineRule="auto"/>
        <w:ind w:firstLine="4620" w:firstLineChars="2200"/>
        <w:outlineLvl w:val="9"/>
        <w:rPr>
          <w:rFonts w:ascii="宋体" w:hAnsi="宋体" w:eastAsia="宋体" w:cs="Times New Roman"/>
        </w:rPr>
      </w:pPr>
    </w:p>
    <w:p w14:paraId="3FF7F271">
      <w:pPr>
        <w:widowControl/>
        <w:spacing w:line="360" w:lineRule="auto"/>
        <w:ind w:right="960" w:firstLine="0" w:firstLineChars="0"/>
        <w:jc w:val="right"/>
        <w:outlineLvl w:val="9"/>
        <w:rPr>
          <w:rFonts w:ascii="宋体" w:hAnsi="宋体" w:eastAsia="宋体"/>
        </w:rPr>
      </w:pPr>
      <w:r>
        <w:rPr>
          <w:rFonts w:hint="eastAsia" w:ascii="宋体" w:hAnsi="宋体" w:eastAsia="宋体" w:cs="Times New Roman"/>
        </w:rPr>
        <w:t>年      月      日</w:t>
      </w:r>
    </w:p>
    <w:p w14:paraId="4E26AFF7">
      <w:pP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br w:type="page"/>
      </w:r>
    </w:p>
    <w:p w14:paraId="0AD3C5C7">
      <w:pPr>
        <w:pageBreakBefore/>
        <w:spacing w:before="312" w:beforeLines="100" w:line="360" w:lineRule="auto"/>
        <w:jc w:val="center"/>
        <w:outlineLvl w:val="0"/>
        <w:rPr>
          <w:rFonts w:hint="eastAsia" w:ascii="宋体" w:hAnsi="宋体" w:eastAsia="宋体" w:cs="宋体"/>
          <w:b/>
          <w:bCs/>
          <w:sz w:val="32"/>
        </w:rPr>
      </w:pPr>
      <w:bookmarkStart w:id="28" w:name="_Toc25779"/>
      <w:r>
        <w:rPr>
          <w:rFonts w:hint="eastAsia" w:ascii="宋体" w:hAnsi="宋体" w:eastAsia="宋体" w:cs="宋体"/>
          <w:b/>
          <w:bCs/>
          <w:sz w:val="32"/>
        </w:rPr>
        <w:t xml:space="preserve">第二章 </w:t>
      </w:r>
      <w:r>
        <w:rPr>
          <w:rFonts w:hint="eastAsia" w:ascii="宋体" w:hAnsi="宋体" w:cs="宋体"/>
          <w:b/>
          <w:bCs/>
          <w:sz w:val="32"/>
          <w:lang w:eastAsia="zh-CN"/>
        </w:rPr>
        <w:t>供应商</w:t>
      </w:r>
      <w:r>
        <w:rPr>
          <w:rFonts w:hint="eastAsia" w:ascii="宋体" w:hAnsi="宋体" w:eastAsia="宋体" w:cs="宋体"/>
          <w:b/>
          <w:bCs/>
          <w:sz w:val="32"/>
        </w:rPr>
        <w:t>须知</w:t>
      </w:r>
      <w:bookmarkEnd w:id="6"/>
      <w:bookmarkEnd w:id="7"/>
      <w:bookmarkEnd w:id="8"/>
      <w:bookmarkEnd w:id="22"/>
      <w:bookmarkEnd w:id="23"/>
      <w:bookmarkEnd w:id="24"/>
      <w:bookmarkEnd w:id="28"/>
    </w:p>
    <w:p w14:paraId="2CBE9226">
      <w:pPr>
        <w:pStyle w:val="33"/>
        <w:spacing w:before="0" w:line="360" w:lineRule="auto"/>
        <w:jc w:val="center"/>
        <w:rPr>
          <w:rFonts w:hint="eastAsia" w:ascii="宋体" w:hAnsi="宋体" w:eastAsia="宋体" w:cs="宋体"/>
        </w:rPr>
      </w:pPr>
      <w:bookmarkStart w:id="29" w:name="_Toc121691418"/>
      <w:bookmarkStart w:id="30" w:name="_Toc144974496"/>
      <w:bookmarkStart w:id="31" w:name="_Toc56606692"/>
      <w:bookmarkStart w:id="32" w:name="_Toc21144"/>
      <w:bookmarkStart w:id="33" w:name="_Toc152042304"/>
      <w:bookmarkStart w:id="34" w:name="_Toc152045528"/>
      <w:r>
        <w:rPr>
          <w:rFonts w:hint="eastAsia" w:ascii="宋体" w:hAnsi="宋体" w:eastAsia="宋体" w:cs="宋体"/>
          <w:b/>
          <w:bCs/>
          <w:lang w:eastAsia="zh-CN"/>
        </w:rPr>
        <w:t>供应商</w:t>
      </w:r>
      <w:r>
        <w:rPr>
          <w:rFonts w:hint="eastAsia" w:ascii="宋体" w:hAnsi="宋体" w:eastAsia="宋体" w:cs="宋体"/>
          <w:b/>
          <w:bCs/>
        </w:rPr>
        <w:t>须知前附表</w:t>
      </w:r>
      <w:bookmarkEnd w:id="29"/>
      <w:bookmarkEnd w:id="30"/>
      <w:bookmarkEnd w:id="31"/>
      <w:bookmarkEnd w:id="32"/>
      <w:bookmarkEnd w:id="33"/>
      <w:bookmarkEnd w:id="34"/>
    </w:p>
    <w:tbl>
      <w:tblPr>
        <w:tblStyle w:val="22"/>
        <w:tblW w:w="10266" w:type="dxa"/>
        <w:jc w:val="center"/>
        <w:tblLayout w:type="fixed"/>
        <w:tblCellMar>
          <w:top w:w="0" w:type="dxa"/>
          <w:left w:w="108" w:type="dxa"/>
          <w:bottom w:w="0" w:type="dxa"/>
          <w:right w:w="108" w:type="dxa"/>
        </w:tblCellMar>
      </w:tblPr>
      <w:tblGrid>
        <w:gridCol w:w="914"/>
        <w:gridCol w:w="2375"/>
        <w:gridCol w:w="6977"/>
      </w:tblGrid>
      <w:tr w14:paraId="7B4EAAF1">
        <w:tblPrEx>
          <w:tblCellMar>
            <w:top w:w="0" w:type="dxa"/>
            <w:left w:w="108" w:type="dxa"/>
            <w:bottom w:w="0" w:type="dxa"/>
            <w:right w:w="108" w:type="dxa"/>
          </w:tblCellMar>
        </w:tblPrEx>
        <w:trPr>
          <w:trHeight w:val="625"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60717110">
            <w:pPr>
              <w:adjustRightInd w:val="0"/>
              <w:spacing w:line="360" w:lineRule="auto"/>
              <w:jc w:val="center"/>
              <w:textAlignment w:val="baseline"/>
              <w:rPr>
                <w:rFonts w:hint="eastAsia" w:ascii="宋体" w:hAnsi="宋体" w:eastAsia="宋体" w:cs="宋体"/>
                <w:b/>
                <w:sz w:val="24"/>
              </w:rPr>
            </w:pPr>
            <w:r>
              <w:rPr>
                <w:rFonts w:hint="eastAsia" w:ascii="宋体" w:hAnsi="宋体" w:eastAsia="宋体" w:cs="宋体"/>
                <w:b/>
                <w:sz w:val="24"/>
              </w:rPr>
              <w:t>序号</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7F0F3921">
            <w:pPr>
              <w:adjustRightInd w:val="0"/>
              <w:spacing w:line="360" w:lineRule="auto"/>
              <w:jc w:val="center"/>
              <w:textAlignment w:val="baseline"/>
              <w:rPr>
                <w:rFonts w:hint="eastAsia" w:ascii="宋体" w:hAnsi="宋体" w:eastAsia="宋体" w:cs="宋体"/>
                <w:b/>
                <w:sz w:val="24"/>
              </w:rPr>
            </w:pPr>
            <w:r>
              <w:rPr>
                <w:rFonts w:hint="eastAsia" w:ascii="宋体" w:hAnsi="宋体" w:eastAsia="宋体" w:cs="宋体"/>
                <w:b/>
                <w:sz w:val="24"/>
              </w:rPr>
              <w:t>条  款  名  称</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7D7746DB">
            <w:pPr>
              <w:adjustRightInd w:val="0"/>
              <w:spacing w:line="360" w:lineRule="auto"/>
              <w:jc w:val="center"/>
              <w:textAlignment w:val="baseline"/>
              <w:rPr>
                <w:rFonts w:hint="eastAsia" w:ascii="宋体" w:hAnsi="宋体" w:eastAsia="宋体" w:cs="宋体"/>
                <w:b/>
                <w:sz w:val="24"/>
              </w:rPr>
            </w:pPr>
            <w:r>
              <w:rPr>
                <w:rFonts w:hint="eastAsia" w:ascii="宋体" w:hAnsi="宋体" w:eastAsia="宋体" w:cs="宋体"/>
                <w:b/>
                <w:sz w:val="24"/>
              </w:rPr>
              <w:t>编  列  内  容</w:t>
            </w:r>
          </w:p>
        </w:tc>
      </w:tr>
      <w:tr w14:paraId="07EA25CF">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7C4A4548">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7173C141">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cs="宋体"/>
                <w:sz w:val="24"/>
                <w:lang w:eastAsia="zh-CN"/>
              </w:rPr>
              <w:t>采购人</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19C230C9">
            <w:pPr>
              <w:pStyle w:val="30"/>
              <w:adjustRightInd w:val="0"/>
              <w:snapToGrid w:val="0"/>
              <w:spacing w:line="36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lang w:eastAsia="zh-CN"/>
              </w:rPr>
              <w:t>采购人</w:t>
            </w:r>
            <w:r>
              <w:rPr>
                <w:rFonts w:hint="eastAsia" w:ascii="宋体" w:hAnsi="宋体" w:eastAsia="宋体" w:cs="宋体"/>
                <w:sz w:val="24"/>
                <w:szCs w:val="24"/>
              </w:rPr>
              <w:t>：内蒙古电力(集团)有限责任公司</w:t>
            </w:r>
            <w:r>
              <w:rPr>
                <w:rFonts w:hint="eastAsia" w:ascii="宋体" w:hAnsi="宋体" w:eastAsia="宋体" w:cs="宋体"/>
                <w:sz w:val="24"/>
                <w:szCs w:val="24"/>
                <w:lang w:eastAsia="zh-CN"/>
              </w:rPr>
              <w:t>乌海供电分公司</w:t>
            </w:r>
          </w:p>
          <w:p w14:paraId="6ECE879E">
            <w:pPr>
              <w:pStyle w:val="30"/>
              <w:adjustRightInd w:val="0"/>
              <w:snapToGrid w:val="0"/>
              <w:spacing w:line="360" w:lineRule="auto"/>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地址：内蒙古自治区乌海市海勃湾新华东街</w:t>
            </w:r>
          </w:p>
          <w:p w14:paraId="102D9F38">
            <w:pPr>
              <w:keepNext w:val="0"/>
              <w:keepLines w:val="0"/>
              <w:pageBreakBefore w:val="0"/>
              <w:widowControl/>
              <w:kinsoku/>
              <w:wordWrap/>
              <w:overflowPunct/>
              <w:topLinePunct w:val="0"/>
              <w:autoSpaceDE/>
              <w:autoSpaceDN/>
              <w:bidi w:val="0"/>
              <w:snapToGrid w:val="0"/>
              <w:spacing w:line="360" w:lineRule="auto"/>
              <w:ind w:left="0" w:leftChars="0" w:firstLine="0" w:firstLineChars="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ascii="宋体" w:hAnsi="宋体" w:cs="宋体"/>
                <w:sz w:val="24"/>
                <w:szCs w:val="24"/>
                <w:lang w:val="en-US" w:eastAsia="zh-CN"/>
              </w:rPr>
              <w:t>马丽娜</w:t>
            </w:r>
          </w:p>
          <w:p w14:paraId="03F4FA88">
            <w:pPr>
              <w:pStyle w:val="30"/>
              <w:adjustRightInd w:val="0"/>
              <w:snapToGrid w:val="0"/>
              <w:spacing w:line="360" w:lineRule="auto"/>
              <w:ind w:firstLine="0" w:firstLineChars="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联系电话：0473-6112294</w:t>
            </w:r>
          </w:p>
        </w:tc>
      </w:tr>
      <w:tr w14:paraId="53B75925">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5177EEFF">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2</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029D3390">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cs="宋体"/>
                <w:sz w:val="24"/>
                <w:lang w:eastAsia="zh-CN"/>
              </w:rPr>
              <w:t>采购代理机构</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5F4C5932">
            <w:pPr>
              <w:keepNext w:val="0"/>
              <w:keepLines w:val="0"/>
              <w:pageBreakBefore w:val="0"/>
              <w:widowControl/>
              <w:kinsoku/>
              <w:wordWrap/>
              <w:overflowPunct/>
              <w:topLinePunct w:val="0"/>
              <w:autoSpaceDE/>
              <w:autoSpaceDN/>
              <w:bidi w:val="0"/>
              <w:snapToGrid w:val="0"/>
              <w:spacing w:line="360" w:lineRule="auto"/>
              <w:ind w:left="0" w:leftChars="0" w:firstLine="0" w:firstLineChars="0"/>
              <w:jc w:val="both"/>
              <w:textAlignment w:val="auto"/>
              <w:rPr>
                <w:rFonts w:hint="eastAsia" w:ascii="宋体" w:hAnsi="宋体" w:eastAsia="宋体" w:cs="宋体"/>
                <w:bCs/>
                <w:sz w:val="24"/>
                <w:szCs w:val="24"/>
                <w:lang w:eastAsia="zh-CN"/>
              </w:rPr>
            </w:pPr>
            <w:r>
              <w:rPr>
                <w:rFonts w:hint="eastAsia" w:ascii="宋体" w:hAnsi="宋体" w:eastAsia="宋体" w:cs="宋体"/>
                <w:bCs/>
                <w:sz w:val="24"/>
                <w:szCs w:val="24"/>
                <w:lang w:val="en-US" w:eastAsia="zh-CN"/>
              </w:rPr>
              <w:t>采购</w:t>
            </w:r>
            <w:r>
              <w:rPr>
                <w:rFonts w:hint="eastAsia" w:ascii="宋体" w:hAnsi="宋体" w:eastAsia="宋体" w:cs="宋体"/>
                <w:bCs/>
                <w:sz w:val="24"/>
                <w:szCs w:val="24"/>
              </w:rPr>
              <w:t>代理机构：</w:t>
            </w:r>
            <w:r>
              <w:rPr>
                <w:rFonts w:hint="eastAsia" w:ascii="宋体" w:hAnsi="宋体" w:eastAsia="宋体" w:cs="宋体"/>
                <w:bCs/>
                <w:sz w:val="24"/>
                <w:szCs w:val="24"/>
                <w:lang w:eastAsia="zh-CN"/>
              </w:rPr>
              <w:t>中技建设咨询有限公司</w:t>
            </w:r>
          </w:p>
          <w:p w14:paraId="4487F460">
            <w:pPr>
              <w:keepNext w:val="0"/>
              <w:keepLines w:val="0"/>
              <w:pageBreakBefore w:val="0"/>
              <w:widowControl/>
              <w:kinsoku/>
              <w:wordWrap/>
              <w:overflowPunct/>
              <w:topLinePunct w:val="0"/>
              <w:autoSpaceDE/>
              <w:autoSpaceDN/>
              <w:bidi w:val="0"/>
              <w:snapToGrid w:val="0"/>
              <w:spacing w:line="360" w:lineRule="auto"/>
              <w:ind w:left="0" w:leftChars="0" w:firstLine="0" w:firstLineChars="0"/>
              <w:jc w:val="both"/>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办公地址：</w:t>
            </w:r>
            <w:r>
              <w:rPr>
                <w:rFonts w:hint="eastAsia" w:ascii="宋体" w:hAnsi="宋体" w:eastAsia="宋体" w:cs="宋体"/>
                <w:bCs/>
                <w:sz w:val="24"/>
                <w:szCs w:val="24"/>
                <w:lang w:val="en-US" w:eastAsia="zh-CN"/>
              </w:rPr>
              <w:t>长沙市雨花区湘府路117号金典商务中心5栋1202-1212房</w:t>
            </w:r>
          </w:p>
          <w:p w14:paraId="00771AB0">
            <w:pPr>
              <w:keepNext w:val="0"/>
              <w:keepLines w:val="0"/>
              <w:pageBreakBefore w:val="0"/>
              <w:widowControl/>
              <w:kinsoku/>
              <w:wordWrap/>
              <w:overflowPunct/>
              <w:topLinePunct w:val="0"/>
              <w:autoSpaceDE/>
              <w:autoSpaceDN/>
              <w:bidi w:val="0"/>
              <w:snapToGrid w:val="0"/>
              <w:spacing w:line="360" w:lineRule="auto"/>
              <w:ind w:left="0" w:leftChars="0" w:firstLine="0" w:firstLineChars="0"/>
              <w:jc w:val="both"/>
              <w:textAlignment w:val="auto"/>
              <w:rPr>
                <w:rFonts w:hint="eastAsia" w:ascii="宋体" w:hAnsi="宋体" w:eastAsia="宋体" w:cs="宋体"/>
                <w:bCs/>
                <w:sz w:val="24"/>
                <w:szCs w:val="24"/>
              </w:rPr>
            </w:pPr>
            <w:r>
              <w:rPr>
                <w:rFonts w:hint="eastAsia" w:ascii="宋体" w:hAnsi="宋体" w:eastAsia="宋体" w:cs="宋体"/>
                <w:bCs/>
                <w:sz w:val="24"/>
                <w:szCs w:val="24"/>
              </w:rPr>
              <w:t>联 系 人：</w:t>
            </w:r>
            <w:r>
              <w:rPr>
                <w:rFonts w:hint="eastAsia" w:ascii="宋体" w:hAnsi="宋体" w:eastAsia="宋体" w:cs="宋体"/>
                <w:bCs/>
                <w:sz w:val="24"/>
                <w:szCs w:val="24"/>
                <w:lang w:eastAsia="zh-CN"/>
              </w:rPr>
              <w:t>粟智超、聂艳君、呙于旭、</w:t>
            </w:r>
            <w:r>
              <w:rPr>
                <w:rFonts w:hint="eastAsia" w:ascii="宋体" w:hAnsi="宋体" w:eastAsia="宋体" w:cs="宋体"/>
                <w:bCs/>
                <w:sz w:val="24"/>
                <w:szCs w:val="24"/>
                <w:lang w:val="en-US" w:eastAsia="zh-CN"/>
              </w:rPr>
              <w:t>赵剑飞、崔冉</w:t>
            </w:r>
          </w:p>
          <w:p w14:paraId="4245ED56">
            <w:pPr>
              <w:keepNext w:val="0"/>
              <w:keepLines w:val="0"/>
              <w:pageBreakBefore w:val="0"/>
              <w:widowControl/>
              <w:kinsoku/>
              <w:wordWrap/>
              <w:overflowPunct/>
              <w:topLinePunct w:val="0"/>
              <w:autoSpaceDE/>
              <w:autoSpaceDN/>
              <w:bidi w:val="0"/>
              <w:snapToGrid w:val="0"/>
              <w:spacing w:line="360" w:lineRule="auto"/>
              <w:ind w:left="0" w:leftChars="0" w:firstLine="0" w:firstLineChars="0"/>
              <w:jc w:val="both"/>
              <w:textAlignment w:val="auto"/>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rPr>
              <w:t>联系电话：</w:t>
            </w:r>
            <w:r>
              <w:rPr>
                <w:rFonts w:hint="eastAsia" w:ascii="宋体" w:hAnsi="宋体" w:eastAsia="宋体" w:cs="宋体"/>
                <w:bCs/>
                <w:sz w:val="24"/>
                <w:szCs w:val="24"/>
                <w:highlight w:val="none"/>
                <w:lang w:eastAsia="zh-CN"/>
              </w:rPr>
              <w:t>0471-</w:t>
            </w:r>
            <w:r>
              <w:rPr>
                <w:rFonts w:hint="eastAsia" w:ascii="宋体" w:hAnsi="宋体" w:eastAsia="宋体" w:cs="宋体"/>
                <w:bCs/>
                <w:sz w:val="24"/>
                <w:szCs w:val="24"/>
                <w:highlight w:val="none"/>
                <w:lang w:val="en-US" w:eastAsia="zh-CN"/>
              </w:rPr>
              <w:t>3966191、15024952922</w:t>
            </w:r>
          </w:p>
          <w:p w14:paraId="43E1058E">
            <w:pPr>
              <w:rPr>
                <w:rFonts w:hint="eastAsia" w:ascii="宋体" w:hAnsi="宋体" w:eastAsia="宋体" w:cs="宋体"/>
              </w:rPr>
            </w:pPr>
            <w:r>
              <w:rPr>
                <w:rFonts w:hint="eastAsia" w:ascii="宋体" w:hAnsi="宋体" w:eastAsia="宋体" w:cs="宋体"/>
                <w:bCs/>
                <w:sz w:val="24"/>
                <w:szCs w:val="24"/>
              </w:rPr>
              <w:t>邮箱:</w:t>
            </w:r>
            <w:r>
              <w:rPr>
                <w:rFonts w:hint="eastAsia" w:ascii="宋体" w:hAnsi="宋体" w:eastAsia="宋体" w:cs="宋体"/>
                <w:bCs/>
                <w:sz w:val="24"/>
                <w:szCs w:val="24"/>
                <w:lang w:val="en-US" w:eastAsia="zh-CN"/>
              </w:rPr>
              <w:t>zjjs2025@163.com</w:t>
            </w:r>
          </w:p>
        </w:tc>
      </w:tr>
      <w:tr w14:paraId="0923A6DF">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7EE3C304">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3</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5E1DEE7">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eastAsia="宋体" w:cs="宋体"/>
                <w:sz w:val="24"/>
                <w:highlight w:val="none"/>
              </w:rPr>
              <w:t>项目名称</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64CF430A">
            <w:pPr>
              <w:adjustRightInd w:val="0"/>
              <w:spacing w:line="360" w:lineRule="auto"/>
              <w:textAlignment w:val="baseline"/>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内蒙古电力(集团)有限责任公司乌海供电分公司2025年营销中小修技术服务</w:t>
            </w:r>
          </w:p>
        </w:tc>
      </w:tr>
      <w:tr w14:paraId="5DF08D41">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79FAFD34">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4</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7BDD438F">
            <w:pPr>
              <w:adjustRightInd w:val="0"/>
              <w:spacing w:line="360" w:lineRule="auto"/>
              <w:jc w:val="center"/>
              <w:textAlignment w:val="baseline"/>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项目地点</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0AD8976A">
            <w:pPr>
              <w:adjustRightInd w:val="0"/>
              <w:spacing w:line="360" w:lineRule="auto"/>
              <w:textAlignment w:val="baseline"/>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详见采购公告</w:t>
            </w:r>
          </w:p>
        </w:tc>
      </w:tr>
      <w:tr w14:paraId="0A1DF8ED">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4D5434F">
            <w:pPr>
              <w:adjustRightInd w:val="0"/>
              <w:spacing w:line="360" w:lineRule="auto"/>
              <w:jc w:val="center"/>
              <w:textAlignment w:val="baseline"/>
              <w:rPr>
                <w:rFonts w:hint="eastAsia" w:ascii="宋体" w:hAnsi="宋体" w:eastAsia="宋体" w:cs="宋体"/>
                <w:sz w:val="24"/>
                <w:lang w:val="en-US" w:eastAsia="zh-CN"/>
              </w:rPr>
            </w:pPr>
            <w:r>
              <w:rPr>
                <w:rFonts w:hint="eastAsia" w:ascii="宋体" w:hAnsi="宋体" w:cs="宋体"/>
                <w:sz w:val="24"/>
                <w:lang w:val="en-US" w:eastAsia="zh-CN"/>
              </w:rPr>
              <w:t>5</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674A3D22">
            <w:pPr>
              <w:adjustRightInd w:val="0"/>
              <w:spacing w:line="360" w:lineRule="auto"/>
              <w:jc w:val="center"/>
              <w:textAlignment w:val="baseline"/>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工期</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17A8720A">
            <w:pPr>
              <w:adjustRightInd w:val="0"/>
              <w:spacing w:line="360" w:lineRule="auto"/>
              <w:textAlignment w:val="baseline"/>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详见采购公告</w:t>
            </w:r>
          </w:p>
        </w:tc>
      </w:tr>
      <w:tr w14:paraId="1A1F68CB">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2AEA76DE">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cs="宋体"/>
                <w:sz w:val="24"/>
                <w:lang w:val="en-US" w:eastAsia="zh-CN"/>
              </w:rPr>
              <w:t>6</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761B6735">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eastAsia="宋体" w:cs="宋体"/>
                <w:sz w:val="24"/>
                <w:highlight w:val="none"/>
              </w:rPr>
              <w:t>资金来源</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750046CF">
            <w:pPr>
              <w:adjustRightInd w:val="0"/>
              <w:spacing w:line="360" w:lineRule="auto"/>
              <w:textAlignment w:val="baseline"/>
              <w:rPr>
                <w:rFonts w:hint="eastAsia" w:ascii="宋体" w:hAnsi="宋体" w:cs="宋体"/>
                <w:sz w:val="24"/>
                <w:highlight w:val="none"/>
                <w:lang w:val="en-US" w:eastAsia="zh-CN"/>
              </w:rPr>
            </w:pPr>
            <w:r>
              <w:rPr>
                <w:rFonts w:hint="eastAsia" w:ascii="宋体" w:hAnsi="宋体" w:cs="宋体"/>
                <w:sz w:val="24"/>
                <w:highlight w:val="none"/>
                <w:lang w:val="en-US" w:eastAsia="zh-CN"/>
              </w:rPr>
              <w:t>自筹资金</w:t>
            </w:r>
          </w:p>
        </w:tc>
      </w:tr>
      <w:tr w14:paraId="6B806BE3">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6BB87359">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cs="宋体"/>
                <w:sz w:val="24"/>
                <w:lang w:val="en-US" w:eastAsia="zh-CN"/>
              </w:rPr>
              <w:t>7</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17B8CD1A">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资金落实情况</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2C69C441">
            <w:pPr>
              <w:adjustRightInd w:val="0"/>
              <w:spacing w:line="360" w:lineRule="auto"/>
              <w:textAlignment w:val="baseline"/>
              <w:rPr>
                <w:rFonts w:hint="eastAsia" w:ascii="宋体" w:hAnsi="宋体" w:cs="宋体"/>
                <w:sz w:val="24"/>
                <w:highlight w:val="none"/>
                <w:lang w:val="en-US" w:eastAsia="zh-CN"/>
              </w:rPr>
            </w:pPr>
            <w:r>
              <w:rPr>
                <w:rFonts w:hint="eastAsia" w:ascii="宋体" w:hAnsi="宋体" w:cs="宋体"/>
                <w:sz w:val="24"/>
                <w:highlight w:val="none"/>
                <w:lang w:val="en-US" w:eastAsia="zh-CN"/>
              </w:rPr>
              <w:t>已落实</w:t>
            </w:r>
          </w:p>
        </w:tc>
      </w:tr>
      <w:tr w14:paraId="33E0052E">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599408BB">
            <w:pPr>
              <w:adjustRightInd w:val="0"/>
              <w:spacing w:line="360" w:lineRule="auto"/>
              <w:jc w:val="center"/>
              <w:textAlignment w:val="baseline"/>
              <w:rPr>
                <w:rFonts w:hint="eastAsia" w:ascii="宋体" w:hAnsi="宋体" w:cs="宋体"/>
                <w:sz w:val="24"/>
                <w:highlight w:val="none"/>
                <w:lang w:val="en-US" w:eastAsia="zh-CN"/>
              </w:rPr>
            </w:pPr>
            <w:r>
              <w:rPr>
                <w:rFonts w:hint="eastAsia" w:ascii="宋体" w:hAnsi="宋体" w:cs="宋体"/>
                <w:sz w:val="24"/>
                <w:highlight w:val="none"/>
                <w:lang w:val="en-US" w:eastAsia="zh-CN"/>
              </w:rPr>
              <w:t>8</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2948B575">
            <w:pPr>
              <w:adjustRightInd w:val="0"/>
              <w:spacing w:line="360" w:lineRule="auto"/>
              <w:jc w:val="center"/>
              <w:textAlignment w:val="baseline"/>
              <w:rPr>
                <w:rFonts w:hint="eastAsia" w:ascii="宋体" w:hAnsi="宋体" w:cs="宋体"/>
                <w:sz w:val="24"/>
                <w:highlight w:val="none"/>
                <w:lang w:val="en-US" w:eastAsia="zh-CN"/>
              </w:rPr>
            </w:pPr>
            <w:r>
              <w:rPr>
                <w:rFonts w:hint="eastAsia" w:ascii="宋体" w:hAnsi="宋体" w:cs="宋体"/>
                <w:sz w:val="24"/>
                <w:highlight w:val="none"/>
                <w:lang w:val="en-US" w:eastAsia="zh-CN"/>
              </w:rPr>
              <w:t>采购范围</w:t>
            </w:r>
          </w:p>
        </w:tc>
        <w:tc>
          <w:tcPr>
            <w:tcW w:w="6977" w:type="dxa"/>
            <w:tcBorders>
              <w:top w:val="single" w:color="auto" w:sz="4" w:space="0"/>
              <w:left w:val="single" w:color="auto" w:sz="4" w:space="0"/>
              <w:bottom w:val="single" w:color="auto" w:sz="4" w:space="0"/>
              <w:right w:val="single" w:color="auto" w:sz="4" w:space="0"/>
            </w:tcBorders>
            <w:noWrap w:val="0"/>
            <w:vAlign w:val="top"/>
          </w:tcPr>
          <w:p w14:paraId="1A8D6E7E">
            <w:pPr>
              <w:adjustRightInd w:val="0"/>
              <w:spacing w:line="360" w:lineRule="auto"/>
              <w:textAlignment w:val="baseline"/>
              <w:rPr>
                <w:rFonts w:hint="eastAsia" w:ascii="宋体" w:hAnsi="宋体" w:cs="宋体"/>
                <w:sz w:val="24"/>
                <w:highlight w:val="none"/>
                <w:lang w:val="en-US" w:eastAsia="zh-CN"/>
              </w:rPr>
            </w:pPr>
            <w:r>
              <w:rPr>
                <w:rFonts w:hint="eastAsia" w:ascii="宋体" w:hAnsi="宋体" w:cs="宋体"/>
                <w:sz w:val="24"/>
                <w:highlight w:val="none"/>
                <w:lang w:val="en-US" w:eastAsia="zh-CN"/>
              </w:rPr>
              <w:t>具体内容详见第五章《承包范围及技术要求》</w:t>
            </w:r>
          </w:p>
        </w:tc>
      </w:tr>
      <w:tr w14:paraId="34F17743">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15937A16">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9</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2C1AFAAF">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资质条件、能力和信誉</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33CE031F">
            <w:pPr>
              <w:adjustRightInd w:val="0"/>
              <w:spacing w:line="360" w:lineRule="auto"/>
              <w:textAlignment w:val="baseline"/>
              <w:rPr>
                <w:rFonts w:hint="eastAsia" w:ascii="宋体" w:hAnsi="宋体" w:cs="宋体"/>
                <w:sz w:val="24"/>
                <w:highlight w:val="none"/>
                <w:lang w:val="en-US" w:eastAsia="zh-CN"/>
              </w:rPr>
            </w:pPr>
            <w:r>
              <w:rPr>
                <w:rFonts w:hint="eastAsia" w:ascii="宋体" w:hAnsi="宋体" w:cs="宋体"/>
                <w:sz w:val="24"/>
                <w:highlight w:val="none"/>
                <w:lang w:val="en-US" w:eastAsia="zh-CN"/>
              </w:rPr>
              <w:t>详见采购公告中载明的“供应商资格要求”</w:t>
            </w:r>
            <w:bookmarkStart w:id="231" w:name="_GoBack"/>
            <w:bookmarkEnd w:id="231"/>
          </w:p>
        </w:tc>
      </w:tr>
      <w:tr w14:paraId="799CFC00">
        <w:tblPrEx>
          <w:tblCellMar>
            <w:top w:w="0" w:type="dxa"/>
            <w:left w:w="108" w:type="dxa"/>
            <w:bottom w:w="0" w:type="dxa"/>
            <w:right w:w="108" w:type="dxa"/>
          </w:tblCellMar>
        </w:tblPrEx>
        <w:trPr>
          <w:trHeight w:val="458"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2D8CC558">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10</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2D164B5">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是否接受联合体投标</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0B51DF50">
            <w:pPr>
              <w:pStyle w:val="8"/>
              <w:spacing w:line="360" w:lineRule="auto"/>
              <w:ind w:firstLine="0" w:firstLineChars="0"/>
              <w:rPr>
                <w:rFonts w:hint="eastAsia" w:ascii="宋体" w:hAnsi="宋体" w:eastAsia="宋体" w:cs="宋体"/>
                <w:kern w:val="0"/>
                <w:sz w:val="24"/>
                <w:szCs w:val="24"/>
              </w:rPr>
            </w:pPr>
            <w:r>
              <w:rPr>
                <w:rFonts w:hint="eastAsia" w:ascii="宋体" w:hAnsi="宋体" w:eastAsia="宋体" w:cs="宋体"/>
                <w:kern w:val="0"/>
                <w:sz w:val="24"/>
                <w:szCs w:val="24"/>
              </w:rPr>
              <w:t>☑不接受</w:t>
            </w:r>
          </w:p>
          <w:p w14:paraId="7A07C472">
            <w:pPr>
              <w:pStyle w:val="8"/>
              <w:spacing w:line="360" w:lineRule="auto"/>
              <w:ind w:firstLine="0" w:firstLineChars="0"/>
              <w:rPr>
                <w:rFonts w:hint="eastAsia" w:ascii="宋体" w:hAnsi="宋体" w:eastAsia="宋体" w:cs="宋体"/>
                <w:kern w:val="0"/>
                <w:sz w:val="24"/>
                <w:szCs w:val="24"/>
              </w:rPr>
            </w:pPr>
            <w:r>
              <w:rPr>
                <w:rFonts w:hint="eastAsia" w:ascii="宋体" w:hAnsi="宋体" w:eastAsia="宋体" w:cs="宋体"/>
                <w:kern w:val="0"/>
                <w:sz w:val="24"/>
                <w:szCs w:val="24"/>
              </w:rPr>
              <w:t>□接受，应满足下列要求：</w:t>
            </w:r>
          </w:p>
          <w:p w14:paraId="3F48E3F6">
            <w:pPr>
              <w:pStyle w:val="8"/>
              <w:spacing w:line="360" w:lineRule="auto"/>
              <w:ind w:firstLine="0" w:firstLineChars="0"/>
              <w:rPr>
                <w:rFonts w:hint="eastAsia" w:ascii="宋体" w:hAnsi="宋体" w:eastAsia="宋体" w:cs="宋体"/>
              </w:rPr>
            </w:pPr>
            <w:r>
              <w:rPr>
                <w:rFonts w:hint="eastAsia" w:ascii="宋体" w:hAnsi="宋体" w:eastAsia="宋体" w:cs="宋体"/>
                <w:kern w:val="0"/>
                <w:sz w:val="24"/>
                <w:szCs w:val="24"/>
              </w:rPr>
              <w:t>联合体需明确联合体牵头人，同时提交已签署的联合体协议书，明确各成员单位的权利与义务；不得重复联合投标。联合体各方均应当具备承担招标项目的相应能力，由同一专业的单位组成的联合体，按照资质等级较低的单位确定资质等级。</w:t>
            </w:r>
          </w:p>
        </w:tc>
      </w:tr>
      <w:tr w14:paraId="386C898F">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29602F42">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11</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140F11B5">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踏勘现场</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6383A6B2">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☑不组织</w:t>
            </w:r>
          </w:p>
          <w:p w14:paraId="3FCA006C">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□组织，踏勘时间：</w:t>
            </w:r>
          </w:p>
          <w:p w14:paraId="20DF6E34">
            <w:pPr>
              <w:adjustRightInd w:val="0"/>
              <w:spacing w:line="360" w:lineRule="auto"/>
              <w:ind w:firstLine="960" w:firstLineChars="400"/>
              <w:textAlignment w:val="baseline"/>
              <w:rPr>
                <w:rFonts w:hint="eastAsia" w:ascii="宋体" w:hAnsi="宋体" w:eastAsia="宋体" w:cs="宋体"/>
                <w:sz w:val="24"/>
              </w:rPr>
            </w:pPr>
            <w:r>
              <w:rPr>
                <w:rFonts w:hint="eastAsia" w:ascii="宋体" w:hAnsi="宋体" w:eastAsia="宋体" w:cs="宋体"/>
                <w:sz w:val="24"/>
              </w:rPr>
              <w:t>踏勘集中地点：</w:t>
            </w:r>
          </w:p>
        </w:tc>
      </w:tr>
      <w:tr w14:paraId="746D441E">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23E898AF">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12</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7E75AF9D">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投标预备会</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0596359A">
            <w:pPr>
              <w:pStyle w:val="10"/>
              <w:adjustRightInd w:val="0"/>
              <w:spacing w:line="360" w:lineRule="auto"/>
              <w:textAlignment w:val="baseline"/>
              <w:rPr>
                <w:rFonts w:hint="eastAsia" w:ascii="宋体" w:hAnsi="宋体" w:eastAsia="宋体" w:cs="宋体"/>
                <w:szCs w:val="24"/>
              </w:rPr>
            </w:pPr>
            <w:r>
              <w:rPr>
                <w:rFonts w:hint="eastAsia" w:ascii="宋体" w:hAnsi="宋体" w:eastAsia="宋体" w:cs="宋体"/>
                <w:szCs w:val="24"/>
              </w:rPr>
              <w:t>☑不召开</w:t>
            </w:r>
          </w:p>
          <w:p w14:paraId="39AE6B5E">
            <w:pPr>
              <w:adjustRightInd w:val="0"/>
              <w:spacing w:line="360" w:lineRule="auto"/>
              <w:textAlignment w:val="baseline"/>
              <w:rPr>
                <w:rFonts w:hint="eastAsia" w:ascii="宋体" w:hAnsi="宋体" w:eastAsia="宋体" w:cs="宋体"/>
                <w:sz w:val="24"/>
              </w:rPr>
            </w:pPr>
            <w:r>
              <w:rPr>
                <w:rFonts w:hint="eastAsia" w:ascii="宋体" w:hAnsi="宋体" w:cs="宋体"/>
                <w:sz w:val="24"/>
                <w:lang w:eastAsia="zh-CN"/>
              </w:rPr>
              <w:t>□</w:t>
            </w:r>
            <w:r>
              <w:rPr>
                <w:rFonts w:hint="eastAsia" w:ascii="宋体" w:hAnsi="宋体" w:eastAsia="宋体" w:cs="宋体"/>
                <w:sz w:val="24"/>
              </w:rPr>
              <w:t>召开，召开时间：</w:t>
            </w:r>
          </w:p>
          <w:p w14:paraId="2BA03E9D">
            <w:pPr>
              <w:adjustRightInd w:val="0"/>
              <w:spacing w:line="360" w:lineRule="auto"/>
              <w:ind w:firstLine="960" w:firstLineChars="400"/>
              <w:textAlignment w:val="baseline"/>
              <w:rPr>
                <w:rFonts w:hint="eastAsia" w:ascii="宋体" w:hAnsi="宋体" w:eastAsia="宋体" w:cs="宋体"/>
                <w:sz w:val="24"/>
              </w:rPr>
            </w:pPr>
            <w:r>
              <w:rPr>
                <w:rFonts w:hint="eastAsia" w:ascii="宋体" w:hAnsi="宋体" w:eastAsia="宋体" w:cs="宋体"/>
                <w:sz w:val="24"/>
              </w:rPr>
              <w:t>召开地点：</w:t>
            </w:r>
          </w:p>
        </w:tc>
      </w:tr>
      <w:tr w14:paraId="09D64456">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7AF49535">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13</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5945C282">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分包</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83CC439">
            <w:pPr>
              <w:pStyle w:val="10"/>
              <w:adjustRightInd w:val="0"/>
              <w:spacing w:line="360" w:lineRule="auto"/>
              <w:textAlignment w:val="baseline"/>
              <w:rPr>
                <w:rFonts w:hint="eastAsia" w:ascii="宋体" w:hAnsi="宋体" w:eastAsia="宋体" w:cs="宋体"/>
                <w:szCs w:val="24"/>
              </w:rPr>
            </w:pPr>
            <w:r>
              <w:rPr>
                <w:rFonts w:hint="eastAsia" w:ascii="宋体" w:hAnsi="宋体" w:eastAsia="宋体" w:cs="宋体"/>
                <w:szCs w:val="24"/>
              </w:rPr>
              <w:t>☑不允许</w:t>
            </w:r>
          </w:p>
          <w:p w14:paraId="759CCFB9">
            <w:pPr>
              <w:adjustRightInd w:val="0"/>
              <w:spacing w:line="360" w:lineRule="auto"/>
              <w:textAlignment w:val="baseline"/>
              <w:rPr>
                <w:rFonts w:hint="eastAsia" w:ascii="宋体" w:hAnsi="宋体" w:eastAsia="宋体" w:cs="宋体"/>
                <w:sz w:val="24"/>
              </w:rPr>
            </w:pPr>
            <w:r>
              <w:rPr>
                <w:rFonts w:hint="eastAsia" w:ascii="宋体" w:hAnsi="宋体" w:cs="宋体"/>
                <w:sz w:val="24"/>
                <w:lang w:eastAsia="zh-CN"/>
              </w:rPr>
              <w:t>□</w:t>
            </w:r>
            <w:r>
              <w:rPr>
                <w:rFonts w:hint="eastAsia" w:ascii="宋体" w:hAnsi="宋体" w:eastAsia="宋体" w:cs="宋体"/>
                <w:sz w:val="24"/>
              </w:rPr>
              <w:t>允许，分包内容要求：</w:t>
            </w:r>
          </w:p>
          <w:p w14:paraId="37CF4E06">
            <w:pPr>
              <w:adjustRightInd w:val="0"/>
              <w:spacing w:line="360" w:lineRule="auto"/>
              <w:ind w:firstLine="960" w:firstLineChars="400"/>
              <w:textAlignment w:val="baseline"/>
              <w:rPr>
                <w:rFonts w:hint="eastAsia" w:ascii="宋体" w:hAnsi="宋体" w:eastAsia="宋体" w:cs="宋体"/>
                <w:sz w:val="24"/>
              </w:rPr>
            </w:pPr>
            <w:r>
              <w:rPr>
                <w:rFonts w:hint="eastAsia" w:ascii="宋体" w:hAnsi="宋体" w:eastAsia="宋体" w:cs="宋体"/>
                <w:sz w:val="24"/>
              </w:rPr>
              <w:t>分包金额要求：</w:t>
            </w:r>
          </w:p>
          <w:p w14:paraId="44A6FAF7">
            <w:pPr>
              <w:adjustRightInd w:val="0"/>
              <w:spacing w:line="360" w:lineRule="auto"/>
              <w:ind w:firstLine="960" w:firstLineChars="400"/>
              <w:textAlignment w:val="baseline"/>
              <w:rPr>
                <w:rFonts w:hint="eastAsia" w:ascii="宋体" w:hAnsi="宋体" w:eastAsia="宋体" w:cs="宋体"/>
                <w:sz w:val="24"/>
              </w:rPr>
            </w:pPr>
            <w:r>
              <w:rPr>
                <w:rFonts w:hint="eastAsia" w:ascii="宋体" w:hAnsi="宋体" w:eastAsia="宋体" w:cs="宋体"/>
                <w:sz w:val="24"/>
              </w:rPr>
              <w:t>接受分包的第三人资质要求：</w:t>
            </w:r>
          </w:p>
        </w:tc>
      </w:tr>
      <w:tr w14:paraId="2CDB9CB5">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547E0EE5">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14</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083C4D90">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偏离</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681CF51B">
            <w:pPr>
              <w:pStyle w:val="10"/>
              <w:adjustRightInd w:val="0"/>
              <w:spacing w:line="360" w:lineRule="auto"/>
              <w:textAlignment w:val="baseline"/>
              <w:rPr>
                <w:rFonts w:hint="eastAsia" w:ascii="宋体" w:hAnsi="宋体" w:eastAsia="宋体" w:cs="宋体"/>
                <w:szCs w:val="24"/>
              </w:rPr>
            </w:pPr>
            <w:r>
              <w:rPr>
                <w:rFonts w:hint="eastAsia" w:ascii="宋体" w:hAnsi="宋体" w:eastAsia="宋体" w:cs="宋体"/>
                <w:szCs w:val="24"/>
              </w:rPr>
              <w:t>☑不允许</w:t>
            </w:r>
          </w:p>
          <w:p w14:paraId="1AB4D2C4">
            <w:pPr>
              <w:pStyle w:val="10"/>
              <w:adjustRightInd w:val="0"/>
              <w:spacing w:line="360" w:lineRule="auto"/>
              <w:textAlignment w:val="baseline"/>
              <w:rPr>
                <w:rFonts w:hint="eastAsia" w:ascii="宋体" w:hAnsi="宋体" w:eastAsia="宋体" w:cs="宋体"/>
                <w:szCs w:val="24"/>
              </w:rPr>
            </w:pPr>
            <w:r>
              <w:rPr>
                <w:rFonts w:hint="eastAsia" w:ascii="宋体" w:hAnsi="宋体" w:cs="宋体"/>
                <w:sz w:val="24"/>
                <w:lang w:eastAsia="zh-CN"/>
              </w:rPr>
              <w:t>□</w:t>
            </w:r>
            <w:r>
              <w:rPr>
                <w:rFonts w:hint="eastAsia" w:ascii="宋体" w:hAnsi="宋体" w:eastAsia="宋体" w:cs="宋体"/>
                <w:szCs w:val="24"/>
              </w:rPr>
              <w:t>允许</w:t>
            </w:r>
          </w:p>
        </w:tc>
      </w:tr>
      <w:tr w14:paraId="4ED80B26">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4DCE99E4">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15</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0FB29514">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构成</w:t>
            </w:r>
            <w:r>
              <w:rPr>
                <w:rFonts w:hint="eastAsia" w:ascii="宋体" w:hAnsi="宋体" w:cs="宋体"/>
                <w:sz w:val="24"/>
                <w:lang w:eastAsia="zh-CN"/>
              </w:rPr>
              <w:t>采购文件</w:t>
            </w:r>
            <w:r>
              <w:rPr>
                <w:rFonts w:hint="eastAsia" w:ascii="宋体" w:hAnsi="宋体" w:eastAsia="宋体" w:cs="宋体"/>
                <w:sz w:val="24"/>
              </w:rPr>
              <w:t>的其他材料</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F3A30D0">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本采购文件的技术资料、</w:t>
            </w:r>
            <w:r>
              <w:rPr>
                <w:rFonts w:hint="eastAsia" w:ascii="宋体" w:hAnsi="宋体" w:cs="宋体"/>
                <w:sz w:val="24"/>
                <w:lang w:eastAsia="zh-CN"/>
              </w:rPr>
              <w:t>采购文件</w:t>
            </w:r>
            <w:r>
              <w:rPr>
                <w:rFonts w:hint="eastAsia" w:ascii="宋体" w:hAnsi="宋体" w:eastAsia="宋体" w:cs="宋体"/>
                <w:sz w:val="24"/>
              </w:rPr>
              <w:t>的澄清、修改文件(补遗书)等</w:t>
            </w:r>
          </w:p>
        </w:tc>
      </w:tr>
      <w:tr w14:paraId="11A46C1D">
        <w:tblPrEx>
          <w:tblCellMar>
            <w:top w:w="0" w:type="dxa"/>
            <w:left w:w="108" w:type="dxa"/>
            <w:bottom w:w="0" w:type="dxa"/>
            <w:right w:w="108" w:type="dxa"/>
          </w:tblCellMar>
        </w:tblPrEx>
        <w:trPr>
          <w:jc w:val="center"/>
        </w:trPr>
        <w:tc>
          <w:tcPr>
            <w:tcW w:w="914" w:type="dxa"/>
            <w:vMerge w:val="restart"/>
            <w:tcBorders>
              <w:top w:val="single" w:color="auto" w:sz="4" w:space="0"/>
              <w:left w:val="single" w:color="auto" w:sz="4" w:space="0"/>
              <w:right w:val="single" w:color="auto" w:sz="4" w:space="0"/>
            </w:tcBorders>
            <w:noWrap w:val="0"/>
            <w:vAlign w:val="center"/>
          </w:tcPr>
          <w:p w14:paraId="1B8F133B">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16</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04A6629F">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采购人</w:t>
            </w:r>
            <w:r>
              <w:rPr>
                <w:rFonts w:hint="eastAsia" w:ascii="宋体" w:hAnsi="宋体" w:eastAsia="宋体" w:cs="宋体"/>
                <w:sz w:val="24"/>
              </w:rPr>
              <w:t>澄清、修改</w:t>
            </w:r>
            <w:r>
              <w:rPr>
                <w:rFonts w:hint="eastAsia" w:ascii="宋体" w:hAnsi="宋体" w:cs="宋体"/>
                <w:sz w:val="24"/>
                <w:lang w:eastAsia="zh-CN"/>
              </w:rPr>
              <w:t>采购文件</w:t>
            </w:r>
            <w:r>
              <w:rPr>
                <w:rFonts w:hint="eastAsia" w:ascii="宋体" w:hAnsi="宋体" w:eastAsia="宋体" w:cs="宋体"/>
                <w:sz w:val="24"/>
              </w:rPr>
              <w:t>的截止时间</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611D0503">
            <w:pPr>
              <w:pStyle w:val="8"/>
              <w:spacing w:line="360" w:lineRule="auto"/>
              <w:ind w:firstLine="0" w:firstLineChars="0"/>
              <w:rPr>
                <w:rFonts w:hint="eastAsia" w:ascii="宋体" w:hAnsi="宋体" w:eastAsia="宋体" w:cs="宋体"/>
                <w:sz w:val="24"/>
                <w:szCs w:val="24"/>
              </w:rPr>
            </w:pPr>
            <w:r>
              <w:rPr>
                <w:rFonts w:hint="eastAsia" w:ascii="宋体" w:hAnsi="宋体" w:eastAsia="宋体" w:cs="宋体"/>
                <w:kern w:val="0"/>
                <w:sz w:val="24"/>
                <w:szCs w:val="24"/>
              </w:rPr>
              <w:t>提交响应文件截止之日前，采购单位、采购代理机构可以对已发出的询比采购文件进行必要的澄清或者修改，澄清或者修改的内容作为询比采购文件的组成部分。</w:t>
            </w:r>
            <w:r>
              <w:rPr>
                <w:rFonts w:hint="eastAsia" w:ascii="宋体" w:hAnsi="宋体" w:eastAsia="宋体" w:cs="宋体"/>
                <w:sz w:val="24"/>
                <w:szCs w:val="24"/>
              </w:rPr>
              <w:t>澄清或者修改的内容可能影响响应文件编制的，采购单位、采购代理机构应当在提交响应文件截止之日</w:t>
            </w:r>
            <w:r>
              <w:rPr>
                <w:rFonts w:hint="eastAsia" w:ascii="宋体" w:hAnsi="宋体" w:cs="宋体"/>
                <w:sz w:val="24"/>
                <w:szCs w:val="24"/>
                <w:lang w:eastAsia="zh-CN"/>
              </w:rPr>
              <w:t>2日</w:t>
            </w:r>
            <w:r>
              <w:rPr>
                <w:rFonts w:hint="eastAsia" w:ascii="宋体" w:hAnsi="宋体" w:eastAsia="宋体" w:cs="宋体"/>
                <w:sz w:val="24"/>
                <w:szCs w:val="24"/>
              </w:rPr>
              <w:t>前，以书面形式通知所有接收询比采购文件的供应商，不足</w:t>
            </w:r>
            <w:r>
              <w:rPr>
                <w:rFonts w:hint="eastAsia" w:ascii="宋体" w:hAnsi="宋体" w:cs="宋体"/>
                <w:sz w:val="24"/>
                <w:szCs w:val="24"/>
                <w:lang w:eastAsia="zh-CN"/>
              </w:rPr>
              <w:t>2日</w:t>
            </w:r>
            <w:r>
              <w:rPr>
                <w:rFonts w:hint="eastAsia" w:ascii="宋体" w:hAnsi="宋体" w:eastAsia="宋体" w:cs="宋体"/>
                <w:sz w:val="24"/>
                <w:szCs w:val="24"/>
              </w:rPr>
              <w:t>的，应当顺延提交响应文件截止之日。</w:t>
            </w:r>
          </w:p>
          <w:p w14:paraId="314C326D">
            <w:pPr>
              <w:pStyle w:val="8"/>
              <w:spacing w:line="360" w:lineRule="auto"/>
              <w:ind w:firstLine="0" w:firstLineChars="0"/>
              <w:rPr>
                <w:rFonts w:hint="eastAsia" w:ascii="宋体" w:hAnsi="宋体" w:eastAsia="宋体" w:cs="宋体"/>
                <w:sz w:val="24"/>
              </w:rPr>
            </w:pPr>
            <w:r>
              <w:rPr>
                <w:rFonts w:hint="eastAsia" w:ascii="宋体" w:hAnsi="宋体" w:eastAsia="宋体" w:cs="宋体"/>
                <w:sz w:val="24"/>
                <w:lang w:val="en-US" w:eastAsia="zh-CN"/>
              </w:rPr>
              <w:t>发出方式：以书面形式经</w:t>
            </w:r>
            <w:r>
              <w:rPr>
                <w:rFonts w:hint="eastAsia" w:ascii="宋体" w:hAnsi="宋体" w:cs="宋体"/>
                <w:sz w:val="24"/>
                <w:lang w:val="en-US" w:eastAsia="zh-CN"/>
              </w:rPr>
              <w:t>电子平台</w:t>
            </w:r>
            <w:r>
              <w:rPr>
                <w:rFonts w:hint="eastAsia" w:ascii="宋体" w:hAnsi="宋体" w:eastAsia="宋体" w:cs="宋体"/>
                <w:sz w:val="24"/>
                <w:lang w:val="en-US" w:eastAsia="zh-CN"/>
              </w:rPr>
              <w:t>发布通知</w:t>
            </w:r>
          </w:p>
        </w:tc>
      </w:tr>
      <w:tr w14:paraId="35448B9C">
        <w:tblPrEx>
          <w:tblCellMar>
            <w:top w:w="0" w:type="dxa"/>
            <w:left w:w="108" w:type="dxa"/>
            <w:bottom w:w="0" w:type="dxa"/>
            <w:right w:w="108" w:type="dxa"/>
          </w:tblCellMar>
        </w:tblPrEx>
        <w:trPr>
          <w:jc w:val="center"/>
        </w:trPr>
        <w:tc>
          <w:tcPr>
            <w:tcW w:w="914" w:type="dxa"/>
            <w:vMerge w:val="continue"/>
            <w:tcBorders>
              <w:left w:val="single" w:color="auto" w:sz="4" w:space="0"/>
              <w:bottom w:val="single" w:color="auto" w:sz="4" w:space="0"/>
              <w:right w:val="single" w:color="auto" w:sz="4" w:space="0"/>
            </w:tcBorders>
            <w:noWrap w:val="0"/>
            <w:vAlign w:val="center"/>
          </w:tcPr>
          <w:p w14:paraId="20D8DBC9">
            <w:pPr>
              <w:adjustRightInd w:val="0"/>
              <w:spacing w:line="360" w:lineRule="auto"/>
              <w:jc w:val="center"/>
              <w:textAlignment w:val="baseline"/>
              <w:rPr>
                <w:rFonts w:hint="eastAsia" w:ascii="宋体" w:hAnsi="宋体" w:eastAsia="宋体" w:cs="宋体"/>
                <w:sz w:val="24"/>
              </w:rPr>
            </w:pP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2564FBE">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采购人</w:t>
            </w:r>
            <w:r>
              <w:rPr>
                <w:rFonts w:hint="eastAsia" w:ascii="宋体" w:hAnsi="宋体" w:eastAsia="宋体" w:cs="宋体"/>
                <w:sz w:val="24"/>
              </w:rPr>
              <w:t>澄清、修改</w:t>
            </w:r>
            <w:r>
              <w:rPr>
                <w:rFonts w:hint="eastAsia" w:ascii="宋体" w:hAnsi="宋体" w:cs="宋体"/>
                <w:sz w:val="24"/>
                <w:lang w:eastAsia="zh-CN"/>
              </w:rPr>
              <w:t>采购文件</w:t>
            </w:r>
            <w:r>
              <w:rPr>
                <w:rFonts w:hint="eastAsia" w:ascii="宋体" w:hAnsi="宋体" w:eastAsia="宋体" w:cs="宋体"/>
                <w:sz w:val="24"/>
              </w:rPr>
              <w:t>的方式</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79C6E231">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在</w:t>
            </w:r>
            <w:r>
              <w:rPr>
                <w:rFonts w:hint="eastAsia" w:ascii="宋体" w:hAnsi="宋体" w:cs="宋体"/>
                <w:sz w:val="24"/>
                <w:lang w:eastAsia="zh-CN"/>
              </w:rPr>
              <w:t>电子平台</w:t>
            </w:r>
            <w:r>
              <w:rPr>
                <w:rFonts w:hint="eastAsia" w:ascii="宋体" w:hAnsi="宋体" w:eastAsia="宋体" w:cs="宋体"/>
                <w:sz w:val="24"/>
              </w:rPr>
              <w:t>以电子文件形式发布，请各</w:t>
            </w:r>
            <w:r>
              <w:rPr>
                <w:rFonts w:hint="eastAsia" w:ascii="宋体" w:hAnsi="宋体" w:cs="宋体"/>
                <w:sz w:val="24"/>
                <w:lang w:eastAsia="zh-CN"/>
              </w:rPr>
              <w:t>供应商</w:t>
            </w:r>
            <w:r>
              <w:rPr>
                <w:rFonts w:hint="eastAsia" w:ascii="宋体" w:hAnsi="宋体" w:eastAsia="宋体" w:cs="宋体"/>
                <w:sz w:val="24"/>
              </w:rPr>
              <w:t>及时关注</w:t>
            </w:r>
            <w:r>
              <w:rPr>
                <w:rFonts w:hint="eastAsia" w:ascii="宋体" w:hAnsi="宋体" w:cs="宋体"/>
                <w:sz w:val="24"/>
                <w:lang w:eastAsia="zh-CN"/>
              </w:rPr>
              <w:t>电子平台</w:t>
            </w:r>
            <w:r>
              <w:rPr>
                <w:rFonts w:hint="eastAsia" w:ascii="宋体" w:hAnsi="宋体" w:eastAsia="宋体" w:cs="宋体"/>
                <w:sz w:val="24"/>
              </w:rPr>
              <w:t>，关于本项目相关澄清和修改内容将在</w:t>
            </w:r>
            <w:r>
              <w:rPr>
                <w:rFonts w:hint="eastAsia" w:ascii="宋体" w:hAnsi="宋体" w:cs="宋体"/>
                <w:sz w:val="24"/>
                <w:lang w:eastAsia="zh-CN"/>
              </w:rPr>
              <w:t>电子平台</w:t>
            </w:r>
            <w:r>
              <w:rPr>
                <w:rFonts w:hint="eastAsia" w:ascii="宋体" w:hAnsi="宋体" w:eastAsia="宋体" w:cs="宋体"/>
                <w:sz w:val="24"/>
              </w:rPr>
              <w:t>（</w:t>
            </w:r>
            <w:r>
              <w:rPr>
                <w:rFonts w:hint="eastAsia" w:ascii="宋体" w:hAnsi="宋体" w:cs="宋体"/>
                <w:sz w:val="24"/>
                <w:lang w:eastAsia="zh-CN"/>
              </w:rPr>
              <w:t>impc.e-bidding.org</w:t>
            </w:r>
            <w:r>
              <w:rPr>
                <w:rFonts w:hint="eastAsia" w:ascii="宋体" w:hAnsi="宋体" w:eastAsia="宋体" w:cs="宋体"/>
                <w:sz w:val="24"/>
              </w:rPr>
              <w:t>）上公布。</w:t>
            </w:r>
            <w:r>
              <w:rPr>
                <w:rFonts w:hint="eastAsia" w:ascii="宋体" w:hAnsi="宋体" w:cs="宋体"/>
                <w:sz w:val="24"/>
                <w:lang w:eastAsia="zh-CN"/>
              </w:rPr>
              <w:t>采购人</w:t>
            </w:r>
            <w:r>
              <w:rPr>
                <w:rFonts w:hint="eastAsia" w:ascii="宋体" w:hAnsi="宋体" w:eastAsia="宋体" w:cs="宋体"/>
                <w:sz w:val="24"/>
              </w:rPr>
              <w:t>不再另行通知，答疑澄清文件作为</w:t>
            </w:r>
            <w:r>
              <w:rPr>
                <w:rFonts w:hint="eastAsia" w:ascii="宋体" w:hAnsi="宋体" w:cs="宋体"/>
                <w:sz w:val="24"/>
                <w:lang w:eastAsia="zh-CN"/>
              </w:rPr>
              <w:t>采购文件</w:t>
            </w:r>
            <w:r>
              <w:rPr>
                <w:rFonts w:hint="eastAsia" w:ascii="宋体" w:hAnsi="宋体" w:eastAsia="宋体" w:cs="宋体"/>
                <w:sz w:val="24"/>
              </w:rPr>
              <w:t>的组成部分，对所有</w:t>
            </w:r>
            <w:r>
              <w:rPr>
                <w:rFonts w:hint="eastAsia" w:ascii="宋体" w:hAnsi="宋体" w:cs="宋体"/>
                <w:sz w:val="24"/>
                <w:lang w:eastAsia="zh-CN"/>
              </w:rPr>
              <w:t>供应商</w:t>
            </w:r>
            <w:r>
              <w:rPr>
                <w:rFonts w:hint="eastAsia" w:ascii="宋体" w:hAnsi="宋体" w:eastAsia="宋体" w:cs="宋体"/>
                <w:sz w:val="24"/>
              </w:rPr>
              <w:t>均具有约束力，如</w:t>
            </w:r>
            <w:r>
              <w:rPr>
                <w:rFonts w:hint="eastAsia" w:ascii="宋体" w:hAnsi="宋体" w:cs="宋体"/>
                <w:sz w:val="24"/>
                <w:lang w:eastAsia="zh-CN"/>
              </w:rPr>
              <w:t>供应商</w:t>
            </w:r>
            <w:r>
              <w:rPr>
                <w:rFonts w:hint="eastAsia" w:ascii="宋体" w:hAnsi="宋体" w:eastAsia="宋体" w:cs="宋体"/>
                <w:sz w:val="24"/>
              </w:rPr>
              <w:t>未按本项目答疑澄清文件及通知办理投标事宜，造成的后果由</w:t>
            </w:r>
            <w:r>
              <w:rPr>
                <w:rFonts w:hint="eastAsia" w:ascii="宋体" w:hAnsi="宋体" w:cs="宋体"/>
                <w:sz w:val="24"/>
                <w:lang w:eastAsia="zh-CN"/>
              </w:rPr>
              <w:t>供应商</w:t>
            </w:r>
            <w:r>
              <w:rPr>
                <w:rFonts w:hint="eastAsia" w:ascii="宋体" w:hAnsi="宋体" w:eastAsia="宋体" w:cs="宋体"/>
                <w:sz w:val="24"/>
              </w:rPr>
              <w:t>自行承担。</w:t>
            </w:r>
          </w:p>
        </w:tc>
      </w:tr>
      <w:tr w14:paraId="3820BAB7">
        <w:tblPrEx>
          <w:tblCellMar>
            <w:top w:w="0" w:type="dxa"/>
            <w:left w:w="108" w:type="dxa"/>
            <w:bottom w:w="0" w:type="dxa"/>
            <w:right w:w="108" w:type="dxa"/>
          </w:tblCellMar>
        </w:tblPrEx>
        <w:trPr>
          <w:jc w:val="center"/>
        </w:trPr>
        <w:tc>
          <w:tcPr>
            <w:tcW w:w="914" w:type="dxa"/>
            <w:vMerge w:val="restart"/>
            <w:tcBorders>
              <w:top w:val="single" w:color="auto" w:sz="4" w:space="0"/>
              <w:left w:val="single" w:color="auto" w:sz="4" w:space="0"/>
              <w:right w:val="single" w:color="auto" w:sz="4" w:space="0"/>
            </w:tcBorders>
            <w:noWrap w:val="0"/>
            <w:vAlign w:val="center"/>
          </w:tcPr>
          <w:p w14:paraId="3FB6A7C3">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17</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C5CAD87">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要求澄清</w:t>
            </w:r>
            <w:r>
              <w:rPr>
                <w:rFonts w:hint="eastAsia" w:ascii="宋体" w:hAnsi="宋体" w:cs="宋体"/>
                <w:sz w:val="24"/>
                <w:lang w:eastAsia="zh-CN"/>
              </w:rPr>
              <w:t>采购文件</w:t>
            </w:r>
            <w:r>
              <w:rPr>
                <w:rFonts w:hint="eastAsia" w:ascii="宋体" w:hAnsi="宋体" w:eastAsia="宋体" w:cs="宋体"/>
                <w:sz w:val="24"/>
              </w:rPr>
              <w:t>的截止时间</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30A52EA7">
            <w:pPr>
              <w:snapToGrid w:val="0"/>
              <w:spacing w:line="360" w:lineRule="auto"/>
              <w:rPr>
                <w:rFonts w:hint="eastAsia" w:ascii="宋体" w:hAnsi="宋体" w:eastAsia="宋体" w:cs="宋体"/>
                <w:sz w:val="24"/>
              </w:rPr>
            </w:pPr>
            <w:r>
              <w:rPr>
                <w:rFonts w:hint="eastAsia" w:ascii="宋体" w:hAnsi="宋体" w:eastAsia="宋体" w:cs="宋体"/>
                <w:sz w:val="24"/>
                <w:szCs w:val="24"/>
              </w:rPr>
              <w:t>任何对询比采购文件提出质疑、要求澄清的供应商，均应以书面形式在采购文件规定截止时间</w:t>
            </w:r>
            <w:r>
              <w:rPr>
                <w:rFonts w:hint="eastAsia" w:ascii="宋体" w:hAnsi="宋体" w:cs="宋体"/>
                <w:sz w:val="24"/>
                <w:szCs w:val="24"/>
                <w:lang w:eastAsia="zh-CN"/>
              </w:rPr>
              <w:t>2日</w:t>
            </w:r>
            <w:r>
              <w:rPr>
                <w:rFonts w:hint="eastAsia" w:ascii="宋体" w:hAnsi="宋体" w:eastAsia="宋体" w:cs="宋体"/>
                <w:sz w:val="24"/>
                <w:szCs w:val="24"/>
              </w:rPr>
              <w:t>之前通知采购代理机构或采购单位。采购代理机构将会同采购单位对供应商要求澄清的内容在</w:t>
            </w:r>
            <w:r>
              <w:rPr>
                <w:rFonts w:hint="eastAsia" w:ascii="宋体" w:hAnsi="宋体" w:cs="宋体"/>
                <w:sz w:val="24"/>
                <w:szCs w:val="24"/>
                <w:lang w:eastAsia="zh-CN"/>
              </w:rPr>
              <w:t>内蒙古电力集团电子采购系统</w:t>
            </w:r>
            <w:r>
              <w:rPr>
                <w:rFonts w:hint="eastAsia" w:ascii="宋体" w:hAnsi="宋体" w:eastAsia="宋体" w:cs="宋体"/>
                <w:sz w:val="24"/>
                <w:szCs w:val="24"/>
              </w:rPr>
              <w:t>中予以答复</w:t>
            </w:r>
            <w:r>
              <w:rPr>
                <w:rFonts w:hint="eastAsia" w:ascii="宋体" w:hAnsi="宋体" w:eastAsia="宋体" w:cs="宋体"/>
                <w:sz w:val="24"/>
                <w:szCs w:val="24"/>
                <w:lang w:eastAsia="zh-CN"/>
              </w:rPr>
              <w:t>。供应商在规定的时间内未对询比采购文件澄清或提出疑问的，采购代理机构将视其为同意。</w:t>
            </w:r>
          </w:p>
        </w:tc>
      </w:tr>
      <w:tr w14:paraId="664EDA79">
        <w:tblPrEx>
          <w:tblCellMar>
            <w:top w:w="0" w:type="dxa"/>
            <w:left w:w="108" w:type="dxa"/>
            <w:bottom w:w="0" w:type="dxa"/>
            <w:right w:w="108" w:type="dxa"/>
          </w:tblCellMar>
        </w:tblPrEx>
        <w:trPr>
          <w:jc w:val="center"/>
        </w:trPr>
        <w:tc>
          <w:tcPr>
            <w:tcW w:w="914" w:type="dxa"/>
            <w:vMerge w:val="continue"/>
            <w:tcBorders>
              <w:left w:val="single" w:color="auto" w:sz="4" w:space="0"/>
              <w:right w:val="single" w:color="auto" w:sz="4" w:space="0"/>
            </w:tcBorders>
            <w:noWrap w:val="0"/>
            <w:vAlign w:val="center"/>
          </w:tcPr>
          <w:p w14:paraId="7C5C56BD">
            <w:pPr>
              <w:adjustRightInd w:val="0"/>
              <w:spacing w:line="360" w:lineRule="auto"/>
              <w:jc w:val="center"/>
              <w:textAlignment w:val="baseline"/>
              <w:rPr>
                <w:rFonts w:hint="eastAsia" w:ascii="宋体" w:hAnsi="宋体" w:eastAsia="宋体" w:cs="宋体"/>
                <w:sz w:val="24"/>
              </w:rPr>
            </w:pPr>
          </w:p>
        </w:tc>
        <w:tc>
          <w:tcPr>
            <w:tcW w:w="2375" w:type="dxa"/>
            <w:tcBorders>
              <w:top w:val="single" w:color="auto" w:sz="4" w:space="0"/>
              <w:left w:val="single" w:color="auto" w:sz="4" w:space="0"/>
              <w:bottom w:val="single" w:color="auto" w:sz="4" w:space="0"/>
              <w:right w:val="single" w:color="auto" w:sz="4" w:space="0"/>
            </w:tcBorders>
            <w:noWrap w:val="0"/>
            <w:vAlign w:val="center"/>
          </w:tcPr>
          <w:p w14:paraId="579ABE44">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申请澄清的方式</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1AC620A8">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将要求澄清的问题以书面形式（盖章）经</w:t>
            </w:r>
            <w:r>
              <w:rPr>
                <w:rFonts w:hint="eastAsia" w:ascii="宋体" w:hAnsi="宋体" w:cs="宋体"/>
                <w:sz w:val="24"/>
                <w:lang w:eastAsia="zh-CN"/>
              </w:rPr>
              <w:t>电子平台</w:t>
            </w:r>
            <w:r>
              <w:rPr>
                <w:rFonts w:hint="eastAsia" w:ascii="宋体" w:hAnsi="宋体" w:eastAsia="宋体" w:cs="宋体"/>
                <w:sz w:val="24"/>
              </w:rPr>
              <w:t>提交。</w:t>
            </w:r>
          </w:p>
        </w:tc>
      </w:tr>
      <w:tr w14:paraId="25AFE129">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26505A0C">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18</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76351952">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确认收到</w:t>
            </w:r>
            <w:r>
              <w:rPr>
                <w:rFonts w:hint="eastAsia" w:ascii="宋体" w:hAnsi="宋体" w:cs="宋体"/>
                <w:sz w:val="24"/>
                <w:lang w:eastAsia="zh-CN"/>
              </w:rPr>
              <w:t>采购文件</w:t>
            </w:r>
            <w:r>
              <w:rPr>
                <w:rFonts w:hint="eastAsia" w:ascii="宋体" w:hAnsi="宋体" w:eastAsia="宋体" w:cs="宋体"/>
                <w:sz w:val="24"/>
              </w:rPr>
              <w:t>澄清、修改的时间</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FF7E12A">
            <w:pPr>
              <w:adjustRightInd w:val="0"/>
              <w:spacing w:line="360" w:lineRule="auto"/>
              <w:textAlignment w:val="baseline"/>
              <w:rPr>
                <w:rFonts w:hint="eastAsia" w:ascii="宋体" w:hAnsi="宋体" w:eastAsia="宋体" w:cs="宋体"/>
                <w:sz w:val="24"/>
                <w:lang w:val="en-US" w:eastAsia="zh-CN"/>
              </w:rPr>
            </w:pPr>
            <w:r>
              <w:rPr>
                <w:rFonts w:hint="eastAsia" w:ascii="宋体" w:hAnsi="宋体" w:eastAsia="宋体" w:cs="宋体"/>
                <w:sz w:val="24"/>
                <w:lang w:val="en-US" w:eastAsia="zh-CN"/>
              </w:rPr>
              <w:t>确认的截止时间：</w:t>
            </w:r>
            <w:r>
              <w:rPr>
                <w:rFonts w:hint="eastAsia" w:ascii="宋体" w:hAnsi="宋体" w:eastAsia="宋体" w:cs="宋体"/>
                <w:b/>
                <w:bCs/>
                <w:sz w:val="24"/>
                <w:lang w:val="en-US" w:eastAsia="zh-CN"/>
              </w:rPr>
              <w:t>自系统发出澄清、修改24小时内，如供应商未及时下载澄清回复、未以书面形式确认收到，全部视为确认收到</w:t>
            </w:r>
            <w:r>
              <w:rPr>
                <w:rFonts w:hint="eastAsia" w:ascii="宋体" w:hAnsi="宋体" w:eastAsia="宋体" w:cs="宋体"/>
                <w:sz w:val="24"/>
                <w:lang w:val="en-US" w:eastAsia="zh-CN"/>
              </w:rPr>
              <w:t>；</w:t>
            </w:r>
          </w:p>
          <w:p w14:paraId="5BA664CA">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lang w:val="en-US" w:eastAsia="zh-CN"/>
              </w:rPr>
              <w:t>确认方式：以书面形式（盖章）回复确认收到，经</w:t>
            </w:r>
            <w:r>
              <w:rPr>
                <w:rFonts w:hint="eastAsia" w:ascii="宋体" w:hAnsi="宋体" w:cs="宋体"/>
                <w:sz w:val="24"/>
                <w:lang w:val="en-US" w:eastAsia="zh-CN"/>
              </w:rPr>
              <w:t>电子平台</w:t>
            </w:r>
            <w:r>
              <w:rPr>
                <w:rFonts w:hint="eastAsia" w:ascii="宋体" w:hAnsi="宋体" w:eastAsia="宋体" w:cs="宋体"/>
                <w:sz w:val="24"/>
                <w:lang w:val="en-US" w:eastAsia="zh-CN"/>
              </w:rPr>
              <w:t>提交</w:t>
            </w:r>
          </w:p>
        </w:tc>
      </w:tr>
      <w:tr w14:paraId="47E868FD">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1150CC40">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19</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5D0B0FCF">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eastAsia="宋体" w:cs="宋体"/>
                <w:sz w:val="24"/>
                <w:highlight w:val="none"/>
              </w:rPr>
              <w:t>最高投标限价</w:t>
            </w:r>
          </w:p>
        </w:tc>
        <w:tc>
          <w:tcPr>
            <w:tcW w:w="6977" w:type="dxa"/>
            <w:tcBorders>
              <w:top w:val="single" w:color="auto" w:sz="4" w:space="0"/>
              <w:left w:val="single" w:color="auto" w:sz="4" w:space="0"/>
              <w:bottom w:val="single" w:color="auto" w:sz="4" w:space="0"/>
              <w:right w:val="single" w:color="auto" w:sz="4" w:space="0"/>
            </w:tcBorders>
            <w:noWrap w:val="0"/>
            <w:vAlign w:val="top"/>
          </w:tcPr>
          <w:p w14:paraId="2C3A32CF">
            <w:pPr>
              <w:pStyle w:val="34"/>
              <w:keepNext w:val="0"/>
              <w:keepLines w:val="0"/>
              <w:pageBreakBefore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□无</w:t>
            </w:r>
          </w:p>
          <w:p w14:paraId="1C6667C1">
            <w:pPr>
              <w:pStyle w:val="34"/>
              <w:keepNext w:val="0"/>
              <w:keepLines w:val="0"/>
              <w:pageBreakBefore w:val="0"/>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☑有超出最高投标限价范围的投标报价均为无效报价，不参与详细评审。</w:t>
            </w:r>
          </w:p>
        </w:tc>
      </w:tr>
      <w:tr w14:paraId="2F07F40F">
        <w:tblPrEx>
          <w:tblCellMar>
            <w:top w:w="0" w:type="dxa"/>
            <w:left w:w="108" w:type="dxa"/>
            <w:bottom w:w="0" w:type="dxa"/>
            <w:right w:w="108" w:type="dxa"/>
          </w:tblCellMar>
        </w:tblPrEx>
        <w:trPr>
          <w:trHeight w:val="463"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729A7B0E">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20</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0FEB52FE">
            <w:pPr>
              <w:adjustRightInd w:val="0"/>
              <w:spacing w:line="360" w:lineRule="auto"/>
              <w:jc w:val="center"/>
              <w:textAlignment w:val="baseline"/>
              <w:rPr>
                <w:rFonts w:hint="eastAsia" w:ascii="宋体" w:hAnsi="宋体" w:eastAsia="宋体" w:cs="宋体"/>
                <w:color w:val="auto"/>
                <w:sz w:val="28"/>
                <w:szCs w:val="28"/>
                <w:highlight w:val="none"/>
              </w:rPr>
            </w:pPr>
            <w:r>
              <w:rPr>
                <w:rFonts w:hint="eastAsia" w:ascii="宋体" w:hAnsi="宋体" w:cs="宋体"/>
                <w:sz w:val="24"/>
                <w:highlight w:val="none"/>
                <w:lang w:val="en-US" w:eastAsia="zh-CN"/>
              </w:rPr>
              <w:t>响应</w:t>
            </w:r>
            <w:r>
              <w:rPr>
                <w:rFonts w:hint="eastAsia" w:ascii="宋体" w:hAnsi="宋体" w:eastAsia="宋体" w:cs="宋体"/>
                <w:sz w:val="24"/>
                <w:highlight w:val="none"/>
              </w:rPr>
              <w:t>报价</w:t>
            </w:r>
          </w:p>
        </w:tc>
        <w:tc>
          <w:tcPr>
            <w:tcW w:w="6977" w:type="dxa"/>
            <w:tcBorders>
              <w:top w:val="single" w:color="auto" w:sz="4" w:space="0"/>
              <w:left w:val="single" w:color="auto" w:sz="4" w:space="0"/>
              <w:bottom w:val="single" w:color="auto" w:sz="4" w:space="0"/>
              <w:right w:val="single" w:color="auto" w:sz="4" w:space="0"/>
            </w:tcBorders>
            <w:noWrap w:val="0"/>
            <w:vAlign w:val="top"/>
          </w:tcPr>
          <w:p w14:paraId="2435C592">
            <w:pPr>
              <w:keepNext w:val="0"/>
              <w:keepLines w:val="0"/>
              <w:pageBreakBefore w:val="0"/>
              <w:kinsoku/>
              <w:wordWrap w:val="0"/>
              <w:overflowPunct/>
              <w:topLinePunct w:val="0"/>
              <w:bidi w:val="0"/>
              <w:adjustRightInd w:val="0"/>
              <w:snapToGrid w:val="0"/>
              <w:spacing w:line="360" w:lineRule="auto"/>
              <w:ind w:left="0" w:leftChars="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lang w:val="en-US" w:eastAsia="zh-CN"/>
              </w:rPr>
              <w:t>1.最高限价</w:t>
            </w:r>
            <w:r>
              <w:rPr>
                <w:rFonts w:hint="eastAsia" w:ascii="宋体" w:hAnsi="宋体" w:eastAsia="宋体" w:cs="宋体"/>
                <w:b/>
                <w:sz w:val="24"/>
                <w:szCs w:val="24"/>
                <w:highlight w:val="none"/>
              </w:rPr>
              <w:t>：</w:t>
            </w:r>
          </w:p>
          <w:p w14:paraId="36C52FFA">
            <w:pPr>
              <w:keepNext w:val="0"/>
              <w:keepLines w:val="0"/>
              <w:pageBreakBefore w:val="0"/>
              <w:kinsoku/>
              <w:wordWrap w:val="0"/>
              <w:overflowPunct/>
              <w:topLinePunct w:val="0"/>
              <w:bidi w:val="0"/>
              <w:snapToGrid w:val="0"/>
              <w:spacing w:line="360" w:lineRule="auto"/>
              <w:ind w:left="0" w:leftChars="0"/>
              <w:jc w:val="left"/>
              <w:rPr>
                <w:rFonts w:hint="eastAsia" w:ascii="宋体" w:hAnsi="宋体" w:eastAsia="宋体" w:cs="宋体"/>
                <w:b/>
                <w:color w:val="FF0000"/>
                <w:sz w:val="24"/>
                <w:szCs w:val="24"/>
                <w:highlight w:val="none"/>
                <w:lang w:val="zh-CN" w:eastAsia="zh-CN"/>
              </w:rPr>
            </w:pPr>
            <w:r>
              <w:rPr>
                <w:rFonts w:hint="eastAsia" w:ascii="宋体" w:hAnsi="宋体" w:eastAsia="宋体" w:cs="宋体"/>
                <w:b/>
                <w:color w:val="FF0000"/>
                <w:sz w:val="24"/>
                <w:szCs w:val="24"/>
                <w:highlight w:val="none"/>
                <w:lang w:val="zh-CN" w:eastAsia="zh-CN"/>
              </w:rPr>
              <w:t>详见采购公告</w:t>
            </w:r>
          </w:p>
          <w:p w14:paraId="6C875218">
            <w:pPr>
              <w:keepNext w:val="0"/>
              <w:keepLines w:val="0"/>
              <w:pageBreakBefore w:val="0"/>
              <w:kinsoku/>
              <w:wordWrap w:val="0"/>
              <w:overflowPunct/>
              <w:topLinePunct w:val="0"/>
              <w:bidi w:val="0"/>
              <w:snapToGrid w:val="0"/>
              <w:spacing w:line="360" w:lineRule="auto"/>
              <w:ind w:left="0" w:leftChars="0"/>
              <w:jc w:val="left"/>
              <w:rPr>
                <w:rFonts w:hint="eastAsia" w:ascii="宋体" w:hAnsi="宋体" w:eastAsia="宋体" w:cs="宋体"/>
                <w:b/>
                <w:color w:val="FF0000"/>
                <w:sz w:val="24"/>
                <w:szCs w:val="24"/>
                <w:highlight w:val="none"/>
                <w:lang w:val="zh-CN" w:eastAsia="zh-CN"/>
              </w:rPr>
            </w:pPr>
            <w:r>
              <w:rPr>
                <w:rFonts w:hint="eastAsia" w:ascii="宋体" w:hAnsi="宋体" w:eastAsia="宋体" w:cs="宋体"/>
                <w:b/>
                <w:color w:val="FF0000"/>
                <w:sz w:val="24"/>
                <w:szCs w:val="24"/>
                <w:highlight w:val="none"/>
                <w:lang w:val="zh-CN" w:eastAsia="zh-CN"/>
              </w:rPr>
              <w:t>投标报价不得超出最高</w:t>
            </w:r>
            <w:r>
              <w:rPr>
                <w:rFonts w:hint="eastAsia" w:ascii="宋体" w:hAnsi="宋体" w:eastAsia="宋体" w:cs="宋体"/>
                <w:b/>
                <w:color w:val="FF0000"/>
                <w:sz w:val="24"/>
                <w:szCs w:val="24"/>
                <w:highlight w:val="none"/>
                <w:lang w:val="en-US" w:eastAsia="zh-CN"/>
              </w:rPr>
              <w:t>投标</w:t>
            </w:r>
            <w:r>
              <w:rPr>
                <w:rFonts w:hint="eastAsia" w:ascii="宋体" w:hAnsi="宋体" w:eastAsia="宋体" w:cs="宋体"/>
                <w:b/>
                <w:color w:val="FF0000"/>
                <w:sz w:val="24"/>
                <w:szCs w:val="24"/>
                <w:highlight w:val="none"/>
                <w:lang w:val="zh-CN" w:eastAsia="zh-CN"/>
              </w:rPr>
              <w:t>限价，否则将视为无效报价，不参与评审。</w:t>
            </w:r>
          </w:p>
          <w:p w14:paraId="2997993C">
            <w:pPr>
              <w:keepNext w:val="0"/>
              <w:keepLines w:val="0"/>
              <w:pageBreakBefore w:val="0"/>
              <w:kinsoku/>
              <w:wordWrap w:val="0"/>
              <w:overflowPunct/>
              <w:topLinePunct w:val="0"/>
              <w:bidi w:val="0"/>
              <w:spacing w:line="360" w:lineRule="auto"/>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报价中包括服务费、人员、专用设备及税金等一切费用；</w:t>
            </w:r>
          </w:p>
          <w:p w14:paraId="61C7ECC9">
            <w:pPr>
              <w:keepNext w:val="0"/>
              <w:keepLines w:val="0"/>
              <w:pageBreakBefore w:val="0"/>
              <w:kinsoku/>
              <w:wordWrap w:val="0"/>
              <w:overflowPunct/>
              <w:topLinePunct w:val="0"/>
              <w:bidi w:val="0"/>
              <w:spacing w:line="360" w:lineRule="auto"/>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本次招标不接受任何形式的调价函；</w:t>
            </w:r>
          </w:p>
          <w:p w14:paraId="47A87C07">
            <w:pPr>
              <w:keepNext w:val="0"/>
              <w:keepLines w:val="0"/>
              <w:pageBreakBefore w:val="0"/>
              <w:kinsoku/>
              <w:wordWrap w:val="0"/>
              <w:overflowPunct/>
              <w:topLinePunct w:val="0"/>
              <w:bidi w:val="0"/>
              <w:spacing w:line="360" w:lineRule="auto"/>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投标函中的投标报价必须为优惠后的最终报价</w:t>
            </w:r>
          </w:p>
          <w:p w14:paraId="60EF1E3A">
            <w:pPr>
              <w:keepNext w:val="0"/>
              <w:keepLines w:val="0"/>
              <w:pageBreakBefore w:val="0"/>
              <w:kinsoku/>
              <w:wordWrap w:val="0"/>
              <w:overflowPunct/>
              <w:topLinePunct w:val="0"/>
              <w:bidi w:val="0"/>
              <w:spacing w:line="360" w:lineRule="auto"/>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增值税税金的计算方法：国家现行税率。在招标或后续履约过程中，如纳税义务实际节点税率发生政策性调整，应当按照最新税率计算的增值税额进行总价款结算。</w:t>
            </w:r>
          </w:p>
          <w:p w14:paraId="6C333C70">
            <w:pPr>
              <w:keepNext w:val="0"/>
              <w:keepLines w:val="0"/>
              <w:pageBreakBefore w:val="0"/>
              <w:kinsoku/>
              <w:wordWrap w:val="0"/>
              <w:overflowPunct/>
              <w:topLinePunct w:val="0"/>
              <w:bidi w:val="0"/>
              <w:spacing w:line="360" w:lineRule="auto"/>
              <w:ind w:left="0" w:leftChars="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当</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在‘</w:t>
            </w:r>
            <w:r>
              <w:rPr>
                <w:rFonts w:hint="eastAsia" w:ascii="宋体" w:hAnsi="宋体" w:cs="宋体"/>
                <w:color w:val="auto"/>
                <w:sz w:val="24"/>
                <w:szCs w:val="24"/>
                <w:highlight w:val="none"/>
                <w:lang w:val="zh-CN"/>
              </w:rPr>
              <w:t>内蒙古电力集团电子采购系统</w:t>
            </w:r>
            <w:r>
              <w:rPr>
                <w:rFonts w:hint="eastAsia" w:ascii="宋体" w:hAnsi="宋体" w:eastAsia="宋体" w:cs="宋体"/>
                <w:color w:val="auto"/>
                <w:sz w:val="24"/>
                <w:szCs w:val="24"/>
                <w:highlight w:val="none"/>
              </w:rPr>
              <w:t>’填写的投标报价与上传的投标函及附录中的报价不一致时，视为多个报价，将否决其投标。</w:t>
            </w:r>
          </w:p>
          <w:p w14:paraId="510FF651">
            <w:pPr>
              <w:pStyle w:val="2"/>
              <w:spacing w:line="360" w:lineRule="auto"/>
              <w:ind w:left="0" w:leftChars="0" w:firstLine="0" w:firstLineChars="0"/>
              <w:rPr>
                <w:rFonts w:hint="eastAsia"/>
                <w:highlight w:val="none"/>
                <w:lang w:val="en-US" w:eastAsia="zh-CN"/>
              </w:rPr>
            </w:pPr>
            <w:r>
              <w:rPr>
                <w:rFonts w:hint="eastAsia" w:ascii="宋体" w:hAnsi="宋体" w:eastAsia="宋体" w:cs="宋体"/>
                <w:color w:val="auto"/>
                <w:sz w:val="24"/>
                <w:szCs w:val="24"/>
                <w:highlight w:val="none"/>
              </w:rPr>
              <w:t>7</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当</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在‘</w:t>
            </w:r>
            <w:r>
              <w:rPr>
                <w:rFonts w:hint="eastAsia" w:ascii="宋体" w:hAnsi="宋体" w:cs="宋体"/>
                <w:color w:val="auto"/>
                <w:sz w:val="24"/>
                <w:szCs w:val="24"/>
                <w:highlight w:val="none"/>
                <w:lang w:eastAsia="zh-CN"/>
              </w:rPr>
              <w:t>内蒙古电力集团电子采购系统</w:t>
            </w:r>
            <w:r>
              <w:rPr>
                <w:rFonts w:hint="eastAsia" w:ascii="宋体" w:hAnsi="宋体" w:eastAsia="宋体" w:cs="宋体"/>
                <w:color w:val="auto"/>
                <w:sz w:val="24"/>
                <w:szCs w:val="24"/>
                <w:highlight w:val="none"/>
              </w:rPr>
              <w:t>’填写的投标总报价为空时，将否决其投标。</w:t>
            </w:r>
          </w:p>
        </w:tc>
      </w:tr>
      <w:tr w14:paraId="184964BF">
        <w:tblPrEx>
          <w:tblCellMar>
            <w:top w:w="0" w:type="dxa"/>
            <w:left w:w="108" w:type="dxa"/>
            <w:bottom w:w="0" w:type="dxa"/>
            <w:right w:w="108" w:type="dxa"/>
          </w:tblCellMar>
        </w:tblPrEx>
        <w:trPr>
          <w:trHeight w:val="580"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63ACF76C">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21</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21F643DA">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val="en-US" w:eastAsia="zh-CN"/>
              </w:rPr>
              <w:t>响应</w:t>
            </w:r>
            <w:r>
              <w:rPr>
                <w:rFonts w:hint="eastAsia" w:ascii="宋体" w:hAnsi="宋体" w:eastAsia="宋体" w:cs="宋体"/>
                <w:sz w:val="24"/>
              </w:rPr>
              <w:t>有效期</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5F8CC11E">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提交响应文件截止时间之日起90日</w:t>
            </w:r>
          </w:p>
        </w:tc>
      </w:tr>
      <w:tr w14:paraId="08B67346">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A643DFC">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22</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35683A21">
            <w:pPr>
              <w:adjustRightInd w:val="0"/>
              <w:spacing w:line="360" w:lineRule="auto"/>
              <w:jc w:val="center"/>
              <w:textAlignment w:val="baseline"/>
              <w:rPr>
                <w:rFonts w:hint="eastAsia" w:ascii="宋体" w:hAnsi="宋体" w:eastAsia="宋体" w:cs="宋体"/>
                <w:color w:val="auto"/>
                <w:sz w:val="24"/>
              </w:rPr>
            </w:pPr>
            <w:r>
              <w:rPr>
                <w:rFonts w:hint="eastAsia" w:ascii="宋体" w:hAnsi="宋体" w:cs="宋体"/>
                <w:color w:val="auto"/>
                <w:sz w:val="24"/>
                <w:lang w:val="en-US" w:eastAsia="zh-CN"/>
              </w:rPr>
              <w:t>响应</w:t>
            </w:r>
            <w:r>
              <w:rPr>
                <w:rFonts w:hint="eastAsia" w:ascii="宋体" w:hAnsi="宋体" w:eastAsia="宋体" w:cs="宋体"/>
                <w:color w:val="auto"/>
                <w:sz w:val="24"/>
              </w:rPr>
              <w:t>保证金</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B185B21">
            <w:pPr>
              <w:adjustRightInd w:val="0"/>
              <w:spacing w:line="360" w:lineRule="auto"/>
              <w:textAlignment w:val="baseline"/>
              <w:rPr>
                <w:rFonts w:hint="default" w:ascii="宋体" w:hAnsi="宋体" w:eastAsia="宋体" w:cs="宋体"/>
                <w:color w:val="auto"/>
                <w:sz w:val="24"/>
                <w:lang w:val="en-US"/>
              </w:rPr>
            </w:pPr>
            <w:r>
              <w:rPr>
                <w:rFonts w:hint="eastAsia" w:ascii="宋体" w:hAnsi="宋体" w:cs="宋体"/>
                <w:color w:val="auto"/>
                <w:sz w:val="24"/>
                <w:lang w:val="en-US" w:eastAsia="zh-CN"/>
              </w:rPr>
              <w:t>本项目不收取响应保证金</w:t>
            </w:r>
          </w:p>
        </w:tc>
      </w:tr>
      <w:tr w14:paraId="1C740FF1">
        <w:tblPrEx>
          <w:tblCellMar>
            <w:top w:w="0" w:type="dxa"/>
            <w:left w:w="108" w:type="dxa"/>
            <w:bottom w:w="0" w:type="dxa"/>
            <w:right w:w="108" w:type="dxa"/>
          </w:tblCellMar>
        </w:tblPrEx>
        <w:trPr>
          <w:trHeight w:val="510"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3F955616">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23</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2178BBBC">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eastAsia="宋体" w:cs="宋体"/>
                <w:sz w:val="24"/>
                <w:highlight w:val="none"/>
              </w:rPr>
              <w:t>近年财务状况的年份要求</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072DA982">
            <w:pPr>
              <w:adjustRightInd w:val="0"/>
              <w:spacing w:line="360" w:lineRule="auto"/>
              <w:textAlignment w:val="baseline"/>
              <w:rPr>
                <w:rFonts w:hint="eastAsia" w:ascii="宋体" w:hAnsi="宋体" w:eastAsia="宋体" w:cs="宋体"/>
                <w:sz w:val="24"/>
                <w:highlight w:val="none"/>
                <w:lang w:eastAsia="zh-CN"/>
              </w:rPr>
            </w:pPr>
            <w:r>
              <w:rPr>
                <w:rFonts w:hint="eastAsia" w:ascii="宋体" w:hAnsi="宋体" w:eastAsia="宋体" w:cs="宋体"/>
                <w:sz w:val="24"/>
                <w:highlight w:val="none"/>
              </w:rPr>
              <w:t>在</w:t>
            </w:r>
            <w:r>
              <w:rPr>
                <w:rFonts w:hint="eastAsia" w:ascii="宋体" w:hAnsi="宋体" w:cs="宋体"/>
                <w:sz w:val="24"/>
                <w:highlight w:val="none"/>
                <w:lang w:eastAsia="zh-CN"/>
              </w:rPr>
              <w:t>响应文件</w:t>
            </w:r>
            <w:r>
              <w:rPr>
                <w:rFonts w:hint="eastAsia" w:ascii="宋体" w:hAnsi="宋体" w:eastAsia="宋体" w:cs="宋体"/>
                <w:sz w:val="24"/>
                <w:highlight w:val="none"/>
              </w:rPr>
              <w:t>中提供截止上年末的近三年经有资质的审计机构出具的</w:t>
            </w:r>
            <w:r>
              <w:rPr>
                <w:rFonts w:hint="eastAsia" w:ascii="宋体" w:hAnsi="宋体" w:cs="宋体"/>
                <w:sz w:val="24"/>
                <w:highlight w:val="none"/>
                <w:lang w:val="en-US" w:eastAsia="zh-CN"/>
              </w:rPr>
              <w:t>含</w:t>
            </w:r>
            <w:r>
              <w:rPr>
                <w:rFonts w:hint="eastAsia" w:ascii="宋体" w:hAnsi="宋体" w:eastAsia="宋体" w:cs="宋体"/>
                <w:sz w:val="24"/>
                <w:highlight w:val="none"/>
              </w:rPr>
              <w:t>财务报表（现金流量表、资产负债表、利润表）</w:t>
            </w:r>
            <w:r>
              <w:rPr>
                <w:rFonts w:hint="eastAsia" w:ascii="宋体" w:hAnsi="宋体" w:cs="宋体"/>
                <w:sz w:val="24"/>
                <w:highlight w:val="none"/>
                <w:lang w:val="en-US" w:eastAsia="zh-CN"/>
              </w:rPr>
              <w:t>的财务</w:t>
            </w:r>
            <w:r>
              <w:rPr>
                <w:rFonts w:hint="eastAsia" w:ascii="宋体" w:hAnsi="宋体" w:eastAsia="宋体" w:cs="宋体"/>
                <w:sz w:val="24"/>
                <w:highlight w:val="none"/>
              </w:rPr>
              <w:t>审计报告</w:t>
            </w:r>
            <w:r>
              <w:rPr>
                <w:rFonts w:hint="eastAsia" w:ascii="宋体" w:hAnsi="宋体" w:cs="宋体"/>
                <w:sz w:val="24"/>
                <w:highlight w:val="none"/>
                <w:lang w:eastAsia="zh-CN"/>
              </w:rPr>
              <w:t>，</w:t>
            </w:r>
            <w:r>
              <w:rPr>
                <w:rFonts w:hint="eastAsia" w:ascii="宋体" w:hAnsi="宋体" w:eastAsia="宋体" w:cs="宋体"/>
                <w:sz w:val="24"/>
                <w:highlight w:val="none"/>
              </w:rPr>
              <w:t>根据实际情况，如尚未完成上年度的财务与审计工作，可依次向前递推一年</w:t>
            </w:r>
            <w:r>
              <w:rPr>
                <w:rFonts w:hint="eastAsia" w:ascii="宋体" w:hAnsi="宋体" w:cs="宋体"/>
                <w:sz w:val="24"/>
                <w:highlight w:val="none"/>
                <w:lang w:eastAsia="zh-CN"/>
              </w:rPr>
              <w:t>，</w:t>
            </w:r>
            <w:r>
              <w:rPr>
                <w:rFonts w:hint="eastAsia" w:ascii="宋体" w:hAnsi="宋体" w:cs="宋体"/>
                <w:sz w:val="24"/>
                <w:highlight w:val="none"/>
                <w:lang w:val="en-US" w:eastAsia="zh-CN"/>
              </w:rPr>
              <w:t>供应商</w:t>
            </w:r>
            <w:r>
              <w:rPr>
                <w:rFonts w:hint="eastAsia" w:ascii="宋体" w:hAnsi="宋体" w:cs="宋体"/>
                <w:sz w:val="24"/>
                <w:highlight w:val="none"/>
                <w:lang w:eastAsia="zh-CN"/>
              </w:rPr>
              <w:t>的成立时间少于资格要求或评审办法中规定年份的，应提供成立以来的财务状况表。</w:t>
            </w:r>
          </w:p>
        </w:tc>
      </w:tr>
      <w:tr w14:paraId="25DCC241">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15154583">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eastAsia="宋体" w:cs="宋体"/>
                <w:sz w:val="24"/>
                <w:highlight w:val="none"/>
              </w:rPr>
              <w:t>24</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78AEC86A">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eastAsia="宋体" w:cs="宋体"/>
                <w:sz w:val="24"/>
                <w:highlight w:val="none"/>
              </w:rPr>
              <w:t>近年完成的</w:t>
            </w:r>
            <w:r>
              <w:rPr>
                <w:rFonts w:hint="eastAsia" w:ascii="宋体" w:hAnsi="宋体" w:cs="宋体"/>
                <w:sz w:val="24"/>
                <w:highlight w:val="none"/>
                <w:lang w:val="en-US" w:eastAsia="zh-CN"/>
              </w:rPr>
              <w:t>同类</w:t>
            </w:r>
            <w:r>
              <w:rPr>
                <w:rFonts w:hint="eastAsia" w:ascii="宋体" w:hAnsi="宋体" w:eastAsia="宋体" w:cs="宋体"/>
                <w:sz w:val="24"/>
                <w:highlight w:val="none"/>
              </w:rPr>
              <w:t>项目的年份要求</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3AA663DD">
            <w:pPr>
              <w:adjustRightInd w:val="0"/>
              <w:spacing w:line="360" w:lineRule="auto"/>
              <w:textAlignment w:val="baseline"/>
              <w:rPr>
                <w:rFonts w:hint="eastAsia" w:ascii="宋体" w:hAnsi="宋体" w:eastAsia="宋体" w:cs="宋体"/>
                <w:sz w:val="24"/>
                <w:highlight w:val="none"/>
              </w:rPr>
            </w:pPr>
            <w:r>
              <w:rPr>
                <w:rFonts w:hint="eastAsia" w:ascii="宋体" w:hAnsi="宋体" w:eastAsia="宋体" w:cs="宋体"/>
                <w:sz w:val="24"/>
                <w:highlight w:val="none"/>
              </w:rPr>
              <w:t>近三年，202</w:t>
            </w:r>
            <w:r>
              <w:rPr>
                <w:rFonts w:hint="eastAsia" w:ascii="宋体" w:hAnsi="宋体" w:cs="宋体"/>
                <w:sz w:val="24"/>
                <w:highlight w:val="none"/>
                <w:lang w:val="en-US" w:eastAsia="zh-CN"/>
              </w:rPr>
              <w:t>2</w:t>
            </w:r>
            <w:r>
              <w:rPr>
                <w:rFonts w:hint="eastAsia" w:ascii="宋体" w:hAnsi="宋体" w:eastAsia="宋体" w:cs="宋体"/>
                <w:sz w:val="24"/>
                <w:highlight w:val="none"/>
              </w:rPr>
              <w:t>年</w:t>
            </w:r>
            <w:r>
              <w:rPr>
                <w:rFonts w:hint="eastAsia" w:ascii="宋体" w:hAnsi="宋体" w:cs="宋体"/>
                <w:sz w:val="24"/>
                <w:highlight w:val="none"/>
                <w:lang w:val="en-US" w:eastAsia="zh-CN"/>
              </w:rPr>
              <w:t>07</w:t>
            </w:r>
            <w:r>
              <w:rPr>
                <w:rFonts w:hint="eastAsia" w:ascii="宋体" w:hAnsi="宋体" w:eastAsia="宋体" w:cs="宋体"/>
                <w:sz w:val="24"/>
                <w:highlight w:val="none"/>
              </w:rPr>
              <w:t>月至今</w:t>
            </w:r>
          </w:p>
        </w:tc>
      </w:tr>
      <w:tr w14:paraId="4A96066D">
        <w:tblPrEx>
          <w:tblCellMar>
            <w:top w:w="0" w:type="dxa"/>
            <w:left w:w="108" w:type="dxa"/>
            <w:bottom w:w="0" w:type="dxa"/>
            <w:right w:w="108" w:type="dxa"/>
          </w:tblCellMar>
        </w:tblPrEx>
        <w:trPr>
          <w:trHeight w:val="90"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D2D54DF">
            <w:pPr>
              <w:adjustRightInd w:val="0"/>
              <w:spacing w:line="360" w:lineRule="auto"/>
              <w:jc w:val="center"/>
              <w:textAlignment w:val="baseline"/>
              <w:rPr>
                <w:rFonts w:hint="default" w:ascii="宋体" w:hAnsi="宋体" w:eastAsia="宋体" w:cs="宋体"/>
                <w:sz w:val="24"/>
                <w:lang w:val="en-US" w:eastAsia="zh-CN"/>
              </w:rPr>
            </w:pPr>
            <w:r>
              <w:rPr>
                <w:rFonts w:hint="eastAsia" w:ascii="宋体" w:hAnsi="宋体" w:cs="宋体"/>
                <w:sz w:val="24"/>
                <w:lang w:val="en-US" w:eastAsia="zh-CN"/>
              </w:rPr>
              <w:t>25</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D812EC6">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是否允许递交备选投标方案</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788DFB2">
            <w:pPr>
              <w:pStyle w:val="10"/>
              <w:adjustRightInd w:val="0"/>
              <w:spacing w:line="360" w:lineRule="auto"/>
              <w:textAlignment w:val="baseline"/>
              <w:rPr>
                <w:rFonts w:hint="eastAsia" w:ascii="宋体" w:hAnsi="宋体" w:eastAsia="宋体" w:cs="宋体"/>
                <w:szCs w:val="24"/>
              </w:rPr>
            </w:pPr>
            <w:r>
              <w:rPr>
                <w:rFonts w:hint="eastAsia" w:ascii="宋体" w:hAnsi="宋体" w:eastAsia="宋体" w:cs="宋体"/>
                <w:szCs w:val="24"/>
              </w:rPr>
              <w:t>☑不允许</w:t>
            </w:r>
          </w:p>
          <w:p w14:paraId="27BBE8B4">
            <w:pPr>
              <w:adjustRightInd w:val="0"/>
              <w:spacing w:line="360" w:lineRule="auto"/>
              <w:textAlignment w:val="baseline"/>
              <w:rPr>
                <w:rFonts w:hint="eastAsia" w:ascii="宋体" w:hAnsi="宋体" w:eastAsia="宋体" w:cs="宋体"/>
                <w:sz w:val="24"/>
              </w:rPr>
            </w:pPr>
            <w:r>
              <w:rPr>
                <w:rFonts w:hint="eastAsia" w:ascii="宋体" w:hAnsi="宋体" w:cs="宋体"/>
                <w:sz w:val="24"/>
                <w:lang w:eastAsia="zh-CN"/>
              </w:rPr>
              <w:t>□</w:t>
            </w:r>
            <w:r>
              <w:rPr>
                <w:rFonts w:hint="eastAsia" w:ascii="宋体" w:hAnsi="宋体" w:eastAsia="宋体" w:cs="宋体"/>
                <w:sz w:val="24"/>
              </w:rPr>
              <w:t>允许</w:t>
            </w:r>
          </w:p>
        </w:tc>
      </w:tr>
      <w:tr w14:paraId="10ECA1E8">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F981E4C">
            <w:pPr>
              <w:adjustRightInd w:val="0"/>
              <w:spacing w:line="360" w:lineRule="auto"/>
              <w:jc w:val="center"/>
              <w:textAlignment w:val="baseline"/>
              <w:rPr>
                <w:rFonts w:hint="default" w:ascii="宋体" w:hAnsi="宋体" w:eastAsia="宋体" w:cs="宋体"/>
                <w:sz w:val="24"/>
                <w:lang w:val="en-US" w:eastAsia="zh-CN"/>
              </w:rPr>
            </w:pPr>
            <w:r>
              <w:rPr>
                <w:rFonts w:hint="eastAsia" w:ascii="宋体" w:hAnsi="宋体" w:cs="宋体"/>
                <w:sz w:val="24"/>
                <w:lang w:val="en-US" w:eastAsia="zh-CN"/>
              </w:rPr>
              <w:t>26</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F5EB044">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签字或盖章要求</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13197280">
            <w:pPr>
              <w:adjustRightInd w:val="0"/>
              <w:spacing w:line="360" w:lineRule="auto"/>
              <w:textAlignment w:val="baseline"/>
              <w:rPr>
                <w:rFonts w:hint="eastAsia" w:ascii="宋体" w:hAnsi="宋体" w:eastAsia="宋体" w:cs="宋体"/>
                <w:sz w:val="24"/>
              </w:rPr>
            </w:pPr>
            <w:r>
              <w:rPr>
                <w:rFonts w:hint="eastAsia" w:ascii="宋体" w:hAnsi="宋体" w:cs="宋体"/>
                <w:sz w:val="24"/>
                <w:lang w:eastAsia="zh-CN"/>
              </w:rPr>
              <w:t>响应文件需由法定代表人或其委托代理人签字或签章的，按规定由法定代表人或其委托代理人签字或签章，把签字扫描成图片插入word 或WPS中，然后转成PDF格式导入“内蒙古电力集团电子采购系统”，并加盖电子签章。</w:t>
            </w:r>
          </w:p>
        </w:tc>
      </w:tr>
      <w:tr w14:paraId="074DB27A">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0C0A97D8">
            <w:pPr>
              <w:adjustRightInd w:val="0"/>
              <w:spacing w:line="360" w:lineRule="auto"/>
              <w:jc w:val="center"/>
              <w:textAlignment w:val="baseline"/>
              <w:rPr>
                <w:rFonts w:hint="eastAsia" w:ascii="宋体" w:hAnsi="宋体" w:cs="宋体"/>
                <w:sz w:val="24"/>
                <w:lang w:val="en-US" w:eastAsia="zh-CN"/>
              </w:rPr>
            </w:pPr>
            <w:r>
              <w:rPr>
                <w:rFonts w:hint="eastAsia" w:ascii="宋体" w:hAnsi="宋体" w:cs="宋体"/>
                <w:sz w:val="24"/>
                <w:lang w:val="en-US" w:eastAsia="zh-CN"/>
              </w:rPr>
              <w:t>27</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523A3F9D">
            <w:pPr>
              <w:keepNext w:val="0"/>
              <w:keepLines w:val="0"/>
              <w:pageBreakBefore w:val="0"/>
              <w:kinsoku/>
              <w:wordWrap/>
              <w:overflowPunct/>
              <w:topLinePunct w:val="0"/>
              <w:autoSpaceDE/>
              <w:autoSpaceDN/>
              <w:bidi w:val="0"/>
              <w:adjustRightInd w:val="0"/>
              <w:snapToGrid/>
              <w:spacing w:line="360" w:lineRule="auto"/>
              <w:jc w:val="center"/>
              <w:textAlignment w:val="baseline"/>
              <w:rPr>
                <w:rFonts w:hint="eastAsia" w:ascii="宋体" w:hAnsi="宋体" w:eastAsia="宋体" w:cs="宋体"/>
                <w:sz w:val="24"/>
              </w:rPr>
            </w:pPr>
            <w:r>
              <w:rPr>
                <w:rFonts w:hint="eastAsia" w:ascii="宋体" w:hAnsi="宋体" w:eastAsia="宋体" w:cs="宋体"/>
                <w:sz w:val="24"/>
                <w:highlight w:val="none"/>
                <w:lang w:val="en-US" w:eastAsia="zh-CN"/>
              </w:rPr>
              <w:t>响应</w:t>
            </w:r>
            <w:r>
              <w:rPr>
                <w:rFonts w:hint="eastAsia" w:ascii="宋体" w:hAnsi="宋体" w:eastAsia="宋体" w:cs="宋体"/>
                <w:sz w:val="24"/>
                <w:highlight w:val="none"/>
              </w:rPr>
              <w:t>文件份数</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05F18255">
            <w:pPr>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1.成交供应商</w:t>
            </w:r>
            <w:r>
              <w:rPr>
                <w:rFonts w:hint="eastAsia" w:ascii="宋体" w:hAnsi="宋体" w:eastAsia="宋体" w:cs="宋体"/>
                <w:b/>
                <w:kern w:val="0"/>
                <w:sz w:val="24"/>
                <w:szCs w:val="24"/>
                <w:highlight w:val="none"/>
                <w:lang w:val="en-US" w:eastAsia="zh-CN" w:bidi="ar-SA"/>
              </w:rPr>
              <w:t>需将“</w:t>
            </w:r>
            <w:r>
              <w:rPr>
                <w:rFonts w:hint="eastAsia" w:ascii="宋体" w:hAnsi="宋体" w:cs="宋体"/>
                <w:b/>
                <w:kern w:val="0"/>
                <w:sz w:val="24"/>
                <w:szCs w:val="24"/>
                <w:highlight w:val="none"/>
                <w:lang w:val="en-US" w:eastAsia="zh-CN" w:bidi="ar-SA"/>
              </w:rPr>
              <w:t>内蒙古电力集团电子采购系统</w:t>
            </w:r>
            <w:r>
              <w:rPr>
                <w:rFonts w:hint="eastAsia" w:ascii="宋体" w:hAnsi="宋体" w:eastAsia="宋体" w:cs="宋体"/>
                <w:b/>
                <w:kern w:val="0"/>
                <w:sz w:val="24"/>
                <w:szCs w:val="24"/>
                <w:highlight w:val="none"/>
                <w:lang w:val="en-US" w:eastAsia="zh-CN" w:bidi="ar-SA"/>
              </w:rPr>
              <w:t>”的电子响应文件下载打印胶装为纸质版共2份，并加盖单位鲜章</w:t>
            </w:r>
            <w:r>
              <w:rPr>
                <w:rFonts w:hint="eastAsia" w:ascii="宋体" w:hAnsi="宋体" w:eastAsia="宋体" w:cs="宋体"/>
                <w:b/>
                <w:sz w:val="24"/>
                <w:szCs w:val="24"/>
                <w:highlight w:val="none"/>
              </w:rPr>
              <w:t>（</w:t>
            </w:r>
            <w:r>
              <w:rPr>
                <w:rFonts w:hint="eastAsia" w:ascii="宋体" w:hAnsi="宋体" w:eastAsia="宋体" w:cs="宋体"/>
                <w:b/>
                <w:color w:val="FF0000"/>
                <w:sz w:val="24"/>
                <w:szCs w:val="24"/>
                <w:highlight w:val="none"/>
              </w:rPr>
              <w:t>“</w:t>
            </w:r>
            <w:r>
              <w:rPr>
                <w:rFonts w:hint="eastAsia" w:ascii="宋体" w:hAnsi="宋体" w:cs="宋体"/>
                <w:b/>
                <w:color w:val="FF0000"/>
                <w:sz w:val="24"/>
                <w:szCs w:val="24"/>
                <w:highlight w:val="none"/>
                <w:lang w:eastAsia="zh-CN"/>
              </w:rPr>
              <w:t>内蒙古电力集团电子采购系统</w:t>
            </w:r>
            <w:r>
              <w:rPr>
                <w:rFonts w:hint="eastAsia" w:ascii="宋体" w:hAnsi="宋体" w:eastAsia="宋体" w:cs="宋体"/>
                <w:b/>
                <w:color w:val="FF0000"/>
                <w:sz w:val="24"/>
                <w:szCs w:val="24"/>
                <w:highlight w:val="none"/>
              </w:rPr>
              <w:t>”的电子</w:t>
            </w:r>
            <w:r>
              <w:rPr>
                <w:rFonts w:hint="eastAsia" w:ascii="宋体" w:hAnsi="宋体" w:eastAsia="宋体" w:cs="宋体"/>
                <w:b/>
                <w:color w:val="FF0000"/>
                <w:sz w:val="24"/>
                <w:szCs w:val="24"/>
                <w:highlight w:val="none"/>
                <w:lang w:eastAsia="zh-CN"/>
              </w:rPr>
              <w:t>响应文件</w:t>
            </w:r>
            <w:r>
              <w:rPr>
                <w:rFonts w:hint="eastAsia" w:ascii="宋体" w:hAnsi="宋体" w:eastAsia="宋体" w:cs="宋体"/>
                <w:b/>
                <w:color w:val="FF0000"/>
                <w:sz w:val="24"/>
                <w:szCs w:val="24"/>
                <w:highlight w:val="none"/>
              </w:rPr>
              <w:t>下载打印的带有水印码并加盖单位鲜章**纸质版</w:t>
            </w:r>
            <w:r>
              <w:rPr>
                <w:rFonts w:hint="eastAsia" w:ascii="宋体" w:hAnsi="宋体" w:eastAsia="宋体" w:cs="宋体"/>
                <w:b/>
                <w:color w:val="FF0000"/>
                <w:sz w:val="24"/>
                <w:szCs w:val="24"/>
                <w:highlight w:val="none"/>
                <w:lang w:eastAsia="zh-CN"/>
              </w:rPr>
              <w:t>响应文件</w:t>
            </w:r>
            <w:r>
              <w:rPr>
                <w:rFonts w:hint="eastAsia" w:ascii="宋体" w:hAnsi="宋体" w:eastAsia="宋体" w:cs="宋体"/>
                <w:b/>
                <w:color w:val="FF0000"/>
                <w:sz w:val="24"/>
                <w:szCs w:val="24"/>
                <w:highlight w:val="none"/>
              </w:rPr>
              <w:t>需从封皮开始标注页码，封皮最顶端预留3厘米距离</w:t>
            </w:r>
            <w:r>
              <w:rPr>
                <w:rFonts w:hint="eastAsia" w:ascii="宋体" w:hAnsi="宋体" w:eastAsia="宋体" w:cs="宋体"/>
                <w:b/>
                <w:sz w:val="24"/>
                <w:szCs w:val="24"/>
                <w:highlight w:val="none"/>
              </w:rPr>
              <w:t>）</w:t>
            </w:r>
            <w:r>
              <w:rPr>
                <w:rFonts w:hint="eastAsia" w:ascii="宋体" w:hAnsi="宋体" w:eastAsia="宋体" w:cs="宋体"/>
                <w:b/>
                <w:kern w:val="0"/>
                <w:sz w:val="24"/>
                <w:szCs w:val="24"/>
                <w:highlight w:val="none"/>
                <w:lang w:val="en-US" w:eastAsia="zh-CN" w:bidi="ar-SA"/>
              </w:rPr>
              <w:t>，以作备案使用</w:t>
            </w:r>
            <w:r>
              <w:rPr>
                <w:rFonts w:hint="eastAsia" w:ascii="宋体" w:hAnsi="宋体" w:eastAsia="宋体" w:cs="宋体"/>
                <w:b/>
                <w:bCs/>
                <w:color w:val="000000"/>
                <w:sz w:val="24"/>
                <w:szCs w:val="24"/>
                <w:highlight w:val="none"/>
              </w:rPr>
              <w:t>。</w:t>
            </w:r>
          </w:p>
          <w:p w14:paraId="08F5CF40">
            <w:pPr>
              <w:keepNext w:val="0"/>
              <w:keepLines w:val="0"/>
              <w:pageBreakBefore w:val="0"/>
              <w:kinsoku/>
              <w:wordWrap/>
              <w:overflowPunct/>
              <w:topLinePunct w:val="0"/>
              <w:autoSpaceDE/>
              <w:autoSpaceDN/>
              <w:bidi w:val="0"/>
              <w:adjustRightInd w:val="0"/>
              <w:snapToGrid/>
              <w:spacing w:line="360" w:lineRule="auto"/>
              <w:textAlignment w:val="baseline"/>
              <w:rPr>
                <w:rFonts w:hint="eastAsia" w:ascii="宋体" w:hAnsi="宋体" w:cs="宋体"/>
                <w:sz w:val="24"/>
                <w:lang w:eastAsia="zh-CN"/>
              </w:rPr>
            </w:pPr>
            <w:r>
              <w:rPr>
                <w:rFonts w:hint="eastAsia" w:ascii="宋体" w:hAnsi="宋体" w:eastAsia="宋体" w:cs="宋体"/>
                <w:b/>
                <w:bCs/>
                <w:color w:val="000000"/>
                <w:kern w:val="2"/>
                <w:sz w:val="24"/>
                <w:szCs w:val="24"/>
                <w:highlight w:val="none"/>
                <w:lang w:val="en-US" w:eastAsia="zh-CN" w:bidi="ar-SA"/>
              </w:rPr>
              <w:t>2</w:t>
            </w:r>
            <w:r>
              <w:rPr>
                <w:rFonts w:hint="eastAsia" w:ascii="宋体" w:hAnsi="宋体" w:eastAsia="宋体" w:cs="宋体"/>
                <w:b/>
                <w:bCs/>
                <w:color w:val="000000"/>
                <w:sz w:val="24"/>
                <w:szCs w:val="24"/>
                <w:highlight w:val="none"/>
                <w:lang w:val="en-US" w:eastAsia="zh-CN"/>
              </w:rPr>
              <w:t>.</w:t>
            </w:r>
            <w:r>
              <w:rPr>
                <w:rFonts w:hint="eastAsia" w:ascii="宋体" w:hAnsi="宋体" w:eastAsia="宋体" w:cs="宋体"/>
                <w:b/>
                <w:bCs/>
                <w:color w:val="000000"/>
                <w:kern w:val="2"/>
                <w:sz w:val="24"/>
                <w:szCs w:val="24"/>
                <w:highlight w:val="none"/>
                <w:lang w:val="en-US" w:eastAsia="zh-CN" w:bidi="ar-SA"/>
              </w:rPr>
              <w:t>响</w:t>
            </w:r>
            <w:r>
              <w:rPr>
                <w:rFonts w:hint="eastAsia" w:ascii="宋体" w:hAnsi="宋体" w:eastAsia="宋体" w:cs="宋体"/>
                <w:b/>
                <w:sz w:val="24"/>
                <w:szCs w:val="24"/>
                <w:highlight w:val="none"/>
                <w:lang w:val="en-US" w:eastAsia="zh-CN"/>
              </w:rPr>
              <w:t>应</w:t>
            </w:r>
            <w:r>
              <w:rPr>
                <w:rFonts w:hint="eastAsia" w:ascii="宋体" w:hAnsi="宋体" w:eastAsia="宋体" w:cs="宋体"/>
                <w:b/>
                <w:sz w:val="24"/>
                <w:szCs w:val="24"/>
                <w:highlight w:val="none"/>
              </w:rPr>
              <w:t>文件必须牢固装订成册，使用线、金属丝等材料牢固紧密扎紧，书脊涂有胶粘剂以保证</w:t>
            </w:r>
            <w:r>
              <w:rPr>
                <w:rFonts w:hint="eastAsia" w:ascii="宋体" w:hAnsi="宋体" w:eastAsia="宋体" w:cs="宋体"/>
                <w:b/>
                <w:sz w:val="24"/>
                <w:szCs w:val="24"/>
                <w:highlight w:val="none"/>
                <w:lang w:val="en-US" w:eastAsia="zh-CN"/>
              </w:rPr>
              <w:t>响应</w:t>
            </w:r>
            <w:r>
              <w:rPr>
                <w:rFonts w:hint="eastAsia" w:ascii="宋体" w:hAnsi="宋体" w:eastAsia="宋体" w:cs="宋体"/>
                <w:b/>
                <w:sz w:val="24"/>
                <w:szCs w:val="24"/>
                <w:highlight w:val="none"/>
              </w:rPr>
              <w:t>文件不至于在翻页时散开或用简单办法可将任何一页在没有损坏的情况下取出或插入。使用塑料方便式书脊、文件夹、活页夹等均不认为是牢固装订。</w:t>
            </w:r>
            <w:r>
              <w:rPr>
                <w:rFonts w:hint="eastAsia" w:ascii="宋体" w:hAnsi="宋体" w:eastAsia="宋体" w:cs="宋体"/>
                <w:b/>
                <w:sz w:val="24"/>
                <w:szCs w:val="24"/>
                <w:highlight w:val="none"/>
                <w:lang w:val="en-US" w:eastAsia="zh-CN"/>
              </w:rPr>
              <w:t xml:space="preserve">     </w:t>
            </w:r>
          </w:p>
        </w:tc>
      </w:tr>
      <w:tr w14:paraId="56968640">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44660A43">
            <w:pPr>
              <w:adjustRightInd w:val="0"/>
              <w:spacing w:line="360" w:lineRule="auto"/>
              <w:jc w:val="center"/>
              <w:textAlignment w:val="baseline"/>
              <w:rPr>
                <w:rFonts w:hint="default" w:ascii="宋体" w:hAnsi="宋体" w:eastAsia="宋体" w:cs="宋体"/>
                <w:sz w:val="24"/>
                <w:lang w:val="en-US" w:eastAsia="zh-CN"/>
              </w:rPr>
            </w:pPr>
            <w:r>
              <w:rPr>
                <w:rFonts w:hint="eastAsia" w:ascii="宋体" w:hAnsi="宋体" w:cs="宋体"/>
                <w:sz w:val="24"/>
                <w:lang w:val="en-US" w:eastAsia="zh-CN"/>
              </w:rPr>
              <w:t>27</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5EA09403">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cs="宋体"/>
                <w:sz w:val="24"/>
                <w:lang w:val="en-US" w:eastAsia="zh-CN"/>
              </w:rPr>
              <w:t>询比</w:t>
            </w:r>
            <w:r>
              <w:rPr>
                <w:rFonts w:hint="eastAsia" w:ascii="宋体" w:hAnsi="宋体" w:cs="宋体"/>
                <w:sz w:val="24"/>
                <w:lang w:eastAsia="zh-CN"/>
              </w:rPr>
              <w:t>截止时间</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5A2EC672">
            <w:pPr>
              <w:adjustRightInd w:val="0"/>
              <w:spacing w:line="360" w:lineRule="auto"/>
              <w:jc w:val="left"/>
              <w:textAlignment w:val="baseline"/>
              <w:rPr>
                <w:rFonts w:hint="eastAsia" w:ascii="宋体" w:hAnsi="宋体" w:eastAsia="宋体" w:cs="宋体"/>
                <w:sz w:val="24"/>
                <w:highlight w:val="none"/>
              </w:rPr>
            </w:pPr>
            <w:r>
              <w:rPr>
                <w:rFonts w:hint="eastAsia" w:ascii="宋体" w:hAnsi="宋体" w:eastAsia="宋体" w:cs="宋体"/>
                <w:sz w:val="24"/>
                <w:highlight w:val="none"/>
              </w:rPr>
              <w:t>详见采购公告</w:t>
            </w:r>
          </w:p>
        </w:tc>
      </w:tr>
      <w:tr w14:paraId="126F3945">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11FD3F56">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cs="宋体"/>
                <w:sz w:val="24"/>
                <w:lang w:val="en-US" w:eastAsia="zh-CN"/>
              </w:rPr>
              <w:t>9</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6A31040">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cs="宋体"/>
                <w:sz w:val="24"/>
                <w:highlight w:val="none"/>
                <w:lang w:val="en-US" w:eastAsia="zh-CN"/>
              </w:rPr>
              <w:t>询比</w:t>
            </w:r>
            <w:r>
              <w:rPr>
                <w:rFonts w:hint="eastAsia" w:ascii="宋体" w:hAnsi="宋体" w:eastAsia="宋体" w:cs="宋体"/>
                <w:sz w:val="24"/>
                <w:highlight w:val="none"/>
              </w:rPr>
              <w:t>时间及地点</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202E127C">
            <w:pPr>
              <w:adjustRightInd w:val="0"/>
              <w:spacing w:line="360" w:lineRule="auto"/>
              <w:jc w:val="left"/>
              <w:textAlignment w:val="baseline"/>
              <w:rPr>
                <w:rFonts w:hint="eastAsia" w:ascii="宋体" w:hAnsi="宋体" w:eastAsia="宋体" w:cs="宋体"/>
                <w:sz w:val="24"/>
                <w:highlight w:val="none"/>
              </w:rPr>
            </w:pPr>
            <w:r>
              <w:rPr>
                <w:rFonts w:hint="eastAsia" w:ascii="宋体" w:hAnsi="宋体" w:eastAsia="宋体" w:cs="宋体"/>
                <w:sz w:val="24"/>
                <w:highlight w:val="none"/>
              </w:rPr>
              <w:t>详见采购公告</w:t>
            </w:r>
          </w:p>
        </w:tc>
      </w:tr>
      <w:tr w14:paraId="64FE8CC5">
        <w:tblPrEx>
          <w:tblCellMar>
            <w:top w:w="0" w:type="dxa"/>
            <w:left w:w="108" w:type="dxa"/>
            <w:bottom w:w="0" w:type="dxa"/>
            <w:right w:w="108" w:type="dxa"/>
          </w:tblCellMar>
        </w:tblPrEx>
        <w:trPr>
          <w:trHeight w:val="880"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7D0409AF">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cs="宋体"/>
                <w:sz w:val="24"/>
                <w:lang w:val="en-US" w:eastAsia="zh-CN"/>
              </w:rPr>
              <w:t>0</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421661D">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评审小组</w:t>
            </w:r>
            <w:r>
              <w:rPr>
                <w:rFonts w:hint="eastAsia" w:ascii="宋体" w:hAnsi="宋体" w:eastAsia="宋体" w:cs="宋体"/>
                <w:sz w:val="24"/>
              </w:rPr>
              <w:t>的组建</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5B38A3D5">
            <w:pPr>
              <w:pStyle w:val="8"/>
              <w:spacing w:line="360" w:lineRule="auto"/>
              <w:ind w:left="0" w:leftChars="0" w:firstLine="0" w:firstLineChars="0"/>
              <w:rPr>
                <w:rFonts w:hint="default" w:ascii="宋体" w:hAnsi="宋体" w:eastAsia="宋体" w:cs="宋体"/>
                <w:kern w:val="2"/>
                <w:sz w:val="24"/>
                <w:szCs w:val="24"/>
                <w:highlight w:val="none"/>
                <w:lang w:val="en-US" w:eastAsia="zh-CN" w:bidi="ar-SA"/>
              </w:rPr>
            </w:pPr>
            <w:r>
              <w:rPr>
                <w:rFonts w:hint="eastAsia" w:ascii="宋体" w:hAnsi="宋体" w:eastAsia="宋体" w:cs="宋体"/>
                <w:color w:val="0000FF"/>
                <w:sz w:val="24"/>
                <w:szCs w:val="24"/>
                <w:highlight w:val="none"/>
                <w:lang w:val="en-US" w:eastAsia="zh-CN"/>
              </w:rPr>
              <w:t>评审小组由采购人代表和有关技术、经济等方面的专家组成，成员人数为三人及</w:t>
            </w:r>
            <w:r>
              <w:rPr>
                <w:rFonts w:hint="eastAsia" w:ascii="宋体" w:hAnsi="宋体" w:eastAsia="宋体" w:cs="宋体"/>
                <w:color w:val="0000FF"/>
                <w:sz w:val="24"/>
                <w:szCs w:val="24"/>
                <w:highlight w:val="none"/>
                <w:lang w:val="zh-CN"/>
              </w:rPr>
              <w:t>以上单数，</w:t>
            </w:r>
            <w:r>
              <w:rPr>
                <w:rFonts w:hint="eastAsia" w:ascii="宋体" w:hAnsi="宋体" w:eastAsia="宋体" w:cs="宋体"/>
                <w:color w:val="0000FF"/>
                <w:sz w:val="24"/>
                <w:szCs w:val="24"/>
                <w:highlight w:val="none"/>
                <w:lang w:val="en-US" w:eastAsia="zh-CN"/>
              </w:rPr>
              <w:t>其中技术、经济等方面的专家人数不得少于评审小组成员总数的三分之二</w:t>
            </w:r>
          </w:p>
          <w:p w14:paraId="4204F048">
            <w:pPr>
              <w:pStyle w:val="8"/>
              <w:spacing w:line="360" w:lineRule="auto"/>
              <w:ind w:left="0" w:leftChars="0" w:firstLine="0" w:firstLineChars="0"/>
              <w:rPr>
                <w:rFonts w:hint="default" w:eastAsia="宋体"/>
                <w:lang w:val="en-US" w:eastAsia="zh-CN"/>
              </w:rPr>
            </w:pPr>
            <w:r>
              <w:rPr>
                <w:rFonts w:hint="default" w:ascii="宋体" w:hAnsi="宋体" w:eastAsia="宋体" w:cs="宋体"/>
                <w:kern w:val="2"/>
                <w:sz w:val="24"/>
                <w:szCs w:val="24"/>
                <w:highlight w:val="none"/>
                <w:lang w:val="en-US" w:eastAsia="zh-CN" w:bidi="ar-SA"/>
              </w:rPr>
              <w:t>评审专家抽取方式：由专家库随机抽取。</w:t>
            </w:r>
          </w:p>
        </w:tc>
      </w:tr>
      <w:tr w14:paraId="4E92A357">
        <w:tblPrEx>
          <w:tblCellMar>
            <w:top w:w="0" w:type="dxa"/>
            <w:left w:w="108" w:type="dxa"/>
            <w:bottom w:w="0" w:type="dxa"/>
            <w:right w:w="108" w:type="dxa"/>
          </w:tblCellMar>
        </w:tblPrEx>
        <w:trPr>
          <w:trHeight w:val="880"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5C50CC44">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cs="宋体"/>
                <w:sz w:val="24"/>
                <w:lang w:val="en-US" w:eastAsia="zh-CN"/>
              </w:rPr>
              <w:t>1</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3EDE862">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是否授权</w:t>
            </w:r>
            <w:r>
              <w:rPr>
                <w:rFonts w:hint="eastAsia" w:ascii="宋体" w:hAnsi="宋体" w:cs="宋体"/>
                <w:sz w:val="24"/>
                <w:lang w:eastAsia="zh-CN"/>
              </w:rPr>
              <w:t>评审小组</w:t>
            </w:r>
            <w:r>
              <w:rPr>
                <w:rFonts w:hint="eastAsia" w:ascii="宋体" w:hAnsi="宋体" w:eastAsia="宋体" w:cs="宋体"/>
                <w:sz w:val="24"/>
              </w:rPr>
              <w:t>确定</w:t>
            </w:r>
            <w:r>
              <w:rPr>
                <w:rFonts w:hint="eastAsia" w:ascii="宋体" w:hAnsi="宋体" w:cs="宋体"/>
                <w:sz w:val="24"/>
                <w:lang w:eastAsia="zh-CN"/>
              </w:rPr>
              <w:t>成交供应商</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1E7215D0">
            <w:pPr>
              <w:pStyle w:val="10"/>
              <w:adjustRightInd w:val="0"/>
              <w:spacing w:line="360" w:lineRule="auto"/>
              <w:textAlignment w:val="baseline"/>
              <w:rPr>
                <w:rFonts w:hint="eastAsia" w:ascii="宋体" w:hAnsi="宋体" w:eastAsia="宋体" w:cs="宋体"/>
                <w:szCs w:val="24"/>
              </w:rPr>
            </w:pPr>
            <w:r>
              <w:rPr>
                <w:rFonts w:hint="eastAsia" w:ascii="宋体" w:hAnsi="宋体" w:eastAsia="宋体" w:cs="宋体"/>
                <w:szCs w:val="24"/>
              </w:rPr>
              <w:t>☑否</w:t>
            </w:r>
          </w:p>
          <w:p w14:paraId="5E9543D4">
            <w:pPr>
              <w:adjustRightInd w:val="0"/>
              <w:spacing w:line="360" w:lineRule="auto"/>
              <w:textAlignment w:val="baseline"/>
              <w:rPr>
                <w:rFonts w:hint="eastAsia" w:ascii="宋体" w:hAnsi="宋体" w:eastAsia="宋体" w:cs="宋体"/>
                <w:sz w:val="24"/>
              </w:rPr>
            </w:pPr>
            <w:r>
              <w:rPr>
                <w:rFonts w:hint="eastAsia" w:ascii="宋体" w:hAnsi="宋体" w:cs="宋体"/>
                <w:sz w:val="24"/>
                <w:lang w:eastAsia="zh-CN"/>
              </w:rPr>
              <w:t>□</w:t>
            </w:r>
            <w:r>
              <w:rPr>
                <w:rFonts w:hint="eastAsia" w:ascii="宋体" w:hAnsi="宋体" w:eastAsia="宋体" w:cs="宋体"/>
                <w:sz w:val="24"/>
              </w:rPr>
              <w:t>是</w:t>
            </w:r>
          </w:p>
        </w:tc>
      </w:tr>
      <w:tr w14:paraId="7CC2EF03">
        <w:tblPrEx>
          <w:tblCellMar>
            <w:top w:w="0" w:type="dxa"/>
            <w:left w:w="108" w:type="dxa"/>
            <w:bottom w:w="0" w:type="dxa"/>
            <w:right w:w="108" w:type="dxa"/>
          </w:tblCellMar>
        </w:tblPrEx>
        <w:trPr>
          <w:trHeight w:val="880"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561F44C2">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cs="宋体"/>
                <w:sz w:val="24"/>
                <w:lang w:val="en-US" w:eastAsia="zh-CN"/>
              </w:rPr>
              <w:t>2</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47B1404F">
            <w:pPr>
              <w:pStyle w:val="34"/>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评标委员会推荐中标候选人的人数</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1E9403AF">
            <w:pPr>
              <w:spacing w:line="360" w:lineRule="auto"/>
              <w:ind w:left="38" w:leftChars="18"/>
              <w:rPr>
                <w:rFonts w:hint="eastAsia" w:ascii="宋体" w:hAnsi="宋体" w:eastAsia="宋体" w:cs="宋体"/>
                <w:sz w:val="24"/>
                <w:highlight w:val="none"/>
              </w:rPr>
            </w:pPr>
            <w:r>
              <w:rPr>
                <w:rFonts w:hint="eastAsia" w:ascii="宋体" w:hAnsi="宋体" w:cs="宋体"/>
                <w:sz w:val="24"/>
                <w:lang w:eastAsia="zh-CN"/>
              </w:rPr>
              <w:t>□</w:t>
            </w:r>
            <w:r>
              <w:rPr>
                <w:rFonts w:hint="eastAsia" w:ascii="宋体" w:hAnsi="宋体" w:eastAsia="宋体" w:cs="宋体"/>
                <w:sz w:val="24"/>
                <w:highlight w:val="none"/>
              </w:rPr>
              <w:t>是</w:t>
            </w:r>
          </w:p>
          <w:p w14:paraId="7BEA1938">
            <w:pPr>
              <w:spacing w:line="360" w:lineRule="auto"/>
              <w:ind w:left="38" w:leftChars="18"/>
              <w:rPr>
                <w:rFonts w:hint="eastAsia" w:ascii="宋体" w:hAnsi="宋体" w:eastAsia="宋体" w:cs="宋体"/>
                <w:sz w:val="24"/>
                <w:highlight w:val="none"/>
              </w:rPr>
            </w:pPr>
            <w:r>
              <w:rPr>
                <w:rFonts w:hint="eastAsia" w:ascii="宋体" w:hAnsi="宋体" w:eastAsia="宋体" w:cs="宋体"/>
                <w:sz w:val="24"/>
                <w:highlight w:val="none"/>
              </w:rPr>
              <w:t>☑否</w:t>
            </w:r>
          </w:p>
          <w:p w14:paraId="1C4E7B9A">
            <w:pPr>
              <w:spacing w:line="360" w:lineRule="auto"/>
              <w:ind w:left="38" w:leftChars="18"/>
              <w:rPr>
                <w:rFonts w:hint="eastAsia" w:ascii="宋体" w:hAnsi="宋体" w:eastAsia="宋体" w:cs="宋体"/>
                <w:sz w:val="24"/>
                <w:highlight w:val="none"/>
              </w:rPr>
            </w:pPr>
            <w:r>
              <w:rPr>
                <w:rFonts w:hint="eastAsia" w:ascii="宋体" w:hAnsi="宋体" w:eastAsia="宋体" w:cs="宋体"/>
                <w:sz w:val="24"/>
                <w:highlight w:val="none"/>
              </w:rPr>
              <w:t xml:space="preserve">评审小组根据综合评分情况推荐三名或两名成交候选人。 </w:t>
            </w:r>
          </w:p>
          <w:p w14:paraId="136D2016">
            <w:pPr>
              <w:spacing w:line="360" w:lineRule="auto"/>
              <w:ind w:left="38" w:leftChars="18"/>
              <w:rPr>
                <w:rFonts w:hint="eastAsia" w:ascii="宋体" w:hAnsi="宋体" w:eastAsia="宋体" w:cs="宋体"/>
                <w:sz w:val="24"/>
              </w:rPr>
            </w:pPr>
            <w:r>
              <w:rPr>
                <w:rFonts w:hint="eastAsia" w:ascii="宋体" w:hAnsi="宋体" w:eastAsia="宋体" w:cs="宋体"/>
                <w:sz w:val="24"/>
                <w:highlight w:val="none"/>
              </w:rPr>
              <w:t>注：当符合要求的供应商少于需要推荐的人数时，评审小组可推荐少于需推荐人数。</w:t>
            </w:r>
          </w:p>
        </w:tc>
      </w:tr>
      <w:tr w14:paraId="2E33A381">
        <w:tblPrEx>
          <w:tblCellMar>
            <w:top w:w="0" w:type="dxa"/>
            <w:left w:w="108" w:type="dxa"/>
            <w:bottom w:w="0" w:type="dxa"/>
            <w:right w:w="108" w:type="dxa"/>
          </w:tblCellMar>
        </w:tblPrEx>
        <w:trPr>
          <w:trHeight w:val="880" w:hRule="atLeast"/>
          <w:jc w:val="center"/>
        </w:trPr>
        <w:tc>
          <w:tcPr>
            <w:tcW w:w="914" w:type="dxa"/>
            <w:tcBorders>
              <w:top w:val="single" w:color="auto" w:sz="4" w:space="0"/>
              <w:left w:val="single" w:color="auto" w:sz="4" w:space="0"/>
              <w:right w:val="single" w:color="auto" w:sz="4" w:space="0"/>
            </w:tcBorders>
            <w:noWrap w:val="0"/>
            <w:vAlign w:val="center"/>
          </w:tcPr>
          <w:p w14:paraId="048D666C">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cs="宋体"/>
                <w:sz w:val="24"/>
                <w:lang w:val="en-US" w:eastAsia="zh-CN"/>
              </w:rPr>
              <w:t>3</w:t>
            </w:r>
          </w:p>
        </w:tc>
        <w:tc>
          <w:tcPr>
            <w:tcW w:w="2375" w:type="dxa"/>
            <w:tcBorders>
              <w:top w:val="single" w:color="auto" w:sz="4" w:space="0"/>
              <w:left w:val="single" w:color="auto" w:sz="4" w:space="0"/>
              <w:right w:val="single" w:color="auto" w:sz="4" w:space="0"/>
            </w:tcBorders>
            <w:noWrap w:val="0"/>
            <w:vAlign w:val="center"/>
          </w:tcPr>
          <w:p w14:paraId="6AA9B255">
            <w:pPr>
              <w:adjustRightInd w:val="0"/>
              <w:spacing w:line="360" w:lineRule="auto"/>
              <w:jc w:val="center"/>
              <w:textAlignment w:val="baseline"/>
              <w:rPr>
                <w:rFonts w:hint="eastAsia" w:ascii="宋体" w:hAnsi="宋体" w:eastAsia="宋体" w:cs="宋体"/>
                <w:sz w:val="24"/>
              </w:rPr>
            </w:pPr>
            <w:r>
              <w:rPr>
                <w:rFonts w:hint="eastAsia" w:ascii="宋体" w:hAnsi="宋体" w:cs="宋体"/>
                <w:sz w:val="24"/>
                <w:lang w:eastAsia="zh-CN"/>
              </w:rPr>
              <w:t>成交候选人</w:t>
            </w:r>
            <w:r>
              <w:rPr>
                <w:rFonts w:hint="eastAsia" w:ascii="宋体" w:hAnsi="宋体" w:eastAsia="宋体" w:cs="宋体"/>
                <w:sz w:val="24"/>
              </w:rPr>
              <w:t>公示</w:t>
            </w:r>
          </w:p>
        </w:tc>
        <w:tc>
          <w:tcPr>
            <w:tcW w:w="6977" w:type="dxa"/>
            <w:tcBorders>
              <w:top w:val="single" w:color="auto" w:sz="4" w:space="0"/>
              <w:left w:val="single" w:color="auto" w:sz="4" w:space="0"/>
              <w:right w:val="single" w:color="auto" w:sz="4" w:space="0"/>
            </w:tcBorders>
            <w:noWrap w:val="0"/>
            <w:vAlign w:val="center"/>
          </w:tcPr>
          <w:p w14:paraId="3A50328F">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1.公示媒介：同公告发布媒介</w:t>
            </w:r>
          </w:p>
          <w:p w14:paraId="104EB5F8">
            <w:pPr>
              <w:pStyle w:val="31"/>
              <w:spacing w:line="360" w:lineRule="auto"/>
              <w:rPr>
                <w:rFonts w:hint="eastAsia" w:ascii="宋体" w:hAnsi="宋体" w:eastAsia="宋体" w:cs="宋体"/>
                <w:sz w:val="24"/>
                <w:szCs w:val="24"/>
              </w:rPr>
            </w:pPr>
            <w:r>
              <w:rPr>
                <w:rFonts w:hint="eastAsia" w:ascii="宋体" w:hAnsi="宋体" w:eastAsia="宋体" w:cs="宋体"/>
                <w:kern w:val="2"/>
                <w:sz w:val="24"/>
                <w:szCs w:val="24"/>
              </w:rPr>
              <w:t>2.公示期：1日</w:t>
            </w:r>
          </w:p>
        </w:tc>
      </w:tr>
      <w:tr w14:paraId="60FC857C">
        <w:tblPrEx>
          <w:tblCellMar>
            <w:top w:w="0" w:type="dxa"/>
            <w:left w:w="108" w:type="dxa"/>
            <w:bottom w:w="0" w:type="dxa"/>
            <w:right w:w="108" w:type="dxa"/>
          </w:tblCellMar>
        </w:tblPrEx>
        <w:trPr>
          <w:trHeight w:val="592"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6A1147B2">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cs="宋体"/>
                <w:sz w:val="24"/>
                <w:lang w:val="en-US" w:eastAsia="zh-CN"/>
              </w:rPr>
              <w:t>4</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2689106A">
            <w:pPr>
              <w:adjustRightInd w:val="0"/>
              <w:spacing w:line="360" w:lineRule="auto"/>
              <w:jc w:val="center"/>
              <w:textAlignment w:val="baseline"/>
              <w:rPr>
                <w:rFonts w:hint="eastAsia" w:ascii="宋体" w:hAnsi="宋体" w:eastAsia="宋体" w:cs="宋体"/>
                <w:sz w:val="24"/>
              </w:rPr>
            </w:pPr>
            <w:r>
              <w:rPr>
                <w:rFonts w:hint="eastAsia" w:ascii="宋体" w:hAnsi="宋体" w:eastAsia="宋体" w:cs="宋体"/>
                <w:sz w:val="24"/>
              </w:rPr>
              <w:t>履约担保</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12BA5B2E">
            <w:pPr>
              <w:adjustRightInd w:val="0"/>
              <w:spacing w:line="360" w:lineRule="auto"/>
              <w:textAlignment w:val="baseline"/>
              <w:rPr>
                <w:rFonts w:hint="eastAsia" w:ascii="宋体" w:hAnsi="宋体" w:eastAsia="宋体" w:cs="宋体"/>
                <w:sz w:val="24"/>
              </w:rPr>
            </w:pPr>
            <w:r>
              <w:rPr>
                <w:rFonts w:hint="eastAsia" w:ascii="宋体" w:hAnsi="宋体" w:eastAsia="宋体" w:cs="宋体"/>
                <w:sz w:val="24"/>
              </w:rPr>
              <w:t>合同中约定</w:t>
            </w:r>
          </w:p>
        </w:tc>
      </w:tr>
      <w:tr w14:paraId="17A72BDC">
        <w:tblPrEx>
          <w:tblCellMar>
            <w:top w:w="0" w:type="dxa"/>
            <w:left w:w="108" w:type="dxa"/>
            <w:bottom w:w="0" w:type="dxa"/>
            <w:right w:w="108" w:type="dxa"/>
          </w:tblCellMar>
        </w:tblPrEx>
        <w:trPr>
          <w:trHeight w:val="592"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774C535B">
            <w:pPr>
              <w:adjustRightInd w:val="0"/>
              <w:spacing w:line="360" w:lineRule="auto"/>
              <w:jc w:val="center"/>
              <w:textAlignment w:val="baseline"/>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cs="宋体"/>
                <w:sz w:val="24"/>
                <w:lang w:val="en-US" w:eastAsia="zh-CN"/>
              </w:rPr>
              <w:t>5</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31820D67">
            <w:pPr>
              <w:pStyle w:val="34"/>
              <w:spacing w:before="120" w:line="381" w:lineRule="auto"/>
              <w:ind w:left="119" w:right="122"/>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可以调解异议、争议的行业组织</w:t>
            </w:r>
          </w:p>
        </w:tc>
        <w:tc>
          <w:tcPr>
            <w:tcW w:w="6977" w:type="dxa"/>
            <w:tcBorders>
              <w:top w:val="single" w:color="auto" w:sz="4" w:space="0"/>
              <w:left w:val="single" w:color="auto" w:sz="4" w:space="0"/>
              <w:bottom w:val="single" w:color="auto" w:sz="4" w:space="0"/>
              <w:right w:val="single" w:color="auto" w:sz="4" w:space="0"/>
            </w:tcBorders>
            <w:noWrap w:val="0"/>
            <w:vAlign w:val="top"/>
          </w:tcPr>
          <w:p w14:paraId="39D79F70">
            <w:pPr>
              <w:spacing w:line="360" w:lineRule="auto"/>
              <w:ind w:left="38" w:leftChars="18"/>
              <w:rPr>
                <w:rFonts w:hint="eastAsia" w:ascii="宋体" w:hAnsi="宋体" w:eastAsia="宋体" w:cs="宋体"/>
                <w:sz w:val="24"/>
                <w:highlight w:val="none"/>
                <w:lang w:eastAsia="zh-CN"/>
              </w:rPr>
            </w:pPr>
            <w:r>
              <w:rPr>
                <w:rFonts w:hint="eastAsia" w:ascii="宋体" w:hAnsi="宋体" w:eastAsia="宋体" w:cs="宋体"/>
                <w:sz w:val="24"/>
                <w:highlight w:val="none"/>
              </w:rPr>
              <w:t>对采购过程或评审结果提出异议的，请以书面形式通过采购代理机构转交内蒙古电力（集团）有限责任公司</w:t>
            </w:r>
            <w:r>
              <w:rPr>
                <w:rFonts w:hint="eastAsia" w:ascii="宋体" w:hAnsi="宋体" w:cs="宋体"/>
                <w:sz w:val="24"/>
                <w:highlight w:val="none"/>
                <w:lang w:eastAsia="zh-CN"/>
              </w:rPr>
              <w:t>乌海供电分公司</w:t>
            </w:r>
          </w:p>
          <w:p w14:paraId="01B8BEF6">
            <w:pPr>
              <w:spacing w:line="360" w:lineRule="auto"/>
              <w:ind w:left="38" w:leftChars="18"/>
              <w:rPr>
                <w:rFonts w:hint="eastAsia" w:ascii="宋体" w:hAnsi="宋体" w:eastAsia="宋体" w:cs="宋体"/>
                <w:sz w:val="24"/>
                <w:highlight w:val="none"/>
              </w:rPr>
            </w:pPr>
            <w:r>
              <w:rPr>
                <w:rFonts w:hint="eastAsia" w:ascii="宋体" w:hAnsi="宋体" w:eastAsia="宋体" w:cs="宋体"/>
                <w:sz w:val="24"/>
                <w:highlight w:val="none"/>
              </w:rPr>
              <w:t>异议联系邮箱：</w:t>
            </w:r>
            <w:r>
              <w:rPr>
                <w:rFonts w:hint="eastAsia" w:ascii="宋体" w:hAnsi="宋体" w:eastAsia="宋体" w:cs="宋体"/>
                <w:bCs/>
                <w:sz w:val="24"/>
                <w:szCs w:val="24"/>
                <w:highlight w:val="none"/>
                <w:lang w:val="en-US" w:eastAsia="zh-CN"/>
              </w:rPr>
              <w:t>zjjs2025@163.com</w:t>
            </w:r>
          </w:p>
          <w:p w14:paraId="1DA2B4F5">
            <w:pPr>
              <w:spacing w:line="360" w:lineRule="auto"/>
              <w:ind w:left="38" w:leftChars="18"/>
              <w:rPr>
                <w:rFonts w:hint="default" w:ascii="宋体" w:hAnsi="宋体" w:eastAsia="宋体" w:cs="宋体"/>
                <w:sz w:val="24"/>
                <w:highlight w:val="none"/>
                <w:lang w:val="en-US" w:eastAsia="zh-CN"/>
              </w:rPr>
            </w:pPr>
            <w:r>
              <w:rPr>
                <w:rFonts w:hint="eastAsia" w:ascii="宋体" w:hAnsi="宋体" w:eastAsia="宋体" w:cs="宋体"/>
                <w:sz w:val="24"/>
                <w:highlight w:val="none"/>
              </w:rPr>
              <w:t>采购代理机构联系电话：</w:t>
            </w:r>
            <w:r>
              <w:rPr>
                <w:rFonts w:hint="eastAsia" w:ascii="宋体" w:hAnsi="宋体" w:cs="宋体"/>
                <w:sz w:val="24"/>
                <w:highlight w:val="none"/>
                <w:lang w:val="en-US" w:eastAsia="zh-CN"/>
              </w:rPr>
              <w:t>15024952922</w:t>
            </w:r>
            <w:r>
              <w:rPr>
                <w:rFonts w:hint="eastAsia" w:ascii="宋体" w:hAnsi="宋体" w:eastAsia="宋体" w:cs="宋体"/>
                <w:sz w:val="24"/>
                <w:highlight w:val="none"/>
              </w:rPr>
              <w:t xml:space="preserve"> </w:t>
            </w:r>
          </w:p>
        </w:tc>
      </w:tr>
      <w:tr w14:paraId="59B06902">
        <w:tblPrEx>
          <w:tblCellMar>
            <w:top w:w="0" w:type="dxa"/>
            <w:left w:w="108" w:type="dxa"/>
            <w:bottom w:w="0" w:type="dxa"/>
            <w:right w:w="108" w:type="dxa"/>
          </w:tblCellMar>
        </w:tblPrEx>
        <w:trPr>
          <w:trHeight w:val="499" w:hRule="atLeast"/>
          <w:jc w:val="center"/>
        </w:trPr>
        <w:tc>
          <w:tcPr>
            <w:tcW w:w="10266" w:type="dxa"/>
            <w:gridSpan w:val="3"/>
            <w:tcBorders>
              <w:top w:val="single" w:color="auto" w:sz="4" w:space="0"/>
              <w:left w:val="single" w:color="auto" w:sz="4" w:space="0"/>
              <w:bottom w:val="single" w:color="auto" w:sz="4" w:space="0"/>
              <w:right w:val="single" w:color="auto" w:sz="4" w:space="0"/>
            </w:tcBorders>
            <w:noWrap w:val="0"/>
            <w:vAlign w:val="center"/>
          </w:tcPr>
          <w:p w14:paraId="354ED0F0">
            <w:pPr>
              <w:adjustRightInd w:val="0"/>
              <w:spacing w:line="360" w:lineRule="auto"/>
              <w:jc w:val="center"/>
              <w:textAlignment w:val="baseline"/>
              <w:rPr>
                <w:rFonts w:hint="eastAsia" w:ascii="宋体" w:hAnsi="宋体" w:eastAsia="宋体" w:cs="宋体"/>
                <w:b/>
                <w:sz w:val="24"/>
              </w:rPr>
            </w:pPr>
            <w:r>
              <w:rPr>
                <w:rFonts w:hint="eastAsia" w:ascii="宋体" w:hAnsi="宋体" w:eastAsia="宋体" w:cs="宋体"/>
                <w:b/>
                <w:sz w:val="24"/>
              </w:rPr>
              <w:t>需要补充的其他内容</w:t>
            </w:r>
          </w:p>
        </w:tc>
      </w:tr>
      <w:tr w14:paraId="00310CDC">
        <w:tblPrEx>
          <w:tblCellMar>
            <w:top w:w="0" w:type="dxa"/>
            <w:left w:w="108" w:type="dxa"/>
            <w:bottom w:w="0" w:type="dxa"/>
            <w:right w:w="108" w:type="dxa"/>
          </w:tblCellMar>
        </w:tblPrEx>
        <w:trPr>
          <w:trHeight w:val="558" w:hRule="atLeast"/>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5640A489">
            <w:pPr>
              <w:adjustRightInd w:val="0"/>
              <w:spacing w:line="360" w:lineRule="auto"/>
              <w:jc w:val="center"/>
              <w:textAlignment w:val="baseline"/>
              <w:rPr>
                <w:rFonts w:hint="default" w:ascii="宋体" w:hAnsi="宋体" w:eastAsia="宋体" w:cs="宋体"/>
                <w:sz w:val="24"/>
                <w:lang w:val="en-US" w:eastAsia="zh-CN"/>
              </w:rPr>
            </w:pPr>
            <w:r>
              <w:rPr>
                <w:rFonts w:hint="eastAsia" w:ascii="宋体" w:hAnsi="宋体" w:cs="宋体"/>
                <w:sz w:val="24"/>
                <w:lang w:val="en-US" w:eastAsia="zh-CN"/>
              </w:rPr>
              <w:t>36</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6CD19EE1">
            <w:pPr>
              <w:adjustRightInd w:val="0"/>
              <w:spacing w:line="360" w:lineRule="auto"/>
              <w:jc w:val="center"/>
              <w:textAlignment w:val="baseline"/>
              <w:rPr>
                <w:rFonts w:hint="eastAsia" w:ascii="宋体" w:hAnsi="宋体" w:eastAsia="宋体" w:cs="宋体"/>
                <w:b/>
                <w:sz w:val="24"/>
              </w:rPr>
            </w:pPr>
            <w:r>
              <w:rPr>
                <w:rFonts w:hint="eastAsia" w:ascii="宋体" w:hAnsi="宋体" w:eastAsia="宋体" w:cs="宋体"/>
                <w:b/>
                <w:sz w:val="24"/>
              </w:rPr>
              <w:t>采购代理服务费</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CB58889">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采购代理服务费</w:t>
            </w:r>
            <w:r>
              <w:rPr>
                <w:rFonts w:hint="eastAsia" w:ascii="宋体" w:hAnsi="宋体" w:eastAsia="宋体" w:cs="宋体"/>
                <w:sz w:val="24"/>
                <w:szCs w:val="24"/>
                <w:lang w:val="en-US" w:eastAsia="zh-CN"/>
              </w:rPr>
              <w:t>：</w:t>
            </w:r>
          </w:p>
          <w:p w14:paraId="1EB5EB56">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招标费用：由中标单位缴纳代理服务费，参照内蒙古自治区工程建设协会文件《关于印发内蒙古自治区建设工程招标代理服务收费指导意见的通知》（内工建协【2022】34号文件）</w:t>
            </w:r>
          </w:p>
          <w:p w14:paraId="1E0E8D03">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代理服务收费按差额定率累进法计算。以每个中标（成交）通知书的中标（成交）金额为计算基数。如项目无具体中标（成交）金额，则代理服务费收取以需求单位（部门）提供的估算金额为计算基数。</w:t>
            </w:r>
          </w:p>
          <w:p w14:paraId="1F7A360E">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例如：某工程采购代理业务中标金额为10000万元，计算代理服务收费额如下：</w:t>
            </w:r>
          </w:p>
          <w:p w14:paraId="796870FC">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500万元×1.2%=6万元</w:t>
            </w:r>
          </w:p>
          <w:p w14:paraId="173D3232">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（1000万元-500万元）×0.8%=4万元</w:t>
            </w:r>
          </w:p>
          <w:p w14:paraId="6E962CB1">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（5000万元-1000万元）×0.5%=20万元</w:t>
            </w:r>
          </w:p>
          <w:p w14:paraId="5C26D32C">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（10000万元-5000万元）×0.3%=15万元</w:t>
            </w:r>
          </w:p>
          <w:p w14:paraId="5F190AC0">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合计收费=6+4+20+15=45万元</w:t>
            </w:r>
          </w:p>
          <w:p w14:paraId="00D74949">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代理服务费按本指导标准计算收费，中标（成交）价低于500万元以下的乘以对应的费率，按实际费用收取。</w:t>
            </w:r>
          </w:p>
          <w:p w14:paraId="7586181C">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代理服务费=按本指导标准计算收费*折扣率，其中折扣率为89%。</w:t>
            </w:r>
          </w:p>
          <w:p w14:paraId="4A6010B1">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预算 30 万元及以下项目，直接参照《内蒙古自治区建设工程招标代理服务收费指导意见（试行）》的通知（内工建协【2022】34 号）收费标准收取，不需乘以招标代理机构响应折扣率。</w:t>
            </w:r>
          </w:p>
          <w:p w14:paraId="6AE5D943">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交费时间及交费方式：成交单位在领取成交通知书前以电汇或现金形式一次性缴纳。</w:t>
            </w:r>
          </w:p>
          <w:p w14:paraId="497F4194">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户名：中技建设咨询有限公司蒙西电力分公司</w:t>
            </w:r>
          </w:p>
          <w:p w14:paraId="3F2A9747">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账号：592080100100330520</w:t>
            </w:r>
          </w:p>
          <w:p w14:paraId="1AE62FC6">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开户银行：兴业银行呼和浩特成吉思汗大街支行 </w:t>
            </w:r>
          </w:p>
          <w:p w14:paraId="4C810B4C">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z w:val="24"/>
              </w:rPr>
            </w:pPr>
            <w:r>
              <w:rPr>
                <w:rFonts w:hint="eastAsia" w:ascii="宋体" w:hAnsi="宋体" w:eastAsia="宋体" w:cs="宋体"/>
                <w:sz w:val="24"/>
                <w:szCs w:val="24"/>
                <w:lang w:val="en-US" w:eastAsia="zh-CN"/>
              </w:rPr>
              <w:t>开户行行号：309191002082</w:t>
            </w:r>
          </w:p>
        </w:tc>
      </w:tr>
      <w:tr w14:paraId="79900DA2">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604B3E39">
            <w:pPr>
              <w:adjustRightInd w:val="0"/>
              <w:spacing w:line="360" w:lineRule="auto"/>
              <w:jc w:val="center"/>
              <w:textAlignment w:val="baseline"/>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37</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0AD4CDE0">
            <w:pPr>
              <w:adjustRightInd w:val="0"/>
              <w:spacing w:line="360" w:lineRule="auto"/>
              <w:jc w:val="center"/>
              <w:textAlignment w:val="baseline"/>
              <w:rPr>
                <w:rFonts w:hint="eastAsia" w:ascii="宋体" w:hAnsi="宋体" w:eastAsia="宋体" w:cs="宋体"/>
                <w:sz w:val="24"/>
                <w:highlight w:val="none"/>
              </w:rPr>
            </w:pPr>
            <w:r>
              <w:rPr>
                <w:rFonts w:hint="eastAsia" w:ascii="宋体" w:hAnsi="宋体" w:eastAsia="宋体" w:cs="宋体"/>
                <w:sz w:val="24"/>
                <w:highlight w:val="none"/>
              </w:rPr>
              <w:t>电子投标服务费、电子交易服务费</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57BFE9C">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rPr>
              <w:t>1</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本项目采用全流程电子招投标，每标段每家</w:t>
            </w:r>
            <w:r>
              <w:rPr>
                <w:rFonts w:hint="eastAsia" w:ascii="宋体" w:hAnsi="宋体" w:cs="宋体"/>
                <w:sz w:val="24"/>
                <w:szCs w:val="24"/>
                <w:lang w:val="zh-CN" w:eastAsia="zh-CN"/>
              </w:rPr>
              <w:t>供应商</w:t>
            </w:r>
            <w:r>
              <w:rPr>
                <w:rFonts w:hint="eastAsia" w:ascii="宋体" w:hAnsi="宋体" w:eastAsia="宋体" w:cs="宋体"/>
                <w:sz w:val="24"/>
                <w:szCs w:val="24"/>
                <w:lang w:val="zh-CN" w:eastAsia="zh-CN"/>
              </w:rPr>
              <w:t>需（在</w:t>
            </w:r>
            <w:r>
              <w:rPr>
                <w:rFonts w:hint="eastAsia" w:ascii="宋体" w:hAnsi="宋体" w:eastAsia="宋体" w:cs="宋体"/>
                <w:sz w:val="24"/>
                <w:szCs w:val="24"/>
                <w:lang w:val="en-US" w:eastAsia="zh-CN"/>
              </w:rPr>
              <w:t>下载</w:t>
            </w:r>
            <w:r>
              <w:rPr>
                <w:rFonts w:hint="eastAsia" w:ascii="宋体" w:hAnsi="宋体" w:eastAsia="宋体" w:cs="宋体"/>
                <w:sz w:val="24"/>
                <w:szCs w:val="24"/>
                <w:lang w:val="zh-CN" w:eastAsia="zh-CN"/>
              </w:rPr>
              <w:t>招标文件后，上传投标文件前）在线向电子交易平台缴纳电子投标服务费。</w:t>
            </w:r>
          </w:p>
          <w:p w14:paraId="6CA3ED50">
            <w:pPr>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left"/>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电子交易平台收取的电子投标服务费为</w:t>
            </w:r>
            <w:r>
              <w:rPr>
                <w:rFonts w:hint="eastAsia" w:ascii="宋体" w:hAnsi="宋体" w:cs="宋体"/>
                <w:sz w:val="24"/>
                <w:szCs w:val="24"/>
                <w:lang w:val="en-US" w:eastAsia="zh-CN"/>
              </w:rPr>
              <w:t>3</w:t>
            </w:r>
            <w:r>
              <w:rPr>
                <w:rFonts w:hint="eastAsia" w:ascii="宋体" w:hAnsi="宋体" w:eastAsia="宋体" w:cs="宋体"/>
                <w:sz w:val="24"/>
                <w:szCs w:val="24"/>
                <w:lang w:val="zh-CN" w:eastAsia="zh-CN"/>
              </w:rPr>
              <w:t>00元/标段；</w:t>
            </w:r>
          </w:p>
          <w:p w14:paraId="09FA84B9">
            <w:pPr>
              <w:adjustRightInd w:val="0"/>
              <w:snapToGrid w:val="0"/>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场所服务费收取标准</w:t>
            </w:r>
            <w:r>
              <w:rPr>
                <w:rFonts w:hint="eastAsia" w:ascii="宋体" w:hAnsi="宋体" w:eastAsia="宋体" w:cs="宋体"/>
                <w:color w:val="auto"/>
                <w:sz w:val="24"/>
                <w:szCs w:val="24"/>
                <w:highlight w:val="none"/>
                <w:lang w:eastAsia="zh-CN"/>
              </w:rPr>
              <w:t>：</w:t>
            </w:r>
          </w:p>
          <w:p w14:paraId="7A05321E">
            <w:pPr>
              <w:keepNext w:val="0"/>
              <w:keepLines w:val="0"/>
              <w:widowControl/>
              <w:suppressLineNumbers w:val="0"/>
              <w:spacing w:before="0" w:beforeAutospacing="0" w:after="0" w:afterAutospacing="0" w:line="360" w:lineRule="auto"/>
              <w:ind w:right="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成交</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需在成交结果公告发布后5日内向内蒙古产权交易中心有限责任</w:t>
            </w:r>
            <w:r>
              <w:rPr>
                <w:rFonts w:hint="eastAsia" w:ascii="宋体" w:hAnsi="宋体" w:eastAsia="宋体" w:cs="宋体"/>
                <w:kern w:val="0"/>
                <w:sz w:val="24"/>
                <w:szCs w:val="24"/>
                <w:highlight w:val="none"/>
                <w:lang w:val="en-US" w:eastAsia="zh-CN" w:bidi="ar"/>
              </w:rPr>
              <w:t>公司缴纳场所服务费的，收取标准如下：</w:t>
            </w:r>
          </w:p>
          <w:p w14:paraId="2D5BB0E5">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以成交金额为基数，按1‰标准向成交</w:t>
            </w:r>
            <w:r>
              <w:rPr>
                <w:rFonts w:hint="eastAsia" w:ascii="宋体" w:hAnsi="宋体" w:cs="宋体"/>
                <w:kern w:val="0"/>
                <w:sz w:val="24"/>
                <w:szCs w:val="24"/>
                <w:highlight w:val="none"/>
                <w:lang w:val="en-US" w:eastAsia="zh-CN" w:bidi="ar"/>
              </w:rPr>
              <w:t>供应商</w:t>
            </w:r>
            <w:r>
              <w:rPr>
                <w:rFonts w:hint="eastAsia" w:ascii="宋体" w:hAnsi="宋体" w:eastAsia="宋体" w:cs="宋体"/>
                <w:kern w:val="0"/>
                <w:sz w:val="24"/>
                <w:szCs w:val="24"/>
                <w:highlight w:val="none"/>
                <w:lang w:val="en-US" w:eastAsia="zh-CN" w:bidi="ar"/>
              </w:rPr>
              <w:t>收取场所服务费，不足500元的按500元统一收取。</w:t>
            </w:r>
          </w:p>
          <w:p w14:paraId="2C5BDD5F">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入围、框架类、单价类等无固定成交总价的项目，按1000元/家的标准向成交</w:t>
            </w:r>
            <w:r>
              <w:rPr>
                <w:rFonts w:hint="eastAsia" w:ascii="宋体" w:hAnsi="宋体" w:cs="宋体"/>
                <w:kern w:val="0"/>
                <w:sz w:val="24"/>
                <w:szCs w:val="24"/>
                <w:highlight w:val="none"/>
                <w:lang w:val="en-US" w:eastAsia="zh-CN" w:bidi="ar"/>
              </w:rPr>
              <w:t>供应商</w:t>
            </w:r>
            <w:r>
              <w:rPr>
                <w:rFonts w:hint="eastAsia" w:ascii="宋体" w:hAnsi="宋体" w:eastAsia="宋体" w:cs="宋体"/>
                <w:kern w:val="0"/>
                <w:sz w:val="24"/>
                <w:szCs w:val="24"/>
                <w:highlight w:val="none"/>
                <w:lang w:val="en-US" w:eastAsia="zh-CN" w:bidi="ar"/>
              </w:rPr>
              <w:t>收取场所服务费。</w:t>
            </w:r>
          </w:p>
          <w:p w14:paraId="6836FA63">
            <w:pPr>
              <w:keepNext w:val="0"/>
              <w:keepLines w:val="0"/>
              <w:widowControl/>
              <w:suppressLineNumbers w:val="0"/>
              <w:spacing w:before="0" w:beforeAutospacing="0" w:after="0" w:afterAutospacing="0" w:line="360" w:lineRule="auto"/>
              <w:ind w:right="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（2）场所服务费缴纳方式为公对公转账，汇款信息如下：</w:t>
            </w:r>
          </w:p>
          <w:p w14:paraId="2B9999D5">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收款单位名称：内蒙古产权交易中心有限责任公司</w:t>
            </w:r>
          </w:p>
          <w:p w14:paraId="257D9437">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开户行：华夏银行呼和浩特分行营业部</w:t>
            </w:r>
          </w:p>
          <w:p w14:paraId="3E63C3A2">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 xml:space="preserve">账  号：5830200001819100031131 </w:t>
            </w:r>
          </w:p>
          <w:p w14:paraId="1B14FEE9">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行  号：304191001951</w:t>
            </w:r>
          </w:p>
          <w:p w14:paraId="5E1149DF">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发票开具：中标人在交纳场地服务费后，须到内蒙古产权交易中心有限责任公司1楼12号窗口开具发票。</w:t>
            </w:r>
          </w:p>
          <w:p w14:paraId="1DF81E3F">
            <w:pPr>
              <w:keepNext w:val="0"/>
              <w:keepLines w:val="0"/>
              <w:widowControl/>
              <w:suppressLineNumbers w:val="0"/>
              <w:spacing w:before="0" w:beforeAutospacing="0" w:after="0" w:afterAutospacing="0" w:line="360" w:lineRule="auto"/>
              <w:ind w:right="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（3）交易场所：内蒙古产权交易中心有限责任公司</w:t>
            </w:r>
          </w:p>
          <w:p w14:paraId="33959230">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地    址：内蒙古呼和浩特市赛罕区阿吉泰路3号</w:t>
            </w:r>
          </w:p>
          <w:p w14:paraId="4129F419">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联系人：</w:t>
            </w:r>
            <w:r>
              <w:rPr>
                <w:rFonts w:hint="eastAsia" w:ascii="宋体" w:hAnsi="宋体" w:cs="宋体"/>
                <w:kern w:val="0"/>
                <w:sz w:val="24"/>
                <w:szCs w:val="24"/>
                <w:highlight w:val="none"/>
                <w:lang w:val="en-US" w:eastAsia="zh-CN" w:bidi="ar"/>
              </w:rPr>
              <w:t>任海婷</w:t>
            </w:r>
          </w:p>
          <w:p w14:paraId="2ED33232">
            <w:pPr>
              <w:keepNext w:val="0"/>
              <w:keepLines w:val="0"/>
              <w:widowControl/>
              <w:suppressLineNumbers w:val="0"/>
              <w:spacing w:before="0" w:beforeAutospacing="0" w:after="0" w:afterAutospacing="0" w:line="360" w:lineRule="auto"/>
              <w:ind w:right="0" w:firstLine="480" w:firstLineChars="20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联系电话：0471-3477645</w:t>
            </w:r>
          </w:p>
          <w:p w14:paraId="759AD496">
            <w:pPr>
              <w:keepNext w:val="0"/>
              <w:keepLines w:val="0"/>
              <w:widowControl/>
              <w:suppressLineNumbers w:val="0"/>
              <w:spacing w:before="0" w:beforeAutospacing="0" w:after="0" w:afterAutospacing="0" w:line="360" w:lineRule="auto"/>
              <w:ind w:right="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（4）其他：</w:t>
            </w:r>
          </w:p>
          <w:p w14:paraId="353E722D">
            <w:pPr>
              <w:keepNext w:val="0"/>
              <w:keepLines w:val="0"/>
              <w:widowControl/>
              <w:suppressLineNumbers w:val="0"/>
              <w:spacing w:before="0" w:beforeAutospacing="0" w:after="0" w:afterAutospacing="0" w:line="360" w:lineRule="auto"/>
              <w:ind w:right="0"/>
              <w:jc w:val="both"/>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汇款时请备注：开标时间+代理机构简称或项目简称或项目编号。</w:t>
            </w:r>
          </w:p>
          <w:p w14:paraId="765BF972">
            <w:pPr>
              <w:adjustRightInd w:val="0"/>
              <w:snapToGrid w:val="0"/>
              <w:spacing w:beforeLines="0" w:afterLines="0" w:line="360" w:lineRule="auto"/>
              <w:rPr>
                <w:rFonts w:hint="eastAsia" w:ascii="宋体" w:hAnsi="宋体" w:eastAsia="宋体" w:cs="宋体"/>
                <w:sz w:val="24"/>
                <w:highlight w:val="none"/>
              </w:rPr>
            </w:pPr>
            <w:r>
              <w:rPr>
                <w:rFonts w:hint="eastAsia" w:ascii="宋体" w:hAnsi="宋体" w:eastAsia="宋体" w:cs="宋体"/>
                <w:kern w:val="0"/>
                <w:sz w:val="24"/>
                <w:szCs w:val="24"/>
                <w:highlight w:val="none"/>
                <w:lang w:val="en-US" w:eastAsia="zh-CN" w:bidi="ar"/>
              </w:rPr>
              <w:t>标</w:t>
            </w:r>
            <w:r>
              <w:rPr>
                <w:rFonts w:hint="eastAsia" w:ascii="宋体" w:hAnsi="宋体" w:cs="宋体"/>
                <w:kern w:val="0"/>
                <w:sz w:val="24"/>
                <w:szCs w:val="24"/>
                <w:highlight w:val="none"/>
                <w:lang w:val="en-US" w:eastAsia="zh-CN" w:bidi="ar"/>
              </w:rPr>
              <w:t>供应商</w:t>
            </w:r>
            <w:r>
              <w:rPr>
                <w:rFonts w:hint="eastAsia" w:ascii="宋体" w:hAnsi="宋体" w:eastAsia="宋体" w:cs="宋体"/>
                <w:kern w:val="0"/>
                <w:sz w:val="24"/>
                <w:szCs w:val="24"/>
                <w:highlight w:val="none"/>
                <w:lang w:val="en-US" w:eastAsia="zh-CN" w:bidi="ar"/>
              </w:rPr>
              <w:t>将交易服务费汇到产权指定账户后请记得将汇款凭证发至代理机构邮箱。</w:t>
            </w:r>
          </w:p>
        </w:tc>
      </w:tr>
      <w:tr w14:paraId="1679450C">
        <w:tblPrEx>
          <w:tblCellMar>
            <w:top w:w="0" w:type="dxa"/>
            <w:left w:w="108" w:type="dxa"/>
            <w:bottom w:w="0" w:type="dxa"/>
            <w:right w:w="108" w:type="dxa"/>
          </w:tblCellMar>
        </w:tblPrEx>
        <w:trPr>
          <w:jc w:val="center"/>
        </w:trPr>
        <w:tc>
          <w:tcPr>
            <w:tcW w:w="914" w:type="dxa"/>
            <w:vMerge w:val="restart"/>
            <w:tcBorders>
              <w:top w:val="single" w:color="auto" w:sz="4" w:space="0"/>
              <w:left w:val="single" w:color="auto" w:sz="4" w:space="0"/>
              <w:bottom w:val="single" w:color="auto" w:sz="4" w:space="0"/>
              <w:right w:val="single" w:color="auto" w:sz="4" w:space="0"/>
            </w:tcBorders>
            <w:noWrap w:val="0"/>
            <w:vAlign w:val="center"/>
          </w:tcPr>
          <w:p w14:paraId="1634BA52">
            <w:pPr>
              <w:adjustRightInd w:val="0"/>
              <w:spacing w:line="360" w:lineRule="auto"/>
              <w:jc w:val="center"/>
              <w:textAlignment w:val="baseline"/>
              <w:rPr>
                <w:rFonts w:hint="default" w:ascii="宋体" w:hAnsi="宋体" w:eastAsia="宋体" w:cs="宋体"/>
                <w:sz w:val="24"/>
                <w:lang w:val="en-US" w:eastAsia="zh-CN"/>
              </w:rPr>
            </w:pPr>
            <w:r>
              <w:rPr>
                <w:rFonts w:hint="eastAsia" w:ascii="宋体" w:hAnsi="宋体" w:cs="宋体"/>
                <w:sz w:val="24"/>
                <w:lang w:val="en-US" w:eastAsia="zh-CN"/>
              </w:rPr>
              <w:t>38</w:t>
            </w:r>
          </w:p>
        </w:tc>
        <w:tc>
          <w:tcPr>
            <w:tcW w:w="2375" w:type="dxa"/>
            <w:vMerge w:val="restart"/>
            <w:tcBorders>
              <w:top w:val="single" w:color="auto" w:sz="4" w:space="0"/>
              <w:left w:val="single" w:color="auto" w:sz="4" w:space="0"/>
              <w:bottom w:val="single" w:color="auto" w:sz="4" w:space="0"/>
              <w:right w:val="single" w:color="auto" w:sz="4" w:space="0"/>
            </w:tcBorders>
            <w:noWrap w:val="0"/>
            <w:vAlign w:val="center"/>
          </w:tcPr>
          <w:p w14:paraId="5259DFC4">
            <w:pPr>
              <w:adjustRightInd w:val="0"/>
              <w:spacing w:line="360" w:lineRule="auto"/>
              <w:jc w:val="center"/>
              <w:textAlignment w:val="baseline"/>
              <w:rPr>
                <w:rFonts w:hint="eastAsia" w:ascii="宋体" w:hAnsi="宋体" w:eastAsia="宋体" w:cs="宋体"/>
                <w:spacing w:val="2"/>
                <w:kern w:val="0"/>
                <w:sz w:val="24"/>
              </w:rPr>
            </w:pPr>
            <w:r>
              <w:rPr>
                <w:rFonts w:hint="eastAsia" w:ascii="宋体" w:hAnsi="宋体" w:eastAsia="宋体" w:cs="宋体"/>
                <w:spacing w:val="2"/>
                <w:kern w:val="0"/>
                <w:sz w:val="24"/>
              </w:rPr>
              <w:t>★</w:t>
            </w:r>
            <w:r>
              <w:rPr>
                <w:rFonts w:hint="eastAsia" w:ascii="宋体" w:hAnsi="宋体" w:eastAsia="宋体" w:cs="宋体"/>
                <w:sz w:val="24"/>
              </w:rPr>
              <w:t>特别须知</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511DEDCD">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本项目为资格后审，资格审查时，以上传</w:t>
            </w:r>
            <w:r>
              <w:rPr>
                <w:rFonts w:hint="eastAsia" w:ascii="宋体" w:hAnsi="宋体" w:cs="宋体"/>
                <w:b/>
                <w:sz w:val="24"/>
                <w:lang w:eastAsia="zh-CN"/>
              </w:rPr>
              <w:t>电子平台</w:t>
            </w:r>
            <w:r>
              <w:rPr>
                <w:rFonts w:hint="eastAsia" w:ascii="宋体" w:hAnsi="宋体" w:eastAsia="宋体" w:cs="宋体"/>
                <w:b/>
                <w:sz w:val="24"/>
              </w:rPr>
              <w:t>的电子版</w:t>
            </w:r>
            <w:r>
              <w:rPr>
                <w:rFonts w:hint="eastAsia" w:ascii="宋体" w:hAnsi="宋体" w:cs="宋体"/>
                <w:b/>
                <w:sz w:val="24"/>
                <w:lang w:eastAsia="zh-CN"/>
              </w:rPr>
              <w:t>响应文件</w:t>
            </w:r>
            <w:r>
              <w:rPr>
                <w:rFonts w:hint="eastAsia" w:ascii="宋体" w:hAnsi="宋体" w:eastAsia="宋体" w:cs="宋体"/>
                <w:b/>
                <w:sz w:val="24"/>
              </w:rPr>
              <w:t>为准，</w:t>
            </w:r>
            <w:r>
              <w:rPr>
                <w:rFonts w:hint="eastAsia" w:ascii="宋体" w:hAnsi="宋体" w:cs="宋体"/>
                <w:b/>
                <w:sz w:val="24"/>
                <w:lang w:eastAsia="zh-CN"/>
              </w:rPr>
              <w:t>供应商</w:t>
            </w:r>
            <w:r>
              <w:rPr>
                <w:rFonts w:hint="eastAsia" w:ascii="宋体" w:hAnsi="宋体" w:eastAsia="宋体" w:cs="宋体"/>
                <w:b/>
                <w:sz w:val="24"/>
              </w:rPr>
              <w:t>的电子版</w:t>
            </w:r>
            <w:r>
              <w:rPr>
                <w:rFonts w:hint="eastAsia" w:ascii="宋体" w:hAnsi="宋体" w:cs="宋体"/>
                <w:b/>
                <w:sz w:val="24"/>
                <w:lang w:eastAsia="zh-CN"/>
              </w:rPr>
              <w:t>响应文件</w:t>
            </w:r>
            <w:r>
              <w:rPr>
                <w:rFonts w:hint="eastAsia" w:ascii="宋体" w:hAnsi="宋体" w:eastAsia="宋体" w:cs="宋体"/>
                <w:b/>
                <w:sz w:val="24"/>
              </w:rPr>
              <w:t>提供的资料不全或不清晰的，均不能通过资格审查，其</w:t>
            </w:r>
            <w:r>
              <w:rPr>
                <w:rFonts w:hint="eastAsia" w:ascii="宋体" w:hAnsi="宋体" w:cs="宋体"/>
                <w:b/>
                <w:sz w:val="24"/>
                <w:lang w:eastAsia="zh-CN"/>
              </w:rPr>
              <w:t>响应文件</w:t>
            </w:r>
            <w:r>
              <w:rPr>
                <w:rFonts w:hint="eastAsia" w:ascii="宋体" w:hAnsi="宋体" w:eastAsia="宋体" w:cs="宋体"/>
                <w:b/>
                <w:sz w:val="24"/>
              </w:rPr>
              <w:t>将被否决。</w:t>
            </w:r>
          </w:p>
        </w:tc>
      </w:tr>
      <w:tr w14:paraId="136A8302">
        <w:tblPrEx>
          <w:tblCellMar>
            <w:top w:w="0" w:type="dxa"/>
            <w:left w:w="108" w:type="dxa"/>
            <w:bottom w:w="0" w:type="dxa"/>
            <w:right w:w="108" w:type="dxa"/>
          </w:tblCellMar>
        </w:tblPrEx>
        <w:trPr>
          <w:jc w:val="center"/>
        </w:trPr>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2F302A53">
            <w:pPr>
              <w:adjustRightInd w:val="0"/>
              <w:spacing w:line="360" w:lineRule="auto"/>
              <w:jc w:val="center"/>
              <w:textAlignment w:val="baseline"/>
              <w:rPr>
                <w:rFonts w:hint="eastAsia" w:ascii="宋体" w:hAnsi="宋体" w:eastAsia="宋体" w:cs="宋体"/>
                <w:sz w:val="24"/>
              </w:rPr>
            </w:pPr>
          </w:p>
        </w:tc>
        <w:tc>
          <w:tcPr>
            <w:tcW w:w="2375" w:type="dxa"/>
            <w:vMerge w:val="continue"/>
            <w:tcBorders>
              <w:top w:val="single" w:color="auto" w:sz="4" w:space="0"/>
              <w:left w:val="single" w:color="auto" w:sz="4" w:space="0"/>
              <w:bottom w:val="single" w:color="auto" w:sz="4" w:space="0"/>
              <w:right w:val="single" w:color="auto" w:sz="4" w:space="0"/>
            </w:tcBorders>
            <w:noWrap w:val="0"/>
            <w:vAlign w:val="center"/>
          </w:tcPr>
          <w:p w14:paraId="392F1711">
            <w:pPr>
              <w:adjustRightInd w:val="0"/>
              <w:spacing w:line="360" w:lineRule="auto"/>
              <w:jc w:val="center"/>
              <w:textAlignment w:val="baseline"/>
              <w:rPr>
                <w:rFonts w:hint="eastAsia" w:ascii="宋体" w:hAnsi="宋体" w:eastAsia="宋体" w:cs="宋体"/>
                <w:spacing w:val="2"/>
                <w:kern w:val="0"/>
                <w:sz w:val="24"/>
              </w:rPr>
            </w:pPr>
          </w:p>
        </w:tc>
        <w:tc>
          <w:tcPr>
            <w:tcW w:w="6977" w:type="dxa"/>
            <w:tcBorders>
              <w:top w:val="single" w:color="auto" w:sz="4" w:space="0"/>
              <w:left w:val="single" w:color="auto" w:sz="4" w:space="0"/>
              <w:bottom w:val="single" w:color="auto" w:sz="4" w:space="0"/>
              <w:right w:val="single" w:color="auto" w:sz="4" w:space="0"/>
            </w:tcBorders>
            <w:noWrap w:val="0"/>
            <w:vAlign w:val="center"/>
          </w:tcPr>
          <w:p w14:paraId="50BAB31A">
            <w:pPr>
              <w:adjustRightInd w:val="0"/>
              <w:spacing w:line="360" w:lineRule="auto"/>
              <w:textAlignment w:val="baseline"/>
              <w:rPr>
                <w:rFonts w:hint="eastAsia" w:ascii="宋体" w:hAnsi="宋体" w:eastAsia="宋体" w:cs="宋体"/>
                <w:b/>
                <w:sz w:val="24"/>
              </w:rPr>
            </w:pPr>
            <w:r>
              <w:rPr>
                <w:rFonts w:hint="eastAsia" w:ascii="宋体" w:hAnsi="宋体" w:cs="宋体"/>
                <w:b/>
                <w:sz w:val="24"/>
                <w:lang w:eastAsia="zh-CN"/>
              </w:rPr>
              <w:t>采购人</w:t>
            </w:r>
            <w:r>
              <w:rPr>
                <w:rFonts w:hint="eastAsia" w:ascii="宋体" w:hAnsi="宋体" w:eastAsia="宋体" w:cs="宋体"/>
                <w:b/>
                <w:sz w:val="24"/>
              </w:rPr>
              <w:t>有权在投标报名、评标审查阶段，对</w:t>
            </w:r>
            <w:r>
              <w:rPr>
                <w:rFonts w:hint="eastAsia" w:ascii="宋体" w:hAnsi="宋体" w:cs="宋体"/>
                <w:b/>
                <w:sz w:val="24"/>
                <w:lang w:eastAsia="zh-CN"/>
              </w:rPr>
              <w:t>供应商</w:t>
            </w:r>
            <w:r>
              <w:rPr>
                <w:rFonts w:hint="eastAsia" w:ascii="宋体" w:hAnsi="宋体" w:eastAsia="宋体" w:cs="宋体"/>
                <w:b/>
                <w:sz w:val="24"/>
              </w:rPr>
              <w:t>资质、业绩等投标资格进行真实性核查；在</w:t>
            </w:r>
            <w:r>
              <w:rPr>
                <w:rFonts w:hint="eastAsia" w:ascii="宋体" w:hAnsi="宋体" w:cs="宋体"/>
                <w:b/>
                <w:sz w:val="24"/>
                <w:lang w:eastAsia="zh-CN"/>
              </w:rPr>
              <w:t>成交候选人</w:t>
            </w:r>
            <w:r>
              <w:rPr>
                <w:rFonts w:hint="eastAsia" w:ascii="宋体" w:hAnsi="宋体" w:eastAsia="宋体" w:cs="宋体"/>
                <w:b/>
                <w:sz w:val="24"/>
              </w:rPr>
              <w:t>公示期间对所有</w:t>
            </w:r>
            <w:r>
              <w:rPr>
                <w:rFonts w:hint="eastAsia" w:ascii="宋体" w:hAnsi="宋体" w:cs="宋体"/>
                <w:b/>
                <w:sz w:val="24"/>
                <w:lang w:eastAsia="zh-CN"/>
              </w:rPr>
              <w:t>成交候选人</w:t>
            </w:r>
            <w:r>
              <w:rPr>
                <w:rFonts w:hint="eastAsia" w:ascii="宋体" w:hAnsi="宋体" w:eastAsia="宋体" w:cs="宋体"/>
                <w:b/>
                <w:sz w:val="24"/>
              </w:rPr>
              <w:t>进行投标资格真实性核查，如发现查实不清、信息虚假，取消其中标资格，并依据内蒙古电力（集团）有限责任公司</w:t>
            </w:r>
            <w:r>
              <w:rPr>
                <w:rFonts w:hint="eastAsia" w:ascii="宋体" w:hAnsi="宋体" w:cs="宋体"/>
                <w:b/>
                <w:sz w:val="24"/>
                <w:lang w:eastAsia="zh-CN"/>
              </w:rPr>
              <w:t>供应商</w:t>
            </w:r>
            <w:r>
              <w:rPr>
                <w:rFonts w:hint="eastAsia" w:ascii="宋体" w:hAnsi="宋体" w:eastAsia="宋体" w:cs="宋体"/>
                <w:b/>
                <w:sz w:val="24"/>
              </w:rPr>
              <w:t>不良行为管理办法进行处罚。</w:t>
            </w:r>
            <w:r>
              <w:rPr>
                <w:rFonts w:hint="eastAsia" w:ascii="宋体" w:hAnsi="宋体" w:cs="宋体"/>
                <w:b/>
                <w:sz w:val="24"/>
                <w:lang w:eastAsia="zh-CN"/>
              </w:rPr>
              <w:t>采购人</w:t>
            </w:r>
            <w:r>
              <w:rPr>
                <w:rFonts w:hint="eastAsia" w:ascii="宋体" w:hAnsi="宋体" w:eastAsia="宋体" w:cs="宋体"/>
                <w:b/>
                <w:sz w:val="24"/>
              </w:rPr>
              <w:t>保留合同履行期间随时进行履约能力核实追溯投标资格真实性，并根据核查事实进行相应处置的权利。</w:t>
            </w:r>
          </w:p>
        </w:tc>
      </w:tr>
      <w:tr w14:paraId="513DD019">
        <w:tblPrEx>
          <w:tblCellMar>
            <w:top w:w="0" w:type="dxa"/>
            <w:left w:w="108" w:type="dxa"/>
            <w:bottom w:w="0" w:type="dxa"/>
            <w:right w:w="108" w:type="dxa"/>
          </w:tblCellMar>
        </w:tblPrEx>
        <w:trPr>
          <w:jc w:val="center"/>
        </w:trPr>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33DE8826">
            <w:pPr>
              <w:adjustRightInd w:val="0"/>
              <w:spacing w:line="360" w:lineRule="auto"/>
              <w:jc w:val="center"/>
              <w:textAlignment w:val="baseline"/>
              <w:rPr>
                <w:rFonts w:hint="eastAsia" w:ascii="宋体" w:hAnsi="宋体" w:eastAsia="宋体" w:cs="宋体"/>
                <w:sz w:val="24"/>
              </w:rPr>
            </w:pPr>
          </w:p>
        </w:tc>
        <w:tc>
          <w:tcPr>
            <w:tcW w:w="2375" w:type="dxa"/>
            <w:vMerge w:val="continue"/>
            <w:tcBorders>
              <w:top w:val="single" w:color="auto" w:sz="4" w:space="0"/>
              <w:left w:val="single" w:color="auto" w:sz="4" w:space="0"/>
              <w:bottom w:val="single" w:color="auto" w:sz="4" w:space="0"/>
              <w:right w:val="single" w:color="auto" w:sz="4" w:space="0"/>
            </w:tcBorders>
            <w:noWrap w:val="0"/>
            <w:vAlign w:val="center"/>
          </w:tcPr>
          <w:p w14:paraId="202A4F49">
            <w:pPr>
              <w:adjustRightInd w:val="0"/>
              <w:spacing w:line="360" w:lineRule="auto"/>
              <w:jc w:val="center"/>
              <w:textAlignment w:val="baseline"/>
              <w:rPr>
                <w:rFonts w:hint="eastAsia" w:ascii="宋体" w:hAnsi="宋体" w:eastAsia="宋体" w:cs="宋体"/>
                <w:spacing w:val="2"/>
                <w:kern w:val="0"/>
                <w:sz w:val="24"/>
              </w:rPr>
            </w:pPr>
          </w:p>
        </w:tc>
        <w:tc>
          <w:tcPr>
            <w:tcW w:w="6977" w:type="dxa"/>
            <w:tcBorders>
              <w:top w:val="single" w:color="auto" w:sz="4" w:space="0"/>
              <w:left w:val="single" w:color="auto" w:sz="4" w:space="0"/>
              <w:bottom w:val="single" w:color="auto" w:sz="4" w:space="0"/>
              <w:right w:val="single" w:color="auto" w:sz="4" w:space="0"/>
            </w:tcBorders>
            <w:noWrap w:val="0"/>
            <w:vAlign w:val="center"/>
          </w:tcPr>
          <w:p w14:paraId="66E7D6DA">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如发现恶意投诉、虚假投标，取消其中标资格，并按照内蒙古电力（集团）有限责任公司</w:t>
            </w:r>
            <w:r>
              <w:rPr>
                <w:rFonts w:hint="eastAsia" w:ascii="宋体" w:hAnsi="宋体" w:cs="宋体"/>
                <w:b/>
                <w:sz w:val="24"/>
                <w:lang w:eastAsia="zh-CN"/>
              </w:rPr>
              <w:t>供应商</w:t>
            </w:r>
            <w:r>
              <w:rPr>
                <w:rFonts w:hint="eastAsia" w:ascii="宋体" w:hAnsi="宋体" w:eastAsia="宋体" w:cs="宋体"/>
                <w:b/>
                <w:sz w:val="24"/>
              </w:rPr>
              <w:t>不良行为管理办法进行处罚。</w:t>
            </w:r>
          </w:p>
        </w:tc>
      </w:tr>
      <w:tr w14:paraId="46699F22">
        <w:tblPrEx>
          <w:tblCellMar>
            <w:top w:w="0" w:type="dxa"/>
            <w:left w:w="108" w:type="dxa"/>
            <w:bottom w:w="0" w:type="dxa"/>
            <w:right w:w="108" w:type="dxa"/>
          </w:tblCellMar>
        </w:tblPrEx>
        <w:trPr>
          <w:jc w:val="center"/>
        </w:trPr>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078A8DBD">
            <w:pPr>
              <w:adjustRightInd w:val="0"/>
              <w:spacing w:line="360" w:lineRule="auto"/>
              <w:jc w:val="center"/>
              <w:textAlignment w:val="baseline"/>
              <w:rPr>
                <w:rFonts w:hint="eastAsia" w:ascii="宋体" w:hAnsi="宋体" w:eastAsia="宋体" w:cs="宋体"/>
                <w:sz w:val="24"/>
              </w:rPr>
            </w:pPr>
          </w:p>
        </w:tc>
        <w:tc>
          <w:tcPr>
            <w:tcW w:w="2375" w:type="dxa"/>
            <w:vMerge w:val="continue"/>
            <w:tcBorders>
              <w:top w:val="single" w:color="auto" w:sz="4" w:space="0"/>
              <w:left w:val="single" w:color="auto" w:sz="4" w:space="0"/>
              <w:bottom w:val="single" w:color="auto" w:sz="4" w:space="0"/>
              <w:right w:val="single" w:color="auto" w:sz="4" w:space="0"/>
            </w:tcBorders>
            <w:noWrap w:val="0"/>
            <w:vAlign w:val="center"/>
          </w:tcPr>
          <w:p w14:paraId="53C6F6C8">
            <w:pPr>
              <w:adjustRightInd w:val="0"/>
              <w:spacing w:line="360" w:lineRule="auto"/>
              <w:jc w:val="center"/>
              <w:textAlignment w:val="baseline"/>
              <w:rPr>
                <w:rFonts w:hint="eastAsia" w:ascii="宋体" w:hAnsi="宋体" w:eastAsia="宋体" w:cs="宋体"/>
                <w:spacing w:val="2"/>
                <w:kern w:val="0"/>
                <w:sz w:val="24"/>
              </w:rPr>
            </w:pPr>
          </w:p>
        </w:tc>
        <w:tc>
          <w:tcPr>
            <w:tcW w:w="6977" w:type="dxa"/>
            <w:tcBorders>
              <w:top w:val="single" w:color="auto" w:sz="4" w:space="0"/>
              <w:left w:val="single" w:color="auto" w:sz="4" w:space="0"/>
              <w:bottom w:val="single" w:color="auto" w:sz="4" w:space="0"/>
              <w:right w:val="single" w:color="auto" w:sz="4" w:space="0"/>
            </w:tcBorders>
            <w:noWrap w:val="0"/>
            <w:vAlign w:val="center"/>
          </w:tcPr>
          <w:p w14:paraId="24BDA849">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开标解密时系统会默认同步上传当前投标解密计算机的网络状态及计算机硬件相关信息，请</w:t>
            </w:r>
            <w:r>
              <w:rPr>
                <w:rFonts w:hint="eastAsia" w:ascii="宋体" w:hAnsi="宋体" w:cs="宋体"/>
                <w:b/>
                <w:sz w:val="24"/>
                <w:lang w:eastAsia="zh-CN"/>
              </w:rPr>
              <w:t>供应商</w:t>
            </w:r>
            <w:r>
              <w:rPr>
                <w:rFonts w:hint="eastAsia" w:ascii="宋体" w:hAnsi="宋体" w:eastAsia="宋体" w:cs="宋体"/>
                <w:b/>
                <w:sz w:val="24"/>
              </w:rPr>
              <w:t>确保投标解密计算机的网络及硬件信息安全可控。</w:t>
            </w:r>
            <w:r>
              <w:rPr>
                <w:rFonts w:hint="eastAsia" w:ascii="宋体" w:hAnsi="宋体" w:cs="宋体"/>
                <w:b/>
                <w:sz w:val="24"/>
                <w:lang w:eastAsia="zh-CN"/>
              </w:rPr>
              <w:t>供应商</w:t>
            </w:r>
            <w:r>
              <w:rPr>
                <w:rFonts w:hint="eastAsia" w:ascii="宋体" w:hAnsi="宋体" w:eastAsia="宋体" w:cs="宋体"/>
                <w:b/>
                <w:sz w:val="24"/>
              </w:rPr>
              <w:t>端操作无任何变化。</w:t>
            </w:r>
          </w:p>
          <w:p w14:paraId="7858EF66">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如出现拒绝信息上传、屏蔽信息上传、伪造信息上传以及不同</w:t>
            </w:r>
            <w:r>
              <w:rPr>
                <w:rFonts w:hint="eastAsia" w:ascii="宋体" w:hAnsi="宋体" w:cs="宋体"/>
                <w:b/>
                <w:sz w:val="24"/>
                <w:lang w:eastAsia="zh-CN"/>
              </w:rPr>
              <w:t>供应商</w:t>
            </w:r>
            <w:r>
              <w:rPr>
                <w:rFonts w:hint="eastAsia" w:ascii="宋体" w:hAnsi="宋体" w:eastAsia="宋体" w:cs="宋体"/>
                <w:b/>
                <w:sz w:val="24"/>
              </w:rPr>
              <w:t>之间高度相同的网络及计算机硬件相关信息指标，将会在商务技术初评否决条款中被评审</w:t>
            </w:r>
            <w:r>
              <w:rPr>
                <w:rFonts w:hint="eastAsia" w:ascii="宋体" w:hAnsi="宋体" w:cs="宋体"/>
                <w:b/>
                <w:sz w:val="24"/>
                <w:lang w:val="en-US" w:eastAsia="zh-CN"/>
              </w:rPr>
              <w:t>小</w:t>
            </w:r>
            <w:r>
              <w:rPr>
                <w:rFonts w:hint="eastAsia" w:ascii="宋体" w:hAnsi="宋体" w:eastAsia="宋体" w:cs="宋体"/>
                <w:b/>
                <w:sz w:val="24"/>
              </w:rPr>
              <w:t>组认定为违法投标行为。</w:t>
            </w:r>
          </w:p>
        </w:tc>
      </w:tr>
      <w:tr w14:paraId="775EED08">
        <w:tblPrEx>
          <w:tblCellMar>
            <w:top w:w="0" w:type="dxa"/>
            <w:left w:w="108" w:type="dxa"/>
            <w:bottom w:w="0" w:type="dxa"/>
            <w:right w:w="108" w:type="dxa"/>
          </w:tblCellMar>
        </w:tblPrEx>
        <w:trPr>
          <w:jc w:val="center"/>
        </w:trPr>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1550CA6B">
            <w:pPr>
              <w:adjustRightInd w:val="0"/>
              <w:spacing w:line="360" w:lineRule="auto"/>
              <w:jc w:val="center"/>
              <w:textAlignment w:val="baseline"/>
              <w:rPr>
                <w:rFonts w:hint="eastAsia" w:ascii="宋体" w:hAnsi="宋体" w:eastAsia="宋体" w:cs="宋体"/>
                <w:sz w:val="24"/>
              </w:rPr>
            </w:pPr>
          </w:p>
        </w:tc>
        <w:tc>
          <w:tcPr>
            <w:tcW w:w="2375" w:type="dxa"/>
            <w:vMerge w:val="continue"/>
            <w:tcBorders>
              <w:top w:val="single" w:color="auto" w:sz="4" w:space="0"/>
              <w:left w:val="single" w:color="auto" w:sz="4" w:space="0"/>
              <w:bottom w:val="single" w:color="auto" w:sz="4" w:space="0"/>
              <w:right w:val="single" w:color="auto" w:sz="4" w:space="0"/>
            </w:tcBorders>
            <w:noWrap w:val="0"/>
            <w:vAlign w:val="center"/>
          </w:tcPr>
          <w:p w14:paraId="4CBFB5CD">
            <w:pPr>
              <w:adjustRightInd w:val="0"/>
              <w:spacing w:line="360" w:lineRule="auto"/>
              <w:jc w:val="center"/>
              <w:textAlignment w:val="baseline"/>
              <w:rPr>
                <w:rFonts w:hint="eastAsia" w:ascii="宋体" w:hAnsi="宋体" w:eastAsia="宋体" w:cs="宋体"/>
                <w:spacing w:val="2"/>
                <w:kern w:val="0"/>
                <w:sz w:val="24"/>
              </w:rPr>
            </w:pPr>
          </w:p>
        </w:tc>
        <w:tc>
          <w:tcPr>
            <w:tcW w:w="6977" w:type="dxa"/>
            <w:tcBorders>
              <w:top w:val="single" w:color="auto" w:sz="4" w:space="0"/>
              <w:left w:val="single" w:color="auto" w:sz="4" w:space="0"/>
              <w:bottom w:val="single" w:color="auto" w:sz="4" w:space="0"/>
              <w:right w:val="single" w:color="auto" w:sz="4" w:space="0"/>
            </w:tcBorders>
            <w:noWrap w:val="0"/>
            <w:vAlign w:val="center"/>
          </w:tcPr>
          <w:p w14:paraId="72A34447">
            <w:pPr>
              <w:adjustRightInd w:val="0"/>
              <w:spacing w:line="360" w:lineRule="auto"/>
              <w:textAlignment w:val="baseline"/>
              <w:rPr>
                <w:rFonts w:hint="eastAsia" w:ascii="宋体" w:hAnsi="宋体" w:eastAsia="宋体" w:cs="宋体"/>
                <w:b/>
                <w:sz w:val="24"/>
              </w:rPr>
            </w:pPr>
            <w:r>
              <w:rPr>
                <w:rFonts w:hint="eastAsia" w:ascii="宋体" w:hAnsi="宋体" w:cs="宋体"/>
                <w:b/>
                <w:sz w:val="24"/>
                <w:lang w:eastAsia="zh-CN"/>
              </w:rPr>
              <w:t>供应商</w:t>
            </w:r>
            <w:r>
              <w:rPr>
                <w:rFonts w:hint="eastAsia" w:ascii="宋体" w:hAnsi="宋体" w:eastAsia="宋体" w:cs="宋体"/>
                <w:b/>
                <w:sz w:val="24"/>
              </w:rPr>
              <w:t>提供的资格证明文件及商务部分证明文件的扫描件须清晰可辨、真实有效，若存在查实不清、无法辨认、无法查询真伪等情形，则存在投标被否决或对应的商务评分不予计分的可能，由此产生的后果</w:t>
            </w:r>
            <w:r>
              <w:rPr>
                <w:rFonts w:hint="eastAsia" w:ascii="宋体" w:hAnsi="宋体" w:cs="宋体"/>
                <w:b/>
                <w:sz w:val="24"/>
                <w:lang w:eastAsia="zh-CN"/>
              </w:rPr>
              <w:t>供应商</w:t>
            </w:r>
            <w:r>
              <w:rPr>
                <w:rFonts w:hint="eastAsia" w:ascii="宋体" w:hAnsi="宋体" w:eastAsia="宋体" w:cs="宋体"/>
                <w:b/>
                <w:sz w:val="24"/>
              </w:rPr>
              <w:t>自行承担。</w:t>
            </w:r>
          </w:p>
        </w:tc>
      </w:tr>
      <w:tr w14:paraId="64E7E0C5">
        <w:tblPrEx>
          <w:tblCellMar>
            <w:top w:w="0" w:type="dxa"/>
            <w:left w:w="108" w:type="dxa"/>
            <w:bottom w:w="0" w:type="dxa"/>
            <w:right w:w="108" w:type="dxa"/>
          </w:tblCellMar>
        </w:tblPrEx>
        <w:trPr>
          <w:jc w:val="center"/>
        </w:trPr>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2FD79EE0">
            <w:pPr>
              <w:adjustRightInd w:val="0"/>
              <w:spacing w:line="360" w:lineRule="auto"/>
              <w:jc w:val="center"/>
              <w:textAlignment w:val="baseline"/>
              <w:rPr>
                <w:rFonts w:hint="eastAsia" w:ascii="宋体" w:hAnsi="宋体" w:eastAsia="宋体" w:cs="宋体"/>
                <w:sz w:val="24"/>
              </w:rPr>
            </w:pPr>
          </w:p>
        </w:tc>
        <w:tc>
          <w:tcPr>
            <w:tcW w:w="2375" w:type="dxa"/>
            <w:vMerge w:val="continue"/>
            <w:tcBorders>
              <w:top w:val="single" w:color="auto" w:sz="4" w:space="0"/>
              <w:left w:val="single" w:color="auto" w:sz="4" w:space="0"/>
              <w:bottom w:val="single" w:color="auto" w:sz="4" w:space="0"/>
              <w:right w:val="single" w:color="auto" w:sz="4" w:space="0"/>
            </w:tcBorders>
            <w:noWrap w:val="0"/>
            <w:vAlign w:val="center"/>
          </w:tcPr>
          <w:p w14:paraId="6AD2E3BF">
            <w:pPr>
              <w:adjustRightInd w:val="0"/>
              <w:spacing w:line="360" w:lineRule="auto"/>
              <w:jc w:val="center"/>
              <w:textAlignment w:val="baseline"/>
              <w:rPr>
                <w:rFonts w:hint="eastAsia" w:ascii="宋体" w:hAnsi="宋体" w:eastAsia="宋体" w:cs="宋体"/>
                <w:spacing w:val="2"/>
                <w:kern w:val="0"/>
                <w:sz w:val="24"/>
              </w:rPr>
            </w:pPr>
          </w:p>
        </w:tc>
        <w:tc>
          <w:tcPr>
            <w:tcW w:w="6977" w:type="dxa"/>
            <w:tcBorders>
              <w:top w:val="single" w:color="auto" w:sz="4" w:space="0"/>
              <w:left w:val="single" w:color="auto" w:sz="4" w:space="0"/>
              <w:bottom w:val="single" w:color="auto" w:sz="4" w:space="0"/>
              <w:right w:val="single" w:color="auto" w:sz="4" w:space="0"/>
            </w:tcBorders>
            <w:noWrap w:val="0"/>
            <w:vAlign w:val="center"/>
          </w:tcPr>
          <w:p w14:paraId="3F486B2C">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每标段的</w:t>
            </w:r>
            <w:r>
              <w:rPr>
                <w:rFonts w:hint="eastAsia" w:ascii="宋体" w:hAnsi="宋体" w:cs="宋体"/>
                <w:b/>
                <w:sz w:val="24"/>
                <w:lang w:eastAsia="zh-CN"/>
              </w:rPr>
              <w:t>响应文件</w:t>
            </w:r>
            <w:r>
              <w:rPr>
                <w:rFonts w:hint="eastAsia" w:ascii="宋体" w:hAnsi="宋体" w:eastAsia="宋体" w:cs="宋体"/>
                <w:b/>
                <w:sz w:val="24"/>
              </w:rPr>
              <w:t>必须分别制作。因</w:t>
            </w:r>
            <w:r>
              <w:rPr>
                <w:rFonts w:hint="eastAsia" w:ascii="宋体" w:hAnsi="宋体" w:cs="宋体"/>
                <w:b/>
                <w:sz w:val="24"/>
                <w:lang w:eastAsia="zh-CN"/>
              </w:rPr>
              <w:t>供应商</w:t>
            </w:r>
            <w:r>
              <w:rPr>
                <w:rFonts w:hint="eastAsia" w:ascii="宋体" w:hAnsi="宋体" w:eastAsia="宋体" w:cs="宋体"/>
                <w:b/>
                <w:sz w:val="24"/>
              </w:rPr>
              <w:t>原因未在规定时间内解密</w:t>
            </w:r>
            <w:r>
              <w:rPr>
                <w:rFonts w:hint="eastAsia" w:ascii="宋体" w:hAnsi="宋体" w:cs="宋体"/>
                <w:b/>
                <w:sz w:val="24"/>
                <w:lang w:eastAsia="zh-CN"/>
              </w:rPr>
              <w:t>响应文件</w:t>
            </w:r>
            <w:r>
              <w:rPr>
                <w:rFonts w:hint="eastAsia" w:ascii="宋体" w:hAnsi="宋体" w:eastAsia="宋体" w:cs="宋体"/>
                <w:b/>
                <w:sz w:val="24"/>
              </w:rPr>
              <w:t>的，视为</w:t>
            </w:r>
            <w:r>
              <w:rPr>
                <w:rFonts w:hint="eastAsia" w:ascii="宋体" w:hAnsi="宋体" w:cs="宋体"/>
                <w:b/>
                <w:sz w:val="24"/>
                <w:lang w:eastAsia="zh-CN"/>
              </w:rPr>
              <w:t>供应商</w:t>
            </w:r>
            <w:r>
              <w:rPr>
                <w:rFonts w:hint="eastAsia" w:ascii="宋体" w:hAnsi="宋体" w:eastAsia="宋体" w:cs="宋体"/>
                <w:b/>
                <w:sz w:val="24"/>
              </w:rPr>
              <w:t>撤销其</w:t>
            </w:r>
            <w:r>
              <w:rPr>
                <w:rFonts w:hint="eastAsia" w:ascii="宋体" w:hAnsi="宋体" w:cs="宋体"/>
                <w:b/>
                <w:sz w:val="24"/>
                <w:lang w:eastAsia="zh-CN"/>
              </w:rPr>
              <w:t>响应文件</w:t>
            </w:r>
            <w:r>
              <w:rPr>
                <w:rFonts w:hint="eastAsia" w:ascii="宋体" w:hAnsi="宋体" w:eastAsia="宋体" w:cs="宋体"/>
                <w:b/>
                <w:sz w:val="24"/>
              </w:rPr>
              <w:t>。</w:t>
            </w:r>
          </w:p>
        </w:tc>
      </w:tr>
      <w:tr w14:paraId="42B00764">
        <w:tblPrEx>
          <w:tblCellMar>
            <w:top w:w="0" w:type="dxa"/>
            <w:left w:w="108" w:type="dxa"/>
            <w:bottom w:w="0" w:type="dxa"/>
            <w:right w:w="108" w:type="dxa"/>
          </w:tblCellMar>
        </w:tblPrEx>
        <w:trPr>
          <w:jc w:val="center"/>
        </w:trPr>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268939D3">
            <w:pPr>
              <w:adjustRightInd w:val="0"/>
              <w:spacing w:line="360" w:lineRule="auto"/>
              <w:jc w:val="center"/>
              <w:textAlignment w:val="baseline"/>
              <w:rPr>
                <w:rFonts w:hint="eastAsia" w:ascii="宋体" w:hAnsi="宋体" w:eastAsia="宋体" w:cs="宋体"/>
                <w:sz w:val="24"/>
              </w:rPr>
            </w:pPr>
          </w:p>
        </w:tc>
        <w:tc>
          <w:tcPr>
            <w:tcW w:w="2375" w:type="dxa"/>
            <w:vMerge w:val="continue"/>
            <w:tcBorders>
              <w:top w:val="single" w:color="auto" w:sz="4" w:space="0"/>
              <w:left w:val="single" w:color="auto" w:sz="4" w:space="0"/>
              <w:bottom w:val="single" w:color="auto" w:sz="4" w:space="0"/>
              <w:right w:val="single" w:color="auto" w:sz="4" w:space="0"/>
            </w:tcBorders>
            <w:noWrap w:val="0"/>
            <w:vAlign w:val="center"/>
          </w:tcPr>
          <w:p w14:paraId="30F18E42">
            <w:pPr>
              <w:adjustRightInd w:val="0"/>
              <w:spacing w:line="360" w:lineRule="auto"/>
              <w:jc w:val="center"/>
              <w:textAlignment w:val="baseline"/>
              <w:rPr>
                <w:rFonts w:hint="eastAsia" w:ascii="宋体" w:hAnsi="宋体" w:eastAsia="宋体" w:cs="宋体"/>
                <w:spacing w:val="2"/>
                <w:kern w:val="0"/>
                <w:sz w:val="24"/>
              </w:rPr>
            </w:pPr>
          </w:p>
        </w:tc>
        <w:tc>
          <w:tcPr>
            <w:tcW w:w="6977" w:type="dxa"/>
            <w:tcBorders>
              <w:top w:val="single" w:color="auto" w:sz="4" w:space="0"/>
              <w:left w:val="single" w:color="auto" w:sz="4" w:space="0"/>
              <w:bottom w:val="single" w:color="auto" w:sz="4" w:space="0"/>
              <w:right w:val="single" w:color="auto" w:sz="4" w:space="0"/>
            </w:tcBorders>
            <w:noWrap w:val="0"/>
            <w:vAlign w:val="center"/>
          </w:tcPr>
          <w:p w14:paraId="5F67A7A5">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1.</w:t>
            </w:r>
            <w:r>
              <w:rPr>
                <w:rFonts w:hint="eastAsia" w:ascii="宋体" w:hAnsi="宋体" w:cs="宋体"/>
                <w:b/>
                <w:sz w:val="24"/>
                <w:lang w:val="en-US" w:eastAsia="zh-CN"/>
              </w:rPr>
              <w:t>供应商</w:t>
            </w:r>
            <w:r>
              <w:rPr>
                <w:rFonts w:hint="eastAsia" w:ascii="宋体" w:hAnsi="宋体" w:eastAsia="宋体" w:cs="宋体"/>
                <w:b/>
                <w:sz w:val="24"/>
              </w:rPr>
              <w:t>只能对</w:t>
            </w:r>
            <w:r>
              <w:rPr>
                <w:rFonts w:hint="eastAsia" w:ascii="宋体" w:hAnsi="宋体" w:cs="宋体"/>
                <w:b/>
                <w:sz w:val="24"/>
                <w:lang w:val="en-US" w:eastAsia="zh-CN"/>
              </w:rPr>
              <w:t>已获取采购文件</w:t>
            </w:r>
            <w:r>
              <w:rPr>
                <w:rFonts w:hint="eastAsia" w:ascii="宋体" w:hAnsi="宋体" w:eastAsia="宋体" w:cs="宋体"/>
                <w:b/>
                <w:sz w:val="24"/>
              </w:rPr>
              <w:t>的标包进行应答。每标包的</w:t>
            </w:r>
            <w:r>
              <w:rPr>
                <w:rFonts w:hint="eastAsia" w:ascii="宋体" w:hAnsi="宋体" w:cs="宋体"/>
                <w:b/>
                <w:sz w:val="24"/>
                <w:lang w:val="en-US" w:eastAsia="zh-CN"/>
              </w:rPr>
              <w:t>响应</w:t>
            </w:r>
            <w:r>
              <w:rPr>
                <w:rFonts w:hint="eastAsia" w:ascii="宋体" w:hAnsi="宋体" w:eastAsia="宋体" w:cs="宋体"/>
                <w:b/>
                <w:sz w:val="24"/>
              </w:rPr>
              <w:t>文件必须分别制作。</w:t>
            </w:r>
          </w:p>
          <w:p w14:paraId="7C7AFEAD">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2.本项目必须网上递交</w:t>
            </w:r>
            <w:r>
              <w:rPr>
                <w:rFonts w:hint="eastAsia" w:ascii="宋体" w:hAnsi="宋体" w:cs="宋体"/>
                <w:b/>
                <w:sz w:val="24"/>
                <w:lang w:val="en-US" w:eastAsia="zh-CN"/>
              </w:rPr>
              <w:t>响应</w:t>
            </w:r>
            <w:r>
              <w:rPr>
                <w:rFonts w:hint="eastAsia" w:ascii="宋体" w:hAnsi="宋体" w:eastAsia="宋体" w:cs="宋体"/>
                <w:b/>
                <w:sz w:val="24"/>
              </w:rPr>
              <w:t>文件，参与本项目的</w:t>
            </w:r>
            <w:r>
              <w:rPr>
                <w:rFonts w:hint="eastAsia" w:ascii="宋体" w:hAnsi="宋体" w:cs="宋体"/>
                <w:b/>
                <w:sz w:val="24"/>
                <w:lang w:val="en-US" w:eastAsia="zh-CN"/>
              </w:rPr>
              <w:t>供应商</w:t>
            </w:r>
            <w:r>
              <w:rPr>
                <w:rFonts w:hint="eastAsia" w:ascii="宋体" w:hAnsi="宋体" w:eastAsia="宋体" w:cs="宋体"/>
                <w:b/>
                <w:sz w:val="24"/>
              </w:rPr>
              <w:t>必须获得</w:t>
            </w:r>
            <w:r>
              <w:rPr>
                <w:rFonts w:hint="eastAsia" w:ascii="宋体" w:hAnsi="宋体" w:cs="宋体"/>
                <w:b/>
                <w:sz w:val="24"/>
                <w:lang w:eastAsia="zh-CN"/>
              </w:rPr>
              <w:t>内蒙古电力集团电子采购系统</w:t>
            </w:r>
            <w:r>
              <w:rPr>
                <w:rFonts w:hint="eastAsia" w:ascii="宋体" w:hAnsi="宋体" w:eastAsia="宋体" w:cs="宋体"/>
                <w:b/>
                <w:sz w:val="24"/>
              </w:rPr>
              <w:t>安全证书（CA锁）及电子签章，且安全证书（CA锁）在有效期内。</w:t>
            </w:r>
          </w:p>
          <w:p w14:paraId="499158EE">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3.电子标书制作及递交等有关操作见本文件及《</w:t>
            </w:r>
            <w:r>
              <w:rPr>
                <w:rFonts w:hint="eastAsia" w:ascii="宋体" w:hAnsi="宋体" w:cs="宋体"/>
                <w:b/>
                <w:sz w:val="24"/>
                <w:lang w:eastAsia="zh-CN"/>
              </w:rPr>
              <w:t>内蒙古电力集团电子采购系统</w:t>
            </w:r>
            <w:r>
              <w:rPr>
                <w:rFonts w:hint="eastAsia" w:ascii="宋体" w:hAnsi="宋体" w:eastAsia="宋体" w:cs="宋体"/>
                <w:b/>
                <w:sz w:val="24"/>
              </w:rPr>
              <w:t>》首页下方</w:t>
            </w:r>
            <w:r>
              <w:rPr>
                <w:rFonts w:hint="eastAsia" w:ascii="宋体" w:hAnsi="宋体" w:cs="宋体"/>
                <w:b/>
                <w:sz w:val="24"/>
                <w:lang w:eastAsia="zh-CN"/>
              </w:rPr>
              <w:t>供应商</w:t>
            </w:r>
            <w:r>
              <w:rPr>
                <w:rFonts w:hint="eastAsia" w:ascii="宋体" w:hAnsi="宋体" w:eastAsia="宋体" w:cs="宋体"/>
                <w:b/>
                <w:sz w:val="24"/>
              </w:rPr>
              <w:t>操作手册，网址：</w:t>
            </w:r>
            <w:r>
              <w:rPr>
                <w:rFonts w:hint="eastAsia" w:ascii="宋体" w:hAnsi="宋体" w:cs="宋体"/>
                <w:b/>
                <w:sz w:val="24"/>
                <w:lang w:eastAsia="zh-CN"/>
              </w:rPr>
              <w:t>impc.e-bidding.org</w:t>
            </w:r>
            <w:r>
              <w:rPr>
                <w:rFonts w:hint="eastAsia" w:ascii="宋体" w:hAnsi="宋体" w:eastAsia="宋体" w:cs="宋体"/>
                <w:b/>
                <w:sz w:val="24"/>
              </w:rPr>
              <w:t>。</w:t>
            </w:r>
          </w:p>
          <w:p w14:paraId="5C28AFCA">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4.交易平台环境要求：</w:t>
            </w:r>
          </w:p>
          <w:p w14:paraId="242CFB7F">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 xml:space="preserve">（1）操作系统：Windows 7 、10 </w:t>
            </w:r>
          </w:p>
          <w:p w14:paraId="03AB2E47">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 xml:space="preserve">（2）浏览器：360极速、谷歌Chrome、火狐Firefox、微软Edge浏览器。 </w:t>
            </w:r>
          </w:p>
          <w:p w14:paraId="175582B0">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（3）办公软件：Microsoft Office 2007或WPS2019个人版</w:t>
            </w:r>
          </w:p>
          <w:p w14:paraId="5D39BCCC">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（4）PDF软件推荐： Adobe Reader。</w:t>
            </w:r>
          </w:p>
          <w:p w14:paraId="76CDBDE8">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非以上环境可能出现错误影响其投标，登录交易平台时如提示更新插件则必须更新，否则影响其电子投标。</w:t>
            </w:r>
          </w:p>
          <w:p w14:paraId="196935BE">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5.</w:t>
            </w:r>
            <w:r>
              <w:rPr>
                <w:rFonts w:hint="eastAsia" w:ascii="宋体" w:hAnsi="宋体" w:cs="宋体"/>
                <w:b/>
                <w:sz w:val="24"/>
                <w:lang w:val="en-US" w:eastAsia="zh-CN"/>
              </w:rPr>
              <w:t>供应商</w:t>
            </w:r>
            <w:r>
              <w:rPr>
                <w:rFonts w:hint="eastAsia" w:ascii="宋体" w:hAnsi="宋体" w:eastAsia="宋体" w:cs="宋体"/>
                <w:b/>
                <w:sz w:val="24"/>
              </w:rPr>
              <w:t>在</w:t>
            </w:r>
            <w:r>
              <w:rPr>
                <w:rFonts w:hint="eastAsia" w:ascii="宋体" w:hAnsi="宋体" w:cs="宋体"/>
                <w:b/>
                <w:sz w:val="24"/>
                <w:lang w:val="en-US" w:eastAsia="zh-CN"/>
              </w:rPr>
              <w:t>获取采购文件后</w:t>
            </w:r>
            <w:r>
              <w:rPr>
                <w:rFonts w:hint="eastAsia" w:ascii="宋体" w:hAnsi="宋体" w:eastAsia="宋体" w:cs="宋体"/>
                <w:b/>
                <w:sz w:val="24"/>
              </w:rPr>
              <w:t>应立即以模拟数据填写投标数据文件，进行电子盖章，进入“我的投标”界面进行文件上传，以检测其电子投标机器环境是否正常。如在临近开标的48小时内发现电子投标机器环境有问题，导致技术支持无法在递交</w:t>
            </w:r>
            <w:r>
              <w:rPr>
                <w:rFonts w:hint="eastAsia" w:ascii="宋体" w:hAnsi="宋体" w:cs="宋体"/>
                <w:b/>
                <w:sz w:val="24"/>
                <w:lang w:val="en-US" w:eastAsia="zh-CN"/>
              </w:rPr>
              <w:t>响应</w:t>
            </w:r>
            <w:r>
              <w:rPr>
                <w:rFonts w:hint="eastAsia" w:ascii="宋体" w:hAnsi="宋体" w:eastAsia="宋体" w:cs="宋体"/>
                <w:b/>
                <w:sz w:val="24"/>
              </w:rPr>
              <w:t>文件截止前解决其问题而影响电子投标的，</w:t>
            </w:r>
            <w:r>
              <w:rPr>
                <w:rFonts w:hint="eastAsia" w:ascii="宋体" w:hAnsi="宋体" w:cs="宋体"/>
                <w:b/>
                <w:sz w:val="24"/>
                <w:lang w:val="en-US" w:eastAsia="zh-CN"/>
              </w:rPr>
              <w:t>供应商</w:t>
            </w:r>
            <w:r>
              <w:rPr>
                <w:rFonts w:hint="eastAsia" w:ascii="宋体" w:hAnsi="宋体" w:eastAsia="宋体" w:cs="宋体"/>
                <w:b/>
                <w:sz w:val="24"/>
              </w:rPr>
              <w:t>须自行承担相应责任。</w:t>
            </w:r>
          </w:p>
          <w:p w14:paraId="35F0EFDA">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6.</w:t>
            </w:r>
            <w:r>
              <w:rPr>
                <w:rFonts w:hint="eastAsia" w:ascii="宋体" w:hAnsi="宋体" w:cs="宋体"/>
                <w:b/>
                <w:sz w:val="24"/>
                <w:lang w:val="en-US" w:eastAsia="zh-CN"/>
              </w:rPr>
              <w:t>供应商响应</w:t>
            </w:r>
            <w:r>
              <w:rPr>
                <w:rFonts w:hint="eastAsia" w:ascii="宋体" w:hAnsi="宋体" w:eastAsia="宋体" w:cs="宋体"/>
                <w:b/>
                <w:sz w:val="24"/>
              </w:rPr>
              <w:t>文件中的相关扫描件应保证清晰度，无法辨认的评审时受到影响的，由</w:t>
            </w:r>
            <w:r>
              <w:rPr>
                <w:rFonts w:hint="eastAsia" w:ascii="宋体" w:hAnsi="宋体" w:cs="宋体"/>
                <w:b/>
                <w:sz w:val="24"/>
                <w:lang w:val="en-US" w:eastAsia="zh-CN"/>
              </w:rPr>
              <w:t>供应商</w:t>
            </w:r>
            <w:r>
              <w:rPr>
                <w:rFonts w:hint="eastAsia" w:ascii="宋体" w:hAnsi="宋体" w:eastAsia="宋体" w:cs="宋体"/>
                <w:b/>
                <w:sz w:val="24"/>
              </w:rPr>
              <w:t>承担相应责任。</w:t>
            </w:r>
          </w:p>
          <w:p w14:paraId="04758ED1">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7.</w:t>
            </w:r>
            <w:r>
              <w:rPr>
                <w:rFonts w:hint="eastAsia" w:ascii="宋体" w:hAnsi="宋体" w:cs="宋体"/>
                <w:b/>
                <w:sz w:val="24"/>
                <w:lang w:val="en-US" w:eastAsia="zh-CN"/>
              </w:rPr>
              <w:t>本项目</w:t>
            </w:r>
            <w:r>
              <w:rPr>
                <w:rFonts w:hint="eastAsia" w:ascii="宋体" w:hAnsi="宋体" w:eastAsia="宋体" w:cs="宋体"/>
                <w:b/>
                <w:sz w:val="24"/>
              </w:rPr>
              <w:t>进行远程开标</w:t>
            </w:r>
            <w:r>
              <w:rPr>
                <w:rFonts w:hint="eastAsia" w:ascii="宋体" w:hAnsi="宋体" w:cs="宋体"/>
                <w:b/>
                <w:sz w:val="24"/>
                <w:lang w:eastAsia="zh-CN"/>
              </w:rPr>
              <w:t>，</w:t>
            </w:r>
            <w:r>
              <w:rPr>
                <w:rFonts w:hint="eastAsia" w:ascii="宋体" w:hAnsi="宋体" w:cs="宋体"/>
                <w:b/>
                <w:sz w:val="24"/>
                <w:lang w:val="en-US" w:eastAsia="zh-CN"/>
              </w:rPr>
              <w:t>不需要供应商到达现场</w:t>
            </w:r>
            <w:r>
              <w:rPr>
                <w:rFonts w:hint="eastAsia" w:ascii="宋体" w:hAnsi="宋体" w:eastAsia="宋体" w:cs="宋体"/>
                <w:b/>
                <w:sz w:val="24"/>
              </w:rPr>
              <w:t>。</w:t>
            </w:r>
            <w:r>
              <w:rPr>
                <w:rFonts w:hint="eastAsia" w:ascii="宋体" w:hAnsi="宋体" w:cs="宋体"/>
                <w:b/>
                <w:sz w:val="24"/>
                <w:lang w:val="en-US" w:eastAsia="zh-CN"/>
              </w:rPr>
              <w:t>供应商应</w:t>
            </w:r>
            <w:r>
              <w:rPr>
                <w:rFonts w:hint="eastAsia" w:ascii="宋体" w:hAnsi="宋体" w:eastAsia="宋体" w:cs="宋体"/>
                <w:b/>
                <w:sz w:val="24"/>
              </w:rPr>
              <w:t>提前做好电脑调试工作，确保不影响开标操作。</w:t>
            </w:r>
          </w:p>
          <w:p w14:paraId="53B4BC63">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8.</w:t>
            </w:r>
            <w:r>
              <w:rPr>
                <w:rFonts w:hint="eastAsia" w:ascii="宋体" w:hAnsi="宋体" w:cs="宋体"/>
                <w:b/>
                <w:sz w:val="24"/>
                <w:lang w:val="en-US" w:eastAsia="zh-CN"/>
              </w:rPr>
              <w:t>供应商</w:t>
            </w:r>
            <w:r>
              <w:rPr>
                <w:rFonts w:hint="eastAsia" w:ascii="宋体" w:hAnsi="宋体" w:eastAsia="宋体" w:cs="宋体"/>
                <w:b/>
                <w:sz w:val="24"/>
              </w:rPr>
              <w:t>应充分考虑到网上投标会发生的故障和风险。对发生的任何故障和风险造成</w:t>
            </w:r>
            <w:r>
              <w:rPr>
                <w:rFonts w:hint="eastAsia" w:ascii="宋体" w:hAnsi="宋体" w:cs="宋体"/>
                <w:b/>
                <w:sz w:val="24"/>
                <w:lang w:val="en-US" w:eastAsia="zh-CN"/>
              </w:rPr>
              <w:t>供应商响应</w:t>
            </w:r>
            <w:r>
              <w:rPr>
                <w:rFonts w:hint="eastAsia" w:ascii="宋体" w:hAnsi="宋体" w:eastAsia="宋体" w:cs="宋体"/>
                <w:b/>
                <w:sz w:val="24"/>
              </w:rPr>
              <w:t>内容不一致或利益受损或投标失败的，</w:t>
            </w:r>
            <w:r>
              <w:rPr>
                <w:rFonts w:hint="eastAsia" w:ascii="宋体" w:hAnsi="宋体" w:cs="宋体"/>
                <w:b/>
                <w:sz w:val="24"/>
                <w:lang w:val="en-US" w:eastAsia="zh-CN"/>
              </w:rPr>
              <w:t>采购人</w:t>
            </w:r>
            <w:r>
              <w:rPr>
                <w:rFonts w:hint="eastAsia" w:ascii="宋体" w:hAnsi="宋体" w:eastAsia="宋体" w:cs="宋体"/>
                <w:b/>
                <w:sz w:val="24"/>
              </w:rPr>
              <w:t>及</w:t>
            </w:r>
            <w:r>
              <w:rPr>
                <w:rFonts w:hint="eastAsia" w:ascii="宋体" w:hAnsi="宋体" w:cs="宋体"/>
                <w:b/>
                <w:sz w:val="24"/>
                <w:lang w:val="en-US" w:eastAsia="zh-CN"/>
              </w:rPr>
              <w:t>采购</w:t>
            </w:r>
            <w:r>
              <w:rPr>
                <w:rFonts w:hint="eastAsia" w:ascii="宋体" w:hAnsi="宋体" w:eastAsia="宋体" w:cs="宋体"/>
                <w:b/>
                <w:sz w:val="24"/>
              </w:rPr>
              <w:t>代理机构不承担任何责任。</w:t>
            </w:r>
          </w:p>
          <w:p w14:paraId="6AC8B9C4">
            <w:pPr>
              <w:adjustRightInd w:val="0"/>
              <w:spacing w:line="360" w:lineRule="auto"/>
              <w:textAlignment w:val="baseline"/>
              <w:rPr>
                <w:rFonts w:hint="eastAsia" w:ascii="宋体" w:hAnsi="宋体" w:eastAsia="宋体" w:cs="宋体"/>
                <w:b/>
                <w:sz w:val="24"/>
              </w:rPr>
            </w:pPr>
            <w:r>
              <w:rPr>
                <w:rFonts w:hint="eastAsia" w:ascii="宋体" w:hAnsi="宋体" w:eastAsia="宋体" w:cs="宋体"/>
                <w:b/>
                <w:sz w:val="24"/>
              </w:rPr>
              <w:t>9.</w:t>
            </w:r>
            <w:r>
              <w:rPr>
                <w:rFonts w:hint="eastAsia" w:ascii="宋体" w:hAnsi="宋体" w:cs="宋体"/>
                <w:b/>
                <w:sz w:val="24"/>
                <w:lang w:val="en-US" w:eastAsia="zh-CN"/>
              </w:rPr>
              <w:t>响应</w:t>
            </w:r>
            <w:r>
              <w:rPr>
                <w:rFonts w:hint="eastAsia" w:ascii="宋体" w:hAnsi="宋体" w:eastAsia="宋体" w:cs="宋体"/>
                <w:b/>
                <w:sz w:val="24"/>
              </w:rPr>
              <w:t>文件不能分册制作，</w:t>
            </w:r>
            <w:r>
              <w:rPr>
                <w:rFonts w:hint="eastAsia" w:ascii="宋体" w:hAnsi="宋体" w:cs="宋体"/>
                <w:b/>
                <w:sz w:val="24"/>
                <w:lang w:val="en-US" w:eastAsia="zh-CN"/>
              </w:rPr>
              <w:t>响应</w:t>
            </w:r>
            <w:r>
              <w:rPr>
                <w:rFonts w:hint="eastAsia" w:ascii="宋体" w:hAnsi="宋体" w:eastAsia="宋体" w:cs="宋体"/>
                <w:b/>
                <w:sz w:val="24"/>
              </w:rPr>
              <w:t>文件不超过150MB。</w:t>
            </w:r>
          </w:p>
        </w:tc>
      </w:tr>
      <w:tr w14:paraId="6F38085C">
        <w:tblPrEx>
          <w:tblCellMar>
            <w:top w:w="0" w:type="dxa"/>
            <w:left w:w="108" w:type="dxa"/>
            <w:bottom w:w="0" w:type="dxa"/>
            <w:right w:w="108" w:type="dxa"/>
          </w:tblCellMar>
        </w:tblPrEx>
        <w:trPr>
          <w:jc w:val="center"/>
        </w:trPr>
        <w:tc>
          <w:tcPr>
            <w:tcW w:w="914" w:type="dxa"/>
            <w:vMerge w:val="continue"/>
            <w:tcBorders>
              <w:top w:val="single" w:color="auto" w:sz="4" w:space="0"/>
              <w:left w:val="single" w:color="auto" w:sz="4" w:space="0"/>
              <w:bottom w:val="single" w:color="auto" w:sz="4" w:space="0"/>
              <w:right w:val="single" w:color="auto" w:sz="4" w:space="0"/>
            </w:tcBorders>
            <w:noWrap w:val="0"/>
            <w:vAlign w:val="center"/>
          </w:tcPr>
          <w:p w14:paraId="3E07D774">
            <w:pPr>
              <w:adjustRightInd w:val="0"/>
              <w:spacing w:line="360" w:lineRule="auto"/>
              <w:jc w:val="center"/>
              <w:textAlignment w:val="baseline"/>
              <w:rPr>
                <w:rFonts w:hint="eastAsia" w:ascii="宋体" w:hAnsi="宋体" w:eastAsia="宋体" w:cs="宋体"/>
                <w:sz w:val="24"/>
              </w:rPr>
            </w:pPr>
          </w:p>
        </w:tc>
        <w:tc>
          <w:tcPr>
            <w:tcW w:w="2375" w:type="dxa"/>
            <w:vMerge w:val="continue"/>
            <w:tcBorders>
              <w:top w:val="single" w:color="auto" w:sz="4" w:space="0"/>
              <w:left w:val="single" w:color="auto" w:sz="4" w:space="0"/>
              <w:bottom w:val="single" w:color="auto" w:sz="4" w:space="0"/>
              <w:right w:val="single" w:color="auto" w:sz="4" w:space="0"/>
            </w:tcBorders>
            <w:noWrap w:val="0"/>
            <w:vAlign w:val="center"/>
          </w:tcPr>
          <w:p w14:paraId="1514756D">
            <w:pPr>
              <w:adjustRightInd w:val="0"/>
              <w:spacing w:line="360" w:lineRule="auto"/>
              <w:jc w:val="center"/>
              <w:textAlignment w:val="baseline"/>
              <w:rPr>
                <w:rFonts w:hint="eastAsia" w:ascii="宋体" w:hAnsi="宋体" w:eastAsia="宋体" w:cs="宋体"/>
                <w:spacing w:val="2"/>
                <w:kern w:val="0"/>
                <w:sz w:val="24"/>
              </w:rPr>
            </w:pPr>
          </w:p>
        </w:tc>
        <w:tc>
          <w:tcPr>
            <w:tcW w:w="6977" w:type="dxa"/>
            <w:tcBorders>
              <w:top w:val="single" w:color="auto" w:sz="4" w:space="0"/>
              <w:left w:val="single" w:color="auto" w:sz="4" w:space="0"/>
              <w:bottom w:val="single" w:color="auto" w:sz="4" w:space="0"/>
              <w:right w:val="single" w:color="auto" w:sz="4" w:space="0"/>
            </w:tcBorders>
            <w:noWrap w:val="0"/>
            <w:vAlign w:val="center"/>
          </w:tcPr>
          <w:p w14:paraId="034620F1">
            <w:pPr>
              <w:numPr>
                <w:ilvl w:val="0"/>
                <w:numId w:val="0"/>
              </w:numPr>
              <w:adjustRightInd w:val="0"/>
              <w:spacing w:line="360" w:lineRule="auto"/>
              <w:textAlignment w:val="baseline"/>
              <w:rPr>
                <w:rFonts w:hint="eastAsia" w:ascii="宋体" w:hAnsi="宋体" w:eastAsia="宋体" w:cs="宋体"/>
                <w:b/>
                <w:sz w:val="24"/>
              </w:rPr>
            </w:pPr>
            <w:r>
              <w:rPr>
                <w:rFonts w:hint="eastAsia" w:ascii="宋体" w:hAnsi="宋体" w:cs="宋体"/>
                <w:b/>
                <w:sz w:val="24"/>
                <w:lang w:val="en-US" w:eastAsia="zh-CN"/>
              </w:rPr>
              <w:t>1.</w:t>
            </w:r>
            <w:r>
              <w:rPr>
                <w:rFonts w:hint="eastAsia" w:ascii="宋体" w:hAnsi="宋体" w:eastAsia="宋体" w:cs="宋体"/>
                <w:b/>
                <w:sz w:val="24"/>
              </w:rPr>
              <w:t>开标解密过程中如有问题请联系：400-9913-966</w:t>
            </w:r>
          </w:p>
          <w:p w14:paraId="4969BE44">
            <w:pPr>
              <w:adjustRightInd w:val="0"/>
              <w:spacing w:line="360" w:lineRule="auto"/>
              <w:textAlignment w:val="baseline"/>
              <w:rPr>
                <w:rFonts w:hint="eastAsia" w:ascii="宋体" w:hAnsi="宋体" w:eastAsia="宋体" w:cs="宋体"/>
                <w:b/>
                <w:sz w:val="24"/>
              </w:rPr>
            </w:pPr>
            <w:r>
              <w:rPr>
                <w:rFonts w:hint="eastAsia" w:ascii="宋体" w:hAnsi="宋体" w:cs="宋体"/>
                <w:b/>
                <w:sz w:val="24"/>
                <w:lang w:val="en-US" w:eastAsia="zh-CN"/>
              </w:rPr>
              <w:t>2.</w:t>
            </w:r>
            <w:r>
              <w:rPr>
                <w:rFonts w:hint="eastAsia" w:ascii="宋体" w:hAnsi="宋体" w:eastAsia="宋体" w:cs="宋体"/>
                <w:b/>
                <w:sz w:val="24"/>
              </w:rPr>
              <w:t>本项目服务明细以</w:t>
            </w:r>
            <w:r>
              <w:rPr>
                <w:rFonts w:hint="eastAsia" w:ascii="宋体" w:hAnsi="宋体" w:eastAsia="宋体" w:cs="宋体"/>
                <w:b/>
                <w:sz w:val="24"/>
                <w:lang w:val="en-US" w:eastAsia="zh-CN"/>
              </w:rPr>
              <w:t>采购</w:t>
            </w:r>
            <w:r>
              <w:rPr>
                <w:rFonts w:hint="eastAsia" w:ascii="宋体" w:hAnsi="宋体" w:eastAsia="宋体" w:cs="宋体"/>
                <w:b/>
                <w:sz w:val="24"/>
              </w:rPr>
              <w:t>公告中的《</w:t>
            </w:r>
            <w:r>
              <w:rPr>
                <w:rFonts w:hint="eastAsia" w:ascii="宋体" w:hAnsi="宋体" w:cs="宋体"/>
                <w:b/>
                <w:sz w:val="24"/>
                <w:lang w:eastAsia="zh-CN"/>
              </w:rPr>
              <w:t>需求明细表</w:t>
            </w:r>
            <w:r>
              <w:rPr>
                <w:rFonts w:hint="eastAsia" w:ascii="宋体" w:hAnsi="宋体" w:eastAsia="宋体" w:cs="宋体"/>
                <w:b/>
                <w:sz w:val="24"/>
              </w:rPr>
              <w:t>》为准，应与</w:t>
            </w:r>
            <w:r>
              <w:rPr>
                <w:rFonts w:hint="eastAsia" w:ascii="宋体" w:hAnsi="宋体" w:eastAsia="宋体" w:cs="宋体"/>
                <w:b/>
                <w:sz w:val="24"/>
                <w:lang w:val="en-US" w:eastAsia="zh-CN"/>
              </w:rPr>
              <w:t>采购</w:t>
            </w:r>
            <w:r>
              <w:rPr>
                <w:rFonts w:hint="eastAsia" w:ascii="宋体" w:hAnsi="宋体" w:eastAsia="宋体" w:cs="宋体"/>
                <w:b/>
                <w:sz w:val="24"/>
              </w:rPr>
              <w:t>文件中的</w:t>
            </w:r>
            <w:r>
              <w:rPr>
                <w:rFonts w:hint="eastAsia" w:ascii="宋体" w:hAnsi="宋体" w:eastAsia="宋体" w:cs="宋体"/>
                <w:b/>
                <w:sz w:val="24"/>
                <w:lang w:val="en-US" w:eastAsia="zh-CN"/>
              </w:rPr>
              <w:t>供应商</w:t>
            </w:r>
            <w:r>
              <w:rPr>
                <w:rFonts w:hint="eastAsia" w:ascii="宋体" w:hAnsi="宋体" w:eastAsia="宋体" w:cs="宋体"/>
                <w:b/>
                <w:sz w:val="24"/>
              </w:rPr>
              <w:t>须知、合同条款、技术标准和要求（技术规范书）等一起阅读和理解。</w:t>
            </w:r>
          </w:p>
          <w:p w14:paraId="688B61D4">
            <w:pPr>
              <w:adjustRightInd w:val="0"/>
              <w:spacing w:line="360" w:lineRule="auto"/>
              <w:textAlignment w:val="baseline"/>
              <w:rPr>
                <w:rFonts w:hint="eastAsia" w:ascii="宋体" w:hAnsi="宋体" w:eastAsia="宋体" w:cs="宋体"/>
                <w:b/>
                <w:sz w:val="24"/>
              </w:rPr>
            </w:pPr>
            <w:r>
              <w:rPr>
                <w:rFonts w:hint="eastAsia" w:ascii="宋体" w:hAnsi="宋体" w:cs="宋体"/>
                <w:b/>
                <w:sz w:val="24"/>
                <w:lang w:val="en-US" w:eastAsia="zh-CN"/>
              </w:rPr>
              <w:t>3.</w:t>
            </w:r>
            <w:r>
              <w:rPr>
                <w:rFonts w:hint="eastAsia" w:ascii="宋体" w:hAnsi="宋体" w:eastAsia="宋体" w:cs="宋体"/>
                <w:b/>
                <w:sz w:val="24"/>
              </w:rPr>
              <w:t>按照公司供应商不良行为管理规定，</w:t>
            </w:r>
            <w:r>
              <w:rPr>
                <w:rFonts w:hint="eastAsia" w:ascii="宋体" w:hAnsi="宋体" w:cs="宋体"/>
                <w:b/>
                <w:sz w:val="24"/>
                <w:lang w:eastAsia="zh-CN"/>
              </w:rPr>
              <w:t>供应商</w:t>
            </w:r>
            <w:r>
              <w:rPr>
                <w:rFonts w:hint="eastAsia" w:ascii="宋体" w:hAnsi="宋体" w:eastAsia="宋体" w:cs="宋体"/>
                <w:b/>
                <w:sz w:val="24"/>
              </w:rPr>
              <w:t>在</w:t>
            </w:r>
            <w:r>
              <w:rPr>
                <w:rFonts w:hint="eastAsia" w:ascii="宋体" w:hAnsi="宋体" w:cs="宋体"/>
                <w:b/>
                <w:sz w:val="24"/>
                <w:lang w:val="en-US" w:eastAsia="zh-CN"/>
              </w:rPr>
              <w:t>成交</w:t>
            </w:r>
            <w:r>
              <w:rPr>
                <w:rFonts w:hint="eastAsia" w:ascii="宋体" w:hAnsi="宋体" w:eastAsia="宋体" w:cs="宋体"/>
                <w:b/>
                <w:sz w:val="24"/>
              </w:rPr>
              <w:t>候选人公示结束前发生不良行为被处理的，取消其投（中）标资格。</w:t>
            </w:r>
          </w:p>
          <w:p w14:paraId="37DF40CD">
            <w:pPr>
              <w:pStyle w:val="5"/>
              <w:spacing w:line="360" w:lineRule="auto"/>
              <w:rPr>
                <w:rFonts w:hint="eastAsia" w:ascii="宋体" w:hAnsi="宋体" w:cs="宋体"/>
                <w:b/>
                <w:sz w:val="24"/>
                <w:lang w:val="en-US" w:eastAsia="zh-CN"/>
              </w:rPr>
            </w:pPr>
            <w:r>
              <w:rPr>
                <w:rFonts w:hint="eastAsia" w:ascii="宋体" w:hAnsi="宋体" w:cs="宋体"/>
                <w:b/>
                <w:sz w:val="24"/>
                <w:lang w:val="en-US" w:eastAsia="zh-CN"/>
              </w:rPr>
              <w:t>4.开标解密时系统会默认同步上传当前投标解密计算机的网络状态及计算机硬件相关信息，请供应商确保投标解密计算机的网络及硬件信息安全可控。供应商端操作无任何变化。</w:t>
            </w:r>
          </w:p>
          <w:p w14:paraId="6ED49751">
            <w:pPr>
              <w:adjustRightInd w:val="0"/>
              <w:spacing w:line="360" w:lineRule="auto"/>
              <w:textAlignment w:val="baseline"/>
              <w:rPr>
                <w:rFonts w:hint="eastAsia"/>
              </w:rPr>
            </w:pPr>
            <w:r>
              <w:rPr>
                <w:rFonts w:hint="eastAsia" w:ascii="宋体" w:hAnsi="宋体" w:cs="宋体"/>
                <w:b/>
                <w:sz w:val="24"/>
                <w:lang w:val="en-US" w:eastAsia="zh-CN"/>
              </w:rPr>
              <w:t>如出现拒绝信息上传、屏蔽信息上传、伪造信息上传以及不同供应商之间高度相同的网络及计算机硬件相关信息指标，将会在商务技术初评否决条款中被评审专家组认定为违法投标行为。</w:t>
            </w:r>
          </w:p>
        </w:tc>
      </w:tr>
      <w:tr w14:paraId="21F06A47">
        <w:tblPrEx>
          <w:tblCellMar>
            <w:top w:w="0" w:type="dxa"/>
            <w:left w:w="108" w:type="dxa"/>
            <w:bottom w:w="0" w:type="dxa"/>
            <w:right w:w="108" w:type="dxa"/>
          </w:tblCellMar>
        </w:tblPrEx>
        <w:trPr>
          <w:jc w:val="center"/>
        </w:trPr>
        <w:tc>
          <w:tcPr>
            <w:tcW w:w="914" w:type="dxa"/>
            <w:tcBorders>
              <w:top w:val="single" w:color="auto" w:sz="4" w:space="0"/>
              <w:left w:val="single" w:color="auto" w:sz="4" w:space="0"/>
              <w:bottom w:val="single" w:color="auto" w:sz="4" w:space="0"/>
              <w:right w:val="single" w:color="auto" w:sz="4" w:space="0"/>
            </w:tcBorders>
            <w:noWrap w:val="0"/>
            <w:vAlign w:val="center"/>
          </w:tcPr>
          <w:p w14:paraId="2D6F7A79">
            <w:pPr>
              <w:adjustRightInd w:val="0"/>
              <w:spacing w:line="360" w:lineRule="auto"/>
              <w:jc w:val="center"/>
              <w:textAlignment w:val="baseline"/>
              <w:rPr>
                <w:rFonts w:hint="default" w:ascii="宋体" w:hAnsi="宋体" w:cs="宋体"/>
                <w:sz w:val="24"/>
                <w:lang w:val="en-US" w:eastAsia="zh-CN"/>
              </w:rPr>
            </w:pPr>
            <w:bookmarkStart w:id="35" w:name="_Toc144974497"/>
            <w:bookmarkStart w:id="36" w:name="_Toc152042305"/>
            <w:bookmarkStart w:id="37" w:name="_Toc152045529"/>
            <w:r>
              <w:rPr>
                <w:rFonts w:hint="eastAsia" w:ascii="宋体" w:hAnsi="宋体" w:cs="宋体"/>
                <w:sz w:val="24"/>
                <w:lang w:val="en-US" w:eastAsia="zh-CN"/>
              </w:rPr>
              <w:t>39</w:t>
            </w:r>
          </w:p>
        </w:tc>
        <w:tc>
          <w:tcPr>
            <w:tcW w:w="2375" w:type="dxa"/>
            <w:tcBorders>
              <w:top w:val="single" w:color="auto" w:sz="4" w:space="0"/>
              <w:left w:val="single" w:color="auto" w:sz="4" w:space="0"/>
              <w:bottom w:val="single" w:color="auto" w:sz="4" w:space="0"/>
              <w:right w:val="single" w:color="auto" w:sz="4" w:space="0"/>
            </w:tcBorders>
            <w:noWrap w:val="0"/>
            <w:vAlign w:val="center"/>
          </w:tcPr>
          <w:p w14:paraId="59C056E7">
            <w:pPr>
              <w:pStyle w:val="35"/>
              <w:spacing w:line="360" w:lineRule="auto"/>
              <w:jc w:val="center"/>
              <w:rPr>
                <w:rFonts w:hint="default" w:ascii="宋体" w:hAnsi="宋体" w:eastAsia="宋体" w:cs="宋体"/>
                <w:b/>
                <w:color w:val="auto"/>
                <w:kern w:val="2"/>
                <w:sz w:val="24"/>
                <w:szCs w:val="24"/>
                <w:highlight w:val="none"/>
                <w:lang w:val="en-US" w:eastAsia="zh-CN" w:bidi="ar-SA"/>
              </w:rPr>
            </w:pPr>
            <w:r>
              <w:rPr>
                <w:rFonts w:hint="eastAsia" w:hAnsi="宋体" w:cs="宋体"/>
                <w:b/>
                <w:color w:val="auto"/>
                <w:kern w:val="2"/>
                <w:sz w:val="24"/>
                <w:szCs w:val="24"/>
                <w:highlight w:val="none"/>
                <w:lang w:val="en-US" w:eastAsia="zh-CN" w:bidi="ar-SA"/>
              </w:rPr>
              <w:t>结算方式</w:t>
            </w:r>
          </w:p>
        </w:tc>
        <w:tc>
          <w:tcPr>
            <w:tcW w:w="6977" w:type="dxa"/>
            <w:tcBorders>
              <w:top w:val="single" w:color="auto" w:sz="4" w:space="0"/>
              <w:left w:val="single" w:color="auto" w:sz="4" w:space="0"/>
              <w:bottom w:val="single" w:color="auto" w:sz="4" w:space="0"/>
              <w:right w:val="single" w:color="auto" w:sz="4" w:space="0"/>
            </w:tcBorders>
            <w:noWrap w:val="0"/>
            <w:vAlign w:val="center"/>
          </w:tcPr>
          <w:p w14:paraId="4A1BA467">
            <w:pPr>
              <w:pStyle w:val="35"/>
              <w:spacing w:line="360" w:lineRule="auto"/>
              <w:jc w:val="center"/>
              <w:rPr>
                <w:rFonts w:hint="default" w:ascii="宋体" w:hAnsi="宋体" w:eastAsia="宋体" w:cs="宋体"/>
                <w:b/>
                <w:color w:val="auto"/>
                <w:kern w:val="2"/>
                <w:sz w:val="24"/>
                <w:szCs w:val="24"/>
                <w:highlight w:val="none"/>
                <w:lang w:val="en-US" w:eastAsia="zh-CN" w:bidi="ar-SA"/>
              </w:rPr>
            </w:pPr>
            <w:r>
              <w:rPr>
                <w:rFonts w:hint="eastAsia" w:hAnsi="宋体" w:cs="宋体"/>
                <w:b/>
                <w:color w:val="auto"/>
                <w:kern w:val="2"/>
                <w:sz w:val="24"/>
                <w:szCs w:val="24"/>
                <w:highlight w:val="none"/>
                <w:lang w:val="en-US" w:eastAsia="zh-CN" w:bidi="ar-SA"/>
              </w:rPr>
              <w:t>合同中约定</w:t>
            </w:r>
          </w:p>
        </w:tc>
      </w:tr>
    </w:tbl>
    <w:p w14:paraId="3706BA8B">
      <w:pPr>
        <w:pStyle w:val="8"/>
        <w:spacing w:line="360" w:lineRule="auto"/>
        <w:ind w:firstLine="0"/>
        <w:rPr>
          <w:rFonts w:hint="eastAsia" w:ascii="宋体" w:hAnsi="宋体" w:eastAsia="宋体" w:cs="宋体"/>
          <w:sz w:val="24"/>
          <w:szCs w:val="24"/>
        </w:rPr>
      </w:pPr>
      <w:r>
        <w:rPr>
          <w:rFonts w:hint="eastAsia" w:ascii="宋体" w:hAnsi="宋体" w:eastAsia="宋体" w:cs="宋体"/>
        </w:rPr>
        <w:br w:type="page"/>
      </w:r>
      <w:bookmarkEnd w:id="35"/>
      <w:bookmarkEnd w:id="36"/>
      <w:bookmarkEnd w:id="37"/>
      <w:bookmarkStart w:id="38" w:name="_Toc3633"/>
      <w:bookmarkStart w:id="39" w:name="_Toc37407104"/>
      <w:bookmarkStart w:id="40" w:name="_Toc25795"/>
      <w:bookmarkStart w:id="41" w:name="_Toc37409918"/>
      <w:bookmarkStart w:id="42" w:name="_Toc37411153"/>
      <w:bookmarkStart w:id="43" w:name="_Toc144974549"/>
      <w:bookmarkStart w:id="44" w:name="_Toc152045582"/>
      <w:bookmarkStart w:id="45" w:name="_Toc152042359"/>
      <w:r>
        <w:rPr>
          <w:rFonts w:hint="eastAsia" w:ascii="宋体" w:hAnsi="宋体" w:eastAsia="宋体" w:cs="宋体"/>
          <w:b/>
          <w:bCs/>
          <w:kern w:val="44"/>
          <w:sz w:val="24"/>
          <w:szCs w:val="24"/>
        </w:rPr>
        <w:t>一、说明</w:t>
      </w:r>
      <w:bookmarkEnd w:id="38"/>
      <w:bookmarkEnd w:id="39"/>
      <w:bookmarkEnd w:id="40"/>
      <w:bookmarkEnd w:id="41"/>
      <w:bookmarkEnd w:id="42"/>
    </w:p>
    <w:p w14:paraId="4A98FF6B">
      <w:pPr>
        <w:pStyle w:val="12"/>
        <w:adjustRightInd w:val="0"/>
        <w:snapToGrid w:val="0"/>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本询比采购文件依据根据《国有企业采购操作规范》、《国有企业采购操作规范》释义等有关法律、法规和规章的规定等国家有关法律法规编制。</w:t>
      </w:r>
    </w:p>
    <w:p w14:paraId="1F712B81">
      <w:pPr>
        <w:pStyle w:val="12"/>
        <w:adjustRightInd w:val="0"/>
        <w:snapToGrid w:val="0"/>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1．适用范围</w:t>
      </w:r>
    </w:p>
    <w:p w14:paraId="3F8329DE">
      <w:pPr>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1.1本询比采购文件仅适用于本次采购公告中所涉及的项目和内容。</w:t>
      </w:r>
    </w:p>
    <w:p w14:paraId="4BBF2A9D">
      <w:pPr>
        <w:spacing w:line="36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1.2本询比采购文件的解释权为组织本次采购活动</w:t>
      </w:r>
      <w:r>
        <w:rPr>
          <w:rFonts w:hint="eastAsia" w:ascii="宋体" w:hAnsi="宋体" w:eastAsia="宋体" w:cs="宋体"/>
          <w:kern w:val="0"/>
          <w:sz w:val="24"/>
          <w:szCs w:val="24"/>
        </w:rPr>
        <w:t>的采购代理机构</w:t>
      </w:r>
      <w:r>
        <w:rPr>
          <w:rFonts w:hint="eastAsia" w:ascii="宋体" w:hAnsi="宋体" w:eastAsia="宋体" w:cs="宋体"/>
          <w:sz w:val="24"/>
          <w:szCs w:val="24"/>
        </w:rPr>
        <w:t>。</w:t>
      </w:r>
    </w:p>
    <w:p w14:paraId="132057DC">
      <w:pPr>
        <w:pStyle w:val="12"/>
        <w:adjustRightInd w:val="0"/>
        <w:snapToGrid w:val="0"/>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2.竞标费用</w:t>
      </w:r>
    </w:p>
    <w:p w14:paraId="001869E1">
      <w:pPr>
        <w:pStyle w:val="1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供应商</w:t>
      </w:r>
      <w:r>
        <w:rPr>
          <w:rFonts w:hint="eastAsia" w:ascii="宋体" w:hAnsi="宋体" w:eastAsia="宋体" w:cs="宋体"/>
          <w:sz w:val="24"/>
          <w:szCs w:val="24"/>
        </w:rPr>
        <w:t>应承担所有与准备和参加竞标有关的费用。不论竞标结果如何，采购代理机构和采购单位均无义务和责任承担这些费用。</w:t>
      </w:r>
    </w:p>
    <w:p w14:paraId="10A56CFC">
      <w:pPr>
        <w:spacing w:before="240" w:beforeLines="100" w:after="240" w:afterLines="100" w:line="360" w:lineRule="auto"/>
        <w:outlineLvl w:val="9"/>
        <w:rPr>
          <w:rFonts w:hint="eastAsia" w:ascii="宋体" w:hAnsi="宋体" w:eastAsia="宋体" w:cs="宋体"/>
          <w:bCs/>
          <w:kern w:val="2"/>
          <w:sz w:val="24"/>
          <w:szCs w:val="24"/>
        </w:rPr>
      </w:pPr>
      <w:bookmarkStart w:id="46" w:name="_Toc37407106"/>
      <w:bookmarkStart w:id="47" w:name="_Toc11329"/>
      <w:bookmarkStart w:id="48" w:name="_Toc2680"/>
      <w:bookmarkStart w:id="49" w:name="_Toc37409920"/>
      <w:bookmarkStart w:id="50" w:name="_Toc37411155"/>
      <w:r>
        <w:rPr>
          <w:rFonts w:hint="eastAsia" w:ascii="宋体" w:hAnsi="宋体" w:eastAsia="宋体" w:cs="宋体"/>
          <w:sz w:val="24"/>
          <w:szCs w:val="24"/>
        </w:rPr>
        <w:t>二、询比</w:t>
      </w:r>
      <w:r>
        <w:rPr>
          <w:rFonts w:hint="eastAsia" w:ascii="宋体" w:hAnsi="宋体" w:eastAsia="宋体" w:cs="宋体"/>
          <w:bCs/>
          <w:kern w:val="2"/>
          <w:sz w:val="24"/>
          <w:szCs w:val="24"/>
        </w:rPr>
        <w:t>采购文件</w:t>
      </w:r>
      <w:bookmarkEnd w:id="46"/>
      <w:bookmarkEnd w:id="47"/>
      <w:bookmarkEnd w:id="48"/>
      <w:bookmarkEnd w:id="49"/>
      <w:bookmarkEnd w:id="50"/>
    </w:p>
    <w:p w14:paraId="1FE5D554">
      <w:pPr>
        <w:pStyle w:val="12"/>
        <w:adjustRightInd w:val="0"/>
        <w:snapToGrid w:val="0"/>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3. 询比采购文件的构成</w:t>
      </w:r>
    </w:p>
    <w:p w14:paraId="5A51B6F6">
      <w:pPr>
        <w:pStyle w:val="1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 询比采购文件由下列文件组成：</w:t>
      </w:r>
    </w:p>
    <w:p w14:paraId="77019840">
      <w:pPr>
        <w:pStyle w:val="12"/>
        <w:adjustRightInd w:val="0"/>
        <w:snapToGrid w:val="0"/>
        <w:spacing w:line="360" w:lineRule="auto"/>
        <w:ind w:firstLine="427" w:firstLineChars="178"/>
        <w:rPr>
          <w:rFonts w:hint="eastAsia" w:ascii="宋体" w:hAnsi="宋体" w:eastAsia="宋体" w:cs="宋体"/>
          <w:sz w:val="24"/>
          <w:szCs w:val="24"/>
          <w:highlight w:val="none"/>
        </w:rPr>
      </w:pPr>
      <w:r>
        <w:rPr>
          <w:rFonts w:hint="eastAsia" w:ascii="宋体" w:hAnsi="宋体" w:eastAsia="宋体" w:cs="宋体"/>
          <w:sz w:val="24"/>
          <w:szCs w:val="24"/>
          <w:highlight w:val="none"/>
        </w:rPr>
        <w:t>（1）询比采购公告</w:t>
      </w:r>
    </w:p>
    <w:p w14:paraId="486E8604">
      <w:pPr>
        <w:pStyle w:val="12"/>
        <w:adjustRightInd w:val="0"/>
        <w:snapToGrid w:val="0"/>
        <w:spacing w:line="360" w:lineRule="auto"/>
        <w:ind w:firstLine="427" w:firstLineChars="178"/>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w:t>
      </w:r>
      <w:r>
        <w:rPr>
          <w:rFonts w:hint="eastAsia" w:hAnsi="宋体" w:cs="宋体"/>
          <w:sz w:val="24"/>
          <w:szCs w:val="24"/>
          <w:highlight w:val="none"/>
          <w:lang w:val="en-US" w:eastAsia="zh-CN"/>
        </w:rPr>
        <w:t>供应商</w:t>
      </w:r>
      <w:r>
        <w:rPr>
          <w:rFonts w:hint="eastAsia" w:ascii="宋体" w:hAnsi="宋体" w:eastAsia="宋体" w:cs="宋体"/>
          <w:sz w:val="24"/>
          <w:szCs w:val="24"/>
          <w:highlight w:val="none"/>
        </w:rPr>
        <w:t>须知</w:t>
      </w:r>
    </w:p>
    <w:p w14:paraId="64B769E0">
      <w:pPr>
        <w:pStyle w:val="12"/>
        <w:adjustRightInd w:val="0"/>
        <w:snapToGrid w:val="0"/>
        <w:spacing w:line="360" w:lineRule="auto"/>
        <w:ind w:firstLine="427" w:firstLineChars="178"/>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 xml:space="preserve">（3) </w:t>
      </w:r>
      <w:r>
        <w:rPr>
          <w:rFonts w:hint="eastAsia" w:hAnsi="宋体" w:cs="宋体"/>
          <w:sz w:val="24"/>
          <w:szCs w:val="24"/>
          <w:highlight w:val="none"/>
          <w:lang w:val="en-US" w:eastAsia="zh-CN"/>
        </w:rPr>
        <w:t>评标办法（综合评估法）</w:t>
      </w:r>
    </w:p>
    <w:p w14:paraId="7C3FEA38">
      <w:pPr>
        <w:pStyle w:val="12"/>
        <w:adjustRightInd w:val="0"/>
        <w:snapToGrid w:val="0"/>
        <w:spacing w:line="360" w:lineRule="auto"/>
        <w:ind w:firstLine="427" w:firstLineChars="178"/>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（4）合同条款</w:t>
      </w:r>
      <w:r>
        <w:rPr>
          <w:rFonts w:hint="eastAsia" w:hAnsi="宋体" w:cs="宋体"/>
          <w:sz w:val="24"/>
          <w:szCs w:val="24"/>
          <w:highlight w:val="none"/>
          <w:lang w:val="en-US" w:eastAsia="zh-CN"/>
        </w:rPr>
        <w:t>及格式</w:t>
      </w:r>
    </w:p>
    <w:p w14:paraId="6CB202E3">
      <w:pPr>
        <w:pStyle w:val="12"/>
        <w:adjustRightInd w:val="0"/>
        <w:snapToGrid w:val="0"/>
        <w:spacing w:line="360" w:lineRule="auto"/>
        <w:ind w:firstLine="427" w:firstLineChars="178"/>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（5）</w:t>
      </w:r>
      <w:r>
        <w:rPr>
          <w:rFonts w:hint="eastAsia" w:hAnsi="宋体" w:cs="宋体"/>
          <w:sz w:val="24"/>
          <w:szCs w:val="24"/>
          <w:highlight w:val="none"/>
          <w:lang w:val="en-US" w:eastAsia="zh-CN"/>
        </w:rPr>
        <w:t>技术要求</w:t>
      </w:r>
    </w:p>
    <w:p w14:paraId="08E692E4">
      <w:pPr>
        <w:pStyle w:val="12"/>
        <w:adjustRightInd w:val="0"/>
        <w:snapToGrid w:val="0"/>
        <w:spacing w:line="360" w:lineRule="auto"/>
        <w:ind w:firstLine="427" w:firstLineChars="178"/>
        <w:rPr>
          <w:rFonts w:hint="eastAsia" w:ascii="宋体" w:hAnsi="宋体" w:eastAsia="宋体" w:cs="宋体"/>
          <w:sz w:val="24"/>
          <w:szCs w:val="24"/>
          <w:highlight w:val="none"/>
        </w:rPr>
      </w:pPr>
      <w:r>
        <w:rPr>
          <w:rFonts w:hint="eastAsia" w:ascii="宋体" w:hAnsi="宋体" w:eastAsia="宋体" w:cs="宋体"/>
          <w:sz w:val="24"/>
          <w:szCs w:val="24"/>
          <w:highlight w:val="none"/>
        </w:rPr>
        <w:t>（6）响应文件格式</w:t>
      </w:r>
    </w:p>
    <w:p w14:paraId="08226696">
      <w:pPr>
        <w:pStyle w:val="1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3.2 </w:t>
      </w:r>
      <w:r>
        <w:rPr>
          <w:rFonts w:hint="eastAsia" w:ascii="宋体" w:hAnsi="宋体" w:eastAsia="宋体" w:cs="宋体"/>
          <w:kern w:val="0"/>
          <w:sz w:val="24"/>
          <w:szCs w:val="24"/>
        </w:rPr>
        <w:t>供应商</w:t>
      </w:r>
      <w:r>
        <w:rPr>
          <w:rFonts w:hint="eastAsia" w:ascii="宋体" w:hAnsi="宋体" w:eastAsia="宋体" w:cs="宋体"/>
          <w:sz w:val="24"/>
          <w:szCs w:val="24"/>
        </w:rPr>
        <w:t>应认真阅读询比采购文件中所有的事项、格式、条款和服务要求等，如果</w:t>
      </w:r>
      <w:r>
        <w:rPr>
          <w:rFonts w:hint="eastAsia" w:ascii="宋体" w:hAnsi="宋体" w:eastAsia="宋体" w:cs="宋体"/>
          <w:kern w:val="0"/>
          <w:sz w:val="24"/>
          <w:szCs w:val="24"/>
        </w:rPr>
        <w:t>供应商</w:t>
      </w:r>
      <w:r>
        <w:rPr>
          <w:rFonts w:hint="eastAsia" w:ascii="宋体" w:hAnsi="宋体" w:eastAsia="宋体" w:cs="宋体"/>
          <w:sz w:val="24"/>
          <w:szCs w:val="24"/>
        </w:rPr>
        <w:t>没有按照询比采购文件要求提交全部资料，或者供应商没有对询比采购文件在各方面都做出实质性响应，其风险应由</w:t>
      </w:r>
      <w:r>
        <w:rPr>
          <w:rFonts w:hint="eastAsia" w:ascii="宋体" w:hAnsi="宋体" w:eastAsia="宋体" w:cs="宋体"/>
          <w:kern w:val="0"/>
          <w:sz w:val="24"/>
          <w:szCs w:val="24"/>
        </w:rPr>
        <w:t>供应商</w:t>
      </w:r>
      <w:r>
        <w:rPr>
          <w:rFonts w:hint="eastAsia" w:ascii="宋体" w:hAnsi="宋体" w:eastAsia="宋体" w:cs="宋体"/>
          <w:sz w:val="24"/>
          <w:szCs w:val="24"/>
        </w:rPr>
        <w:t>自行承担。</w:t>
      </w:r>
    </w:p>
    <w:p w14:paraId="25F750CD">
      <w:pPr>
        <w:pStyle w:val="12"/>
        <w:adjustRightInd w:val="0"/>
        <w:snapToGrid w:val="0"/>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4. 询比采购文件的澄清</w:t>
      </w:r>
    </w:p>
    <w:p w14:paraId="25020CD8">
      <w:pPr>
        <w:pStyle w:val="12"/>
        <w:adjustRightInd w:val="0"/>
        <w:snapToGrid w:val="0"/>
        <w:spacing w:line="360" w:lineRule="auto"/>
        <w:ind w:firstLine="472" w:firstLineChars="200"/>
        <w:rPr>
          <w:rFonts w:hint="eastAsia" w:ascii="宋体" w:hAnsi="宋体" w:eastAsia="宋体" w:cs="宋体"/>
          <w:spacing w:val="-2"/>
          <w:sz w:val="24"/>
          <w:szCs w:val="24"/>
        </w:rPr>
      </w:pPr>
      <w:r>
        <w:rPr>
          <w:rFonts w:hint="eastAsia" w:ascii="宋体" w:hAnsi="宋体" w:eastAsia="宋体" w:cs="宋体"/>
          <w:spacing w:val="-2"/>
          <w:sz w:val="24"/>
          <w:szCs w:val="24"/>
        </w:rPr>
        <w:t>4.1 任何对</w:t>
      </w:r>
      <w:r>
        <w:rPr>
          <w:rFonts w:hint="eastAsia" w:ascii="宋体" w:hAnsi="宋体" w:eastAsia="宋体" w:cs="宋体"/>
          <w:sz w:val="24"/>
          <w:szCs w:val="24"/>
        </w:rPr>
        <w:t>询比采购文件</w:t>
      </w:r>
      <w:r>
        <w:rPr>
          <w:rFonts w:hint="eastAsia" w:ascii="宋体" w:hAnsi="宋体" w:eastAsia="宋体" w:cs="宋体"/>
          <w:spacing w:val="-2"/>
          <w:sz w:val="24"/>
          <w:szCs w:val="24"/>
        </w:rPr>
        <w:t>提出质疑、要求澄清的</w:t>
      </w:r>
      <w:r>
        <w:rPr>
          <w:rFonts w:hint="eastAsia" w:ascii="宋体" w:hAnsi="宋体" w:eastAsia="宋体" w:cs="宋体"/>
          <w:kern w:val="0"/>
          <w:sz w:val="24"/>
          <w:szCs w:val="24"/>
        </w:rPr>
        <w:t>供应商</w:t>
      </w:r>
      <w:r>
        <w:rPr>
          <w:rFonts w:hint="eastAsia" w:ascii="宋体" w:hAnsi="宋体" w:eastAsia="宋体" w:cs="宋体"/>
          <w:spacing w:val="-2"/>
          <w:sz w:val="24"/>
          <w:szCs w:val="24"/>
        </w:rPr>
        <w:t>，均应以书面形式</w:t>
      </w:r>
      <w:r>
        <w:rPr>
          <w:rFonts w:hint="eastAsia" w:ascii="宋体" w:hAnsi="宋体" w:eastAsia="宋体" w:cs="宋体"/>
          <w:spacing w:val="-8"/>
          <w:sz w:val="24"/>
          <w:szCs w:val="24"/>
        </w:rPr>
        <w:t>在采购文件规定截止时间</w:t>
      </w:r>
      <w:r>
        <w:rPr>
          <w:rFonts w:hint="eastAsia" w:hAnsi="宋体" w:cs="宋体"/>
          <w:spacing w:val="-8"/>
          <w:sz w:val="24"/>
          <w:szCs w:val="24"/>
          <w:lang w:eastAsia="zh-CN"/>
        </w:rPr>
        <w:t>2日</w:t>
      </w:r>
      <w:r>
        <w:rPr>
          <w:rFonts w:hint="eastAsia" w:ascii="宋体" w:hAnsi="宋体" w:eastAsia="宋体" w:cs="宋体"/>
          <w:spacing w:val="-8"/>
          <w:sz w:val="24"/>
          <w:szCs w:val="24"/>
        </w:rPr>
        <w:t>之前通知采购代理机构或采购单位 。采购代理机构将会同采购单位对供应商要求澄清的内容</w:t>
      </w:r>
      <w:r>
        <w:rPr>
          <w:rFonts w:hint="eastAsia" w:ascii="宋体" w:hAnsi="宋体" w:eastAsia="宋体" w:cs="宋体"/>
          <w:sz w:val="24"/>
        </w:rPr>
        <w:t>在</w:t>
      </w:r>
      <w:r>
        <w:rPr>
          <w:rFonts w:hint="eastAsia" w:hAnsi="宋体" w:cs="宋体"/>
          <w:sz w:val="24"/>
          <w:lang w:eastAsia="zh-CN"/>
        </w:rPr>
        <w:t>内蒙古电力集团电子采购系统</w:t>
      </w:r>
      <w:r>
        <w:rPr>
          <w:rFonts w:hint="eastAsia" w:ascii="宋体" w:hAnsi="宋体" w:eastAsia="宋体" w:cs="宋体"/>
          <w:sz w:val="24"/>
        </w:rPr>
        <w:t>中</w:t>
      </w:r>
      <w:r>
        <w:rPr>
          <w:rFonts w:hint="eastAsia" w:ascii="宋体" w:hAnsi="宋体" w:eastAsia="宋体" w:cs="宋体"/>
          <w:spacing w:val="-8"/>
          <w:sz w:val="24"/>
          <w:szCs w:val="24"/>
        </w:rPr>
        <w:t>予以答复。</w:t>
      </w:r>
    </w:p>
    <w:p w14:paraId="640FC8FC">
      <w:pPr>
        <w:pStyle w:val="12"/>
        <w:tabs>
          <w:tab w:val="left" w:pos="0"/>
        </w:tabs>
        <w:adjustRightInd w:val="0"/>
        <w:snapToGrid w:val="0"/>
        <w:spacing w:line="360" w:lineRule="auto"/>
        <w:ind w:firstLine="456" w:firstLineChars="200"/>
        <w:rPr>
          <w:rFonts w:hint="eastAsia" w:ascii="宋体" w:hAnsi="宋体" w:eastAsia="宋体" w:cs="宋体"/>
          <w:spacing w:val="-6"/>
          <w:sz w:val="24"/>
          <w:szCs w:val="24"/>
        </w:rPr>
      </w:pPr>
      <w:r>
        <w:rPr>
          <w:rFonts w:hint="eastAsia" w:ascii="宋体" w:hAnsi="宋体" w:eastAsia="宋体" w:cs="宋体"/>
          <w:spacing w:val="-6"/>
          <w:sz w:val="24"/>
          <w:szCs w:val="24"/>
        </w:rPr>
        <w:t>4.2 供应商在规定的时间内未对</w:t>
      </w:r>
      <w:r>
        <w:rPr>
          <w:rFonts w:hint="eastAsia" w:ascii="宋体" w:hAnsi="宋体" w:eastAsia="宋体" w:cs="宋体"/>
          <w:sz w:val="24"/>
          <w:szCs w:val="24"/>
        </w:rPr>
        <w:t>询比采购文件</w:t>
      </w:r>
      <w:r>
        <w:rPr>
          <w:rFonts w:hint="eastAsia" w:ascii="宋体" w:hAnsi="宋体" w:eastAsia="宋体" w:cs="宋体"/>
          <w:spacing w:val="-6"/>
          <w:sz w:val="24"/>
          <w:szCs w:val="24"/>
        </w:rPr>
        <w:t>澄清或提出疑问的，采购代理机构</w:t>
      </w:r>
      <w:r>
        <w:rPr>
          <w:rFonts w:hint="eastAsia" w:ascii="宋体" w:hAnsi="宋体" w:eastAsia="宋体" w:cs="宋体"/>
          <w:sz w:val="24"/>
          <w:szCs w:val="24"/>
        </w:rPr>
        <w:t>将</w:t>
      </w:r>
      <w:r>
        <w:rPr>
          <w:rFonts w:hint="eastAsia" w:ascii="宋体" w:hAnsi="宋体" w:eastAsia="宋体" w:cs="宋体"/>
          <w:spacing w:val="-6"/>
          <w:sz w:val="24"/>
          <w:szCs w:val="24"/>
        </w:rPr>
        <w:t>视其为同意。</w:t>
      </w:r>
    </w:p>
    <w:p w14:paraId="1E8D8335">
      <w:pPr>
        <w:pStyle w:val="12"/>
        <w:adjustRightInd w:val="0"/>
        <w:snapToGrid w:val="0"/>
        <w:spacing w:line="360" w:lineRule="auto"/>
        <w:ind w:firstLine="540" w:firstLineChars="224"/>
        <w:rPr>
          <w:rFonts w:hint="eastAsia" w:ascii="宋体" w:hAnsi="宋体" w:eastAsia="宋体" w:cs="宋体"/>
          <w:b/>
          <w:sz w:val="24"/>
          <w:szCs w:val="24"/>
        </w:rPr>
      </w:pPr>
      <w:r>
        <w:rPr>
          <w:rFonts w:hint="eastAsia" w:ascii="宋体" w:hAnsi="宋体" w:eastAsia="宋体" w:cs="宋体"/>
          <w:b/>
          <w:sz w:val="24"/>
          <w:szCs w:val="24"/>
        </w:rPr>
        <w:t>5. 询比采购文件的修改</w:t>
      </w:r>
    </w:p>
    <w:p w14:paraId="02506424">
      <w:pPr>
        <w:pStyle w:val="12"/>
        <w:adjustRightInd w:val="0"/>
        <w:snapToGrid w:val="0"/>
        <w:spacing w:line="360" w:lineRule="auto"/>
        <w:ind w:firstLine="537" w:firstLineChars="224"/>
        <w:rPr>
          <w:rFonts w:hint="eastAsia" w:ascii="宋体" w:hAnsi="宋体" w:eastAsia="宋体" w:cs="宋体"/>
          <w:kern w:val="0"/>
          <w:sz w:val="24"/>
          <w:szCs w:val="24"/>
        </w:rPr>
      </w:pPr>
      <w:r>
        <w:rPr>
          <w:rFonts w:hint="eastAsia" w:ascii="宋体" w:hAnsi="宋体" w:eastAsia="宋体" w:cs="宋体"/>
          <w:kern w:val="0"/>
          <w:sz w:val="24"/>
          <w:szCs w:val="24"/>
        </w:rPr>
        <w:t>5.1从询比采购文件发出之日起至供应商提交响应文件截止之日止不得少于3日。</w:t>
      </w:r>
    </w:p>
    <w:p w14:paraId="71F0A5B5">
      <w:pPr>
        <w:pStyle w:val="12"/>
        <w:adjustRightInd w:val="0"/>
        <w:snapToGrid w:val="0"/>
        <w:spacing w:line="360" w:lineRule="auto"/>
        <w:ind w:firstLine="537" w:firstLineChars="224"/>
        <w:rPr>
          <w:rFonts w:hint="eastAsia" w:ascii="宋体" w:hAnsi="宋体" w:eastAsia="宋体" w:cs="宋体"/>
          <w:sz w:val="24"/>
          <w:szCs w:val="24"/>
        </w:rPr>
      </w:pPr>
      <w:r>
        <w:rPr>
          <w:rFonts w:hint="eastAsia" w:ascii="宋体" w:hAnsi="宋体" w:eastAsia="宋体" w:cs="宋体"/>
          <w:kern w:val="0"/>
          <w:sz w:val="24"/>
          <w:szCs w:val="24"/>
        </w:rPr>
        <w:t>5.2提交响应文件截止之日前，采购单位、采购代理机构或者询比评审小组可以对已发出的询比采购文件进行必要的澄清或者修改，澄清或者修改的内容作为询比采购文件的组成部分。澄清或者修改</w:t>
      </w:r>
      <w:r>
        <w:rPr>
          <w:rFonts w:hint="eastAsia" w:ascii="宋体" w:hAnsi="宋体" w:eastAsia="宋体" w:cs="宋体"/>
          <w:sz w:val="24"/>
          <w:szCs w:val="24"/>
        </w:rPr>
        <w:t>在</w:t>
      </w:r>
      <w:r>
        <w:rPr>
          <w:rFonts w:hint="eastAsia" w:hAnsi="宋体" w:cs="宋体"/>
          <w:sz w:val="24"/>
          <w:szCs w:val="24"/>
          <w:lang w:eastAsia="zh-CN"/>
        </w:rPr>
        <w:t>电子平台</w:t>
      </w:r>
      <w:r>
        <w:rPr>
          <w:rFonts w:hint="eastAsia" w:ascii="宋体" w:hAnsi="宋体" w:eastAsia="宋体" w:cs="宋体"/>
          <w:sz w:val="24"/>
          <w:szCs w:val="24"/>
        </w:rPr>
        <w:t>以电子文件形式发布</w:t>
      </w:r>
      <w:r>
        <w:rPr>
          <w:rFonts w:hint="eastAsia" w:ascii="宋体" w:hAnsi="宋体" w:eastAsia="宋体" w:cs="宋体"/>
          <w:sz w:val="24"/>
          <w:szCs w:val="24"/>
          <w:lang w:eastAsia="zh-CN"/>
        </w:rPr>
        <w:t>，供应商收到澄清通知后，须在</w:t>
      </w:r>
      <w:r>
        <w:rPr>
          <w:rFonts w:hint="eastAsia" w:hAnsi="宋体" w:cs="宋体"/>
          <w:sz w:val="24"/>
          <w:szCs w:val="24"/>
          <w:lang w:eastAsia="zh-CN"/>
        </w:rPr>
        <w:t>电子平台</w:t>
      </w:r>
      <w:r>
        <w:rPr>
          <w:rFonts w:hint="eastAsia" w:ascii="宋体" w:hAnsi="宋体" w:eastAsia="宋体" w:cs="宋体"/>
          <w:sz w:val="24"/>
          <w:szCs w:val="24"/>
          <w:lang w:eastAsia="zh-CN"/>
        </w:rPr>
        <w:t>内发送回执，确认已收到该澄清。若供应商未在规定时间内发送回执，视为供应商已收到该澄清并接受全部澄清内容</w:t>
      </w:r>
      <w:r>
        <w:rPr>
          <w:rFonts w:hint="eastAsia" w:ascii="宋体" w:hAnsi="宋体" w:eastAsia="宋体" w:cs="宋体"/>
          <w:sz w:val="24"/>
          <w:szCs w:val="24"/>
        </w:rPr>
        <w:t>。</w:t>
      </w:r>
    </w:p>
    <w:p w14:paraId="11F5CC6D">
      <w:pPr>
        <w:pStyle w:val="12"/>
        <w:adjustRightInd w:val="0"/>
        <w:snapToGrid w:val="0"/>
        <w:spacing w:line="360" w:lineRule="auto"/>
        <w:ind w:firstLine="537" w:firstLineChars="224"/>
        <w:rPr>
          <w:rFonts w:hint="eastAsia" w:ascii="宋体" w:hAnsi="宋体" w:eastAsia="宋体" w:cs="宋体"/>
          <w:spacing w:val="-6"/>
          <w:sz w:val="24"/>
          <w:szCs w:val="24"/>
        </w:rPr>
      </w:pPr>
      <w:r>
        <w:rPr>
          <w:rFonts w:hint="eastAsia" w:ascii="宋体" w:hAnsi="宋体" w:eastAsia="宋体" w:cs="宋体"/>
          <w:sz w:val="24"/>
          <w:szCs w:val="24"/>
        </w:rPr>
        <w:t>5.3</w:t>
      </w:r>
      <w:r>
        <w:rPr>
          <w:rFonts w:hint="eastAsia" w:ascii="宋体" w:hAnsi="宋体" w:eastAsia="宋体" w:cs="宋体"/>
          <w:kern w:val="0"/>
          <w:sz w:val="24"/>
          <w:szCs w:val="24"/>
        </w:rPr>
        <w:t>澄清或者修改的内容可能影响响应文件编制的，采购单位、采购代理机构或者询比评审小组应当在提交响应文件截止之日</w:t>
      </w:r>
      <w:r>
        <w:rPr>
          <w:rFonts w:hint="eastAsia" w:hAnsi="宋体" w:cs="宋体"/>
          <w:kern w:val="0"/>
          <w:sz w:val="24"/>
          <w:szCs w:val="24"/>
          <w:lang w:eastAsia="zh-CN"/>
        </w:rPr>
        <w:t>2日</w:t>
      </w:r>
      <w:r>
        <w:rPr>
          <w:rFonts w:hint="eastAsia" w:ascii="宋体" w:hAnsi="宋体" w:eastAsia="宋体" w:cs="宋体"/>
          <w:kern w:val="0"/>
          <w:sz w:val="24"/>
          <w:szCs w:val="24"/>
        </w:rPr>
        <w:t>前，以书面形式通知所有接收询比采购文件的供应商，不足</w:t>
      </w:r>
      <w:r>
        <w:rPr>
          <w:rFonts w:hint="eastAsia" w:hAnsi="宋体" w:cs="宋体"/>
          <w:kern w:val="0"/>
          <w:sz w:val="24"/>
          <w:szCs w:val="24"/>
          <w:lang w:eastAsia="zh-CN"/>
        </w:rPr>
        <w:t>2日</w:t>
      </w:r>
      <w:r>
        <w:rPr>
          <w:rFonts w:hint="eastAsia" w:ascii="宋体" w:hAnsi="宋体" w:eastAsia="宋体" w:cs="宋体"/>
          <w:kern w:val="0"/>
          <w:sz w:val="24"/>
          <w:szCs w:val="24"/>
        </w:rPr>
        <w:t>的，应当顺延提交响应文件截止之日。</w:t>
      </w:r>
    </w:p>
    <w:p w14:paraId="715C47AD">
      <w:pPr>
        <w:numPr>
          <w:ilvl w:val="0"/>
          <w:numId w:val="1"/>
        </w:numPr>
        <w:spacing w:line="360" w:lineRule="auto"/>
        <w:outlineLvl w:val="9"/>
        <w:rPr>
          <w:rFonts w:hint="eastAsia" w:ascii="宋体" w:hAnsi="宋体" w:eastAsia="宋体" w:cs="宋体"/>
          <w:b/>
          <w:sz w:val="24"/>
          <w:szCs w:val="24"/>
        </w:rPr>
      </w:pPr>
      <w:bookmarkStart w:id="51" w:name="_Toc37409921"/>
      <w:bookmarkStart w:id="52" w:name="_Toc30946"/>
      <w:bookmarkStart w:id="53" w:name="_Toc37411156"/>
      <w:bookmarkStart w:id="54" w:name="_Toc26861"/>
      <w:bookmarkStart w:id="55" w:name="_Toc37407107"/>
      <w:r>
        <w:rPr>
          <w:rFonts w:hint="eastAsia" w:ascii="宋体" w:hAnsi="宋体" w:eastAsia="宋体" w:cs="宋体"/>
          <w:sz w:val="24"/>
          <w:szCs w:val="24"/>
        </w:rPr>
        <w:t>响应文件的编制</w:t>
      </w:r>
      <w:bookmarkEnd w:id="51"/>
      <w:bookmarkEnd w:id="52"/>
      <w:bookmarkEnd w:id="53"/>
      <w:bookmarkEnd w:id="54"/>
      <w:bookmarkEnd w:id="55"/>
    </w:p>
    <w:p w14:paraId="3AF4760D">
      <w:pPr>
        <w:pStyle w:val="12"/>
        <w:adjustRightInd w:val="0"/>
        <w:snapToGrid w:val="0"/>
        <w:spacing w:line="360" w:lineRule="auto"/>
        <w:ind w:firstLine="472" w:firstLineChars="196"/>
        <w:rPr>
          <w:rFonts w:hint="eastAsia" w:ascii="宋体" w:hAnsi="宋体" w:eastAsia="宋体" w:cs="宋体"/>
          <w:b/>
          <w:sz w:val="24"/>
          <w:szCs w:val="24"/>
        </w:rPr>
      </w:pPr>
      <w:bookmarkStart w:id="56" w:name="_Toc23265"/>
      <w:bookmarkStart w:id="57" w:name="_Toc10638708"/>
      <w:bookmarkStart w:id="58" w:name="_Toc23591"/>
      <w:bookmarkStart w:id="59" w:name="_Toc12835"/>
      <w:r>
        <w:rPr>
          <w:rFonts w:hint="eastAsia" w:ascii="宋体" w:hAnsi="宋体" w:eastAsia="宋体" w:cs="宋体"/>
          <w:b/>
          <w:sz w:val="24"/>
          <w:szCs w:val="24"/>
        </w:rPr>
        <w:t>6．文件构成</w:t>
      </w:r>
      <w:bookmarkEnd w:id="56"/>
      <w:bookmarkEnd w:id="57"/>
      <w:bookmarkEnd w:id="58"/>
      <w:bookmarkEnd w:id="59"/>
    </w:p>
    <w:p w14:paraId="09BD3EAD">
      <w:pPr>
        <w:pStyle w:val="1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供应商编制的响应文件应包括内容：详见“第六章响应文件格式”</w:t>
      </w:r>
    </w:p>
    <w:p w14:paraId="5CF3F012">
      <w:pPr>
        <w:spacing w:line="360" w:lineRule="auto"/>
        <w:ind w:right="57" w:firstLine="482" w:firstLineChars="200"/>
        <w:rPr>
          <w:rFonts w:hint="eastAsia" w:ascii="宋体" w:hAnsi="宋体" w:eastAsia="宋体" w:cs="宋体"/>
          <w:b/>
          <w:sz w:val="24"/>
          <w:szCs w:val="24"/>
        </w:rPr>
      </w:pPr>
      <w:r>
        <w:rPr>
          <w:rFonts w:hint="eastAsia" w:ascii="宋体" w:hAnsi="宋体" w:eastAsia="宋体" w:cs="宋体"/>
          <w:b/>
          <w:sz w:val="24"/>
          <w:szCs w:val="24"/>
        </w:rPr>
        <w:t>7. 编制要求</w:t>
      </w:r>
    </w:p>
    <w:p w14:paraId="64A8D29D">
      <w:pPr>
        <w:spacing w:line="360" w:lineRule="auto"/>
        <w:ind w:right="113" w:firstLine="480" w:firstLineChars="200"/>
        <w:rPr>
          <w:rFonts w:hint="eastAsia" w:ascii="宋体" w:hAnsi="宋体" w:eastAsia="宋体" w:cs="宋体"/>
          <w:sz w:val="24"/>
          <w:szCs w:val="24"/>
        </w:rPr>
      </w:pPr>
      <w:r>
        <w:rPr>
          <w:rFonts w:hint="eastAsia" w:ascii="宋体" w:hAnsi="宋体" w:eastAsia="宋体" w:cs="宋体"/>
          <w:sz w:val="24"/>
          <w:szCs w:val="24"/>
        </w:rPr>
        <w:t>7.1供应商必须保证响应文件所提供的全部资料真实可靠，并接受采购单位或采购代理机构对其中任何资料进一步核实的要求。如果因为响应文件填报的内容不详，或没有提供询比采购文件中所要求的全部资料及数据，或提供虚假文件，由此造成的后果由供应商自负。</w:t>
      </w:r>
    </w:p>
    <w:p w14:paraId="224120BC">
      <w:pPr>
        <w:spacing w:line="360" w:lineRule="auto"/>
        <w:ind w:right="114" w:firstLine="480" w:firstLineChars="200"/>
        <w:rPr>
          <w:rFonts w:hint="eastAsia" w:ascii="宋体" w:hAnsi="宋体" w:eastAsia="宋体" w:cs="宋体"/>
          <w:sz w:val="24"/>
          <w:szCs w:val="24"/>
        </w:rPr>
      </w:pPr>
      <w:r>
        <w:rPr>
          <w:rFonts w:hint="eastAsia" w:ascii="宋体" w:hAnsi="宋体" w:eastAsia="宋体" w:cs="宋体"/>
          <w:sz w:val="24"/>
          <w:szCs w:val="24"/>
        </w:rPr>
        <w:t>7.2供应商应按询比采购文件中提供的响应文件格式编写响应文件。</w:t>
      </w:r>
    </w:p>
    <w:p w14:paraId="5FF51CB6">
      <w:pPr>
        <w:spacing w:line="360" w:lineRule="auto"/>
        <w:ind w:right="57" w:firstLine="480" w:firstLineChars="200"/>
        <w:rPr>
          <w:rFonts w:hint="eastAsia" w:ascii="宋体" w:hAnsi="宋体" w:eastAsia="宋体" w:cs="宋体"/>
          <w:sz w:val="24"/>
          <w:szCs w:val="24"/>
        </w:rPr>
      </w:pPr>
      <w:r>
        <w:rPr>
          <w:rFonts w:hint="eastAsia" w:ascii="宋体" w:hAnsi="宋体" w:eastAsia="宋体" w:cs="宋体"/>
          <w:sz w:val="24"/>
          <w:szCs w:val="24"/>
        </w:rPr>
        <w:t>7.3响应文件具有法律效力，供应商与采购代理机构或采购单位任何人的口头协议不影响响应文件的任何条款和内容。</w:t>
      </w:r>
    </w:p>
    <w:p w14:paraId="1624AC08">
      <w:pPr>
        <w:spacing w:line="360" w:lineRule="auto"/>
        <w:ind w:right="114" w:firstLine="480" w:firstLineChars="200"/>
        <w:rPr>
          <w:rFonts w:hint="eastAsia" w:ascii="宋体" w:hAnsi="宋体" w:eastAsia="宋体" w:cs="宋体"/>
          <w:b/>
          <w:sz w:val="24"/>
          <w:szCs w:val="24"/>
        </w:rPr>
      </w:pPr>
      <w:r>
        <w:rPr>
          <w:rFonts w:hint="eastAsia" w:ascii="宋体" w:hAnsi="宋体" w:eastAsia="宋体" w:cs="宋体"/>
          <w:sz w:val="24"/>
          <w:szCs w:val="24"/>
        </w:rPr>
        <w:t>7.4响应文件及资料无论供应商是否成交均不予退还。</w:t>
      </w:r>
    </w:p>
    <w:p w14:paraId="4ED915F7">
      <w:pPr>
        <w:pStyle w:val="12"/>
        <w:adjustRightInd w:val="0"/>
        <w:snapToGrid w:val="0"/>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8. 竞标报价</w:t>
      </w:r>
    </w:p>
    <w:p w14:paraId="68F73DE5">
      <w:pPr>
        <w:autoSpaceDE w:val="0"/>
        <w:autoSpaceDN w:val="0"/>
        <w:adjustRightInd w:val="0"/>
        <w:snapToGrid w:val="0"/>
        <w:spacing w:line="360" w:lineRule="auto"/>
        <w:ind w:right="-148"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 xml:space="preserve">8.1 </w:t>
      </w:r>
      <w:r>
        <w:rPr>
          <w:rFonts w:hint="eastAsia" w:ascii="宋体" w:hAnsi="宋体" w:eastAsia="宋体" w:cs="宋体"/>
          <w:kern w:val="0"/>
          <w:sz w:val="24"/>
          <w:szCs w:val="24"/>
          <w:highlight w:val="none"/>
        </w:rPr>
        <w:t>供应商所提供服务均以</w:t>
      </w:r>
      <w:r>
        <w:rPr>
          <w:rFonts w:hint="eastAsia" w:ascii="宋体" w:hAnsi="宋体" w:cs="宋体"/>
          <w:kern w:val="0"/>
          <w:sz w:val="24"/>
          <w:szCs w:val="24"/>
          <w:highlight w:val="none"/>
          <w:lang w:val="en-US" w:eastAsia="zh-CN"/>
        </w:rPr>
        <w:t>单价报价</w:t>
      </w:r>
      <w:r>
        <w:rPr>
          <w:rFonts w:hint="eastAsia" w:ascii="宋体" w:hAnsi="宋体" w:eastAsia="宋体" w:cs="宋体"/>
          <w:kern w:val="0"/>
          <w:sz w:val="24"/>
          <w:szCs w:val="24"/>
          <w:highlight w:val="none"/>
        </w:rPr>
        <w:t>。</w:t>
      </w:r>
    </w:p>
    <w:p w14:paraId="2551531F">
      <w:pPr>
        <w:autoSpaceDE w:val="0"/>
        <w:autoSpaceDN w:val="0"/>
        <w:adjustRightInd w:val="0"/>
        <w:snapToGrid w:val="0"/>
        <w:spacing w:line="360" w:lineRule="auto"/>
        <w:ind w:right="-148"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8.2 </w:t>
      </w:r>
      <w:r>
        <w:rPr>
          <w:rFonts w:hint="eastAsia" w:ascii="宋体" w:hAnsi="宋体" w:eastAsia="宋体" w:cs="宋体"/>
          <w:sz w:val="24"/>
          <w:szCs w:val="24"/>
          <w:highlight w:val="none"/>
        </w:rPr>
        <w:t>供应商应按照“第五章技术要求”的</w:t>
      </w:r>
      <w:r>
        <w:rPr>
          <w:rFonts w:hint="eastAsia" w:ascii="宋体" w:hAnsi="宋体" w:cs="宋体"/>
          <w:sz w:val="24"/>
          <w:szCs w:val="24"/>
          <w:highlight w:val="none"/>
          <w:lang w:eastAsia="zh-CN"/>
        </w:rPr>
        <w:t>服务范围</w:t>
      </w:r>
      <w:r>
        <w:rPr>
          <w:rFonts w:hint="eastAsia" w:ascii="宋体" w:hAnsi="宋体" w:eastAsia="宋体" w:cs="宋体"/>
          <w:sz w:val="24"/>
          <w:szCs w:val="24"/>
          <w:highlight w:val="none"/>
        </w:rPr>
        <w:t>、责任范围以及合同条款进行报价。</w:t>
      </w:r>
      <w:r>
        <w:rPr>
          <w:rFonts w:hint="eastAsia" w:ascii="宋体" w:hAnsi="宋体" w:eastAsia="宋体" w:cs="宋体"/>
          <w:kern w:val="0"/>
          <w:sz w:val="24"/>
          <w:szCs w:val="24"/>
          <w:highlight w:val="none"/>
        </w:rPr>
        <w:t>竞标总价中不得包含采购文件要求以外的内容，否则，在评审时不予核减。</w:t>
      </w:r>
    </w:p>
    <w:p w14:paraId="2D49DDB4">
      <w:pPr>
        <w:pStyle w:val="1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kern w:val="0"/>
          <w:sz w:val="24"/>
          <w:szCs w:val="24"/>
        </w:rPr>
        <w:t>.</w:t>
      </w:r>
      <w:r>
        <w:rPr>
          <w:rFonts w:hint="eastAsia" w:ascii="宋体" w:hAnsi="宋体" w:eastAsia="宋体" w:cs="宋体"/>
          <w:sz w:val="24"/>
          <w:szCs w:val="24"/>
        </w:rPr>
        <w:t>3 供应商应按响应文件“</w:t>
      </w:r>
      <w:r>
        <w:rPr>
          <w:rFonts w:hint="eastAsia" w:hAnsi="宋体" w:cs="宋体"/>
          <w:sz w:val="24"/>
          <w:szCs w:val="24"/>
          <w:lang w:val="en-US" w:eastAsia="zh-CN"/>
        </w:rPr>
        <w:t>报价</w:t>
      </w:r>
      <w:r>
        <w:rPr>
          <w:rFonts w:hint="eastAsia" w:ascii="宋体" w:hAnsi="宋体" w:eastAsia="宋体" w:cs="宋体"/>
          <w:sz w:val="24"/>
          <w:szCs w:val="24"/>
        </w:rPr>
        <w:t>一览表”要求的统一格式填写，并由</w:t>
      </w:r>
      <w:r>
        <w:rPr>
          <w:rFonts w:hint="eastAsia" w:hAnsi="宋体" w:eastAsia="宋体" w:cs="宋体"/>
          <w:sz w:val="24"/>
          <w:szCs w:val="24"/>
          <w:lang w:eastAsia="zh-CN"/>
        </w:rPr>
        <w:t>法定代表人</w:t>
      </w:r>
      <w:r>
        <w:rPr>
          <w:rFonts w:hint="eastAsia" w:ascii="宋体" w:hAnsi="宋体" w:eastAsia="宋体" w:cs="宋体"/>
          <w:sz w:val="24"/>
          <w:szCs w:val="24"/>
        </w:rPr>
        <w:t>或授权代表签署并加盖公章。</w:t>
      </w:r>
    </w:p>
    <w:p w14:paraId="2B2A6FBA">
      <w:pPr>
        <w:pStyle w:val="12"/>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highlight w:val="none"/>
        </w:rPr>
        <w:t>8.4 供应商的报价在合同执行过程中是固定不变的，不得以任何理由予以变</w:t>
      </w:r>
      <w:r>
        <w:rPr>
          <w:rFonts w:hint="eastAsia" w:ascii="宋体" w:hAnsi="宋体" w:eastAsia="宋体" w:cs="宋体"/>
          <w:kern w:val="0"/>
          <w:sz w:val="24"/>
          <w:szCs w:val="24"/>
        </w:rPr>
        <w:t>更。</w:t>
      </w:r>
    </w:p>
    <w:p w14:paraId="0FE42CD3">
      <w:pPr>
        <w:adjustRightInd w:val="0"/>
        <w:snapToGrid w:val="0"/>
        <w:spacing w:line="360" w:lineRule="auto"/>
        <w:ind w:right="-147" w:rightChars="-70" w:firstLine="482" w:firstLineChars="200"/>
        <w:rPr>
          <w:rFonts w:hint="eastAsia" w:ascii="宋体" w:hAnsi="宋体" w:eastAsia="宋体" w:cs="宋体"/>
          <w:b/>
          <w:sz w:val="24"/>
          <w:szCs w:val="24"/>
        </w:rPr>
      </w:pPr>
      <w:r>
        <w:rPr>
          <w:rFonts w:hint="eastAsia" w:ascii="宋体" w:hAnsi="宋体" w:eastAsia="宋体" w:cs="宋体"/>
          <w:b/>
          <w:sz w:val="24"/>
          <w:szCs w:val="24"/>
        </w:rPr>
        <w:t>9. 竞标的有效期</w:t>
      </w:r>
    </w:p>
    <w:p w14:paraId="6C5D9FF8">
      <w:pPr>
        <w:tabs>
          <w:tab w:val="left" w:pos="8280"/>
        </w:tabs>
        <w:autoSpaceDE w:val="0"/>
        <w:autoSpaceDN w:val="0"/>
        <w:adjustRightInd w:val="0"/>
        <w:snapToGrid w:val="0"/>
        <w:spacing w:line="360" w:lineRule="auto"/>
        <w:ind w:right="32"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9.1 </w:t>
      </w:r>
      <w:r>
        <w:rPr>
          <w:rFonts w:hint="eastAsia" w:ascii="宋体" w:hAnsi="宋体" w:eastAsia="宋体" w:cs="宋体"/>
          <w:sz w:val="24"/>
          <w:szCs w:val="24"/>
        </w:rPr>
        <w:t>提交响应文件截止时间之日起90日</w:t>
      </w:r>
      <w:r>
        <w:rPr>
          <w:rFonts w:hint="eastAsia" w:ascii="宋体" w:hAnsi="宋体" w:eastAsia="宋体" w:cs="宋体"/>
          <w:kern w:val="0"/>
          <w:sz w:val="24"/>
          <w:szCs w:val="24"/>
        </w:rPr>
        <w:t>。</w:t>
      </w:r>
    </w:p>
    <w:p w14:paraId="19B39AF2">
      <w:pPr>
        <w:pStyle w:val="12"/>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9.2 特殊情况下，在原</w:t>
      </w:r>
      <w:r>
        <w:rPr>
          <w:rFonts w:hint="eastAsia" w:hAnsi="宋体" w:eastAsia="宋体" w:cs="宋体"/>
          <w:kern w:val="0"/>
          <w:sz w:val="24"/>
          <w:szCs w:val="24"/>
          <w:lang w:eastAsia="zh-CN"/>
        </w:rPr>
        <w:t>响应有效期</w:t>
      </w:r>
      <w:r>
        <w:rPr>
          <w:rFonts w:hint="eastAsia" w:ascii="宋体" w:hAnsi="宋体" w:eastAsia="宋体" w:cs="宋体"/>
          <w:kern w:val="0"/>
          <w:sz w:val="24"/>
          <w:szCs w:val="24"/>
        </w:rPr>
        <w:t>截止之前，采购代理机构或采购单位可要求供应商延长</w:t>
      </w:r>
      <w:r>
        <w:rPr>
          <w:rFonts w:hint="eastAsia" w:hAnsi="宋体" w:eastAsia="宋体" w:cs="宋体"/>
          <w:kern w:val="0"/>
          <w:sz w:val="24"/>
          <w:szCs w:val="24"/>
          <w:lang w:eastAsia="zh-CN"/>
        </w:rPr>
        <w:t>响应有效期</w:t>
      </w:r>
      <w:r>
        <w:rPr>
          <w:rFonts w:hint="eastAsia" w:ascii="宋体" w:hAnsi="宋体" w:eastAsia="宋体" w:cs="宋体"/>
          <w:kern w:val="0"/>
          <w:sz w:val="24"/>
          <w:szCs w:val="24"/>
        </w:rPr>
        <w:t>。这种要求与答复均应以书面形式提交。</w:t>
      </w:r>
    </w:p>
    <w:p w14:paraId="4114F569">
      <w:pPr>
        <w:autoSpaceDE w:val="0"/>
        <w:autoSpaceDN w:val="0"/>
        <w:adjustRightInd w:val="0"/>
        <w:snapToGrid w:val="0"/>
        <w:spacing w:line="360" w:lineRule="auto"/>
        <w:ind w:right="32" w:firstLine="472" w:firstLineChars="196"/>
        <w:rPr>
          <w:rFonts w:hint="eastAsia" w:ascii="宋体" w:hAnsi="宋体" w:eastAsia="宋体" w:cs="宋体"/>
          <w:b/>
          <w:sz w:val="24"/>
          <w:szCs w:val="24"/>
        </w:rPr>
      </w:pPr>
      <w:r>
        <w:rPr>
          <w:rFonts w:hint="eastAsia" w:ascii="宋体" w:hAnsi="宋体" w:eastAsia="宋体" w:cs="宋体"/>
          <w:b/>
          <w:sz w:val="24"/>
          <w:szCs w:val="24"/>
        </w:rPr>
        <w:t>10. 响应文件的数量和签署</w:t>
      </w:r>
    </w:p>
    <w:p w14:paraId="4C319488">
      <w:pPr>
        <w:pStyle w:val="12"/>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详见询比须知前附表</w:t>
      </w:r>
    </w:p>
    <w:p w14:paraId="557A30DF">
      <w:pPr>
        <w:spacing w:line="360" w:lineRule="auto"/>
        <w:outlineLvl w:val="9"/>
        <w:rPr>
          <w:rFonts w:hint="eastAsia" w:ascii="宋体" w:hAnsi="宋体" w:eastAsia="宋体" w:cs="宋体"/>
          <w:sz w:val="24"/>
          <w:szCs w:val="24"/>
        </w:rPr>
      </w:pPr>
      <w:bookmarkStart w:id="60" w:name="_Toc2482"/>
      <w:bookmarkStart w:id="61" w:name="_Toc37409922"/>
      <w:bookmarkStart w:id="62" w:name="_Toc32090"/>
      <w:bookmarkStart w:id="63" w:name="_Toc37407108"/>
      <w:bookmarkStart w:id="64" w:name="_Toc37411157"/>
      <w:r>
        <w:rPr>
          <w:rFonts w:hint="eastAsia" w:ascii="宋体" w:hAnsi="宋体" w:eastAsia="宋体" w:cs="宋体"/>
          <w:sz w:val="24"/>
          <w:szCs w:val="24"/>
        </w:rPr>
        <w:t>四、响应文件的递交</w:t>
      </w:r>
      <w:bookmarkEnd w:id="60"/>
      <w:bookmarkEnd w:id="61"/>
      <w:bookmarkEnd w:id="62"/>
      <w:bookmarkEnd w:id="63"/>
      <w:bookmarkEnd w:id="64"/>
    </w:p>
    <w:p w14:paraId="4878C0D6">
      <w:pPr>
        <w:autoSpaceDE w:val="0"/>
        <w:autoSpaceDN w:val="0"/>
        <w:adjustRightInd w:val="0"/>
        <w:snapToGrid w:val="0"/>
        <w:spacing w:line="360" w:lineRule="auto"/>
        <w:ind w:right="32" w:firstLine="472" w:firstLineChars="196"/>
        <w:rPr>
          <w:rFonts w:hint="eastAsia" w:ascii="宋体" w:hAnsi="宋体" w:eastAsia="宋体" w:cs="宋体"/>
          <w:b/>
          <w:kern w:val="0"/>
          <w:sz w:val="24"/>
          <w:szCs w:val="24"/>
        </w:rPr>
      </w:pPr>
      <w:r>
        <w:rPr>
          <w:rFonts w:hint="eastAsia" w:ascii="宋体" w:hAnsi="宋体" w:eastAsia="宋体" w:cs="宋体"/>
          <w:b/>
          <w:kern w:val="0"/>
          <w:sz w:val="24"/>
          <w:szCs w:val="24"/>
        </w:rPr>
        <w:t>11. 响应文件递交</w:t>
      </w:r>
    </w:p>
    <w:p w14:paraId="08495AB8">
      <w:pPr>
        <w:spacing w:line="360" w:lineRule="auto"/>
        <w:ind w:left="57" w:right="57" w:firstLine="480" w:firstLineChars="200"/>
        <w:jc w:val="left"/>
        <w:rPr>
          <w:rFonts w:hint="eastAsia" w:ascii="宋体" w:hAnsi="宋体" w:eastAsia="宋体" w:cs="宋体"/>
          <w:bCs/>
          <w:sz w:val="24"/>
          <w:szCs w:val="24"/>
        </w:rPr>
      </w:pPr>
      <w:r>
        <w:rPr>
          <w:rFonts w:hint="eastAsia" w:ascii="宋体" w:hAnsi="宋体" w:eastAsia="宋体" w:cs="宋体"/>
          <w:kern w:val="0"/>
          <w:sz w:val="24"/>
          <w:szCs w:val="24"/>
        </w:rPr>
        <w:t>11.1</w:t>
      </w:r>
      <w:r>
        <w:rPr>
          <w:rFonts w:hint="eastAsia" w:ascii="宋体" w:hAnsi="宋体" w:eastAsia="宋体" w:cs="宋体"/>
          <w:bCs/>
          <w:sz w:val="24"/>
          <w:szCs w:val="24"/>
        </w:rPr>
        <w:t>本项目采用远程开标方式，不递交纸质响应文件，电子响应文件请于竞标截止时间之前上传到</w:t>
      </w:r>
      <w:r>
        <w:rPr>
          <w:rFonts w:hint="eastAsia" w:ascii="宋体" w:hAnsi="宋体" w:cs="宋体"/>
          <w:bCs/>
          <w:sz w:val="24"/>
          <w:szCs w:val="24"/>
          <w:lang w:eastAsia="zh-CN"/>
        </w:rPr>
        <w:t>电子平台</w:t>
      </w:r>
      <w:r>
        <w:rPr>
          <w:rFonts w:hint="eastAsia" w:ascii="宋体" w:hAnsi="宋体" w:eastAsia="宋体" w:cs="宋体"/>
          <w:bCs/>
          <w:sz w:val="24"/>
          <w:szCs w:val="24"/>
        </w:rPr>
        <w:t>，竞标截止时间后上传的响应文件恕不接收。</w:t>
      </w:r>
    </w:p>
    <w:p w14:paraId="1393D673">
      <w:pPr>
        <w:pStyle w:val="12"/>
        <w:adjustRightInd w:val="0"/>
        <w:snapToGrid w:val="0"/>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12. 竞标截止期</w:t>
      </w:r>
    </w:p>
    <w:p w14:paraId="7514F234">
      <w:pPr>
        <w:pStyle w:val="11"/>
        <w:snapToGrid w:val="0"/>
        <w:spacing w:line="360" w:lineRule="auto"/>
        <w:ind w:left="0" w:right="32" w:firstLine="480" w:firstLineChars="200"/>
        <w:rPr>
          <w:rFonts w:hint="eastAsia" w:ascii="宋体" w:hAnsi="宋体" w:eastAsia="宋体" w:cs="宋体"/>
          <w:color w:val="FF0000"/>
          <w:szCs w:val="24"/>
        </w:rPr>
      </w:pPr>
      <w:r>
        <w:rPr>
          <w:rFonts w:hint="eastAsia" w:ascii="宋体" w:hAnsi="宋体" w:eastAsia="宋体" w:cs="宋体"/>
          <w:szCs w:val="24"/>
        </w:rPr>
        <w:t>本次竞标的竞标截止</w:t>
      </w:r>
      <w:r>
        <w:rPr>
          <w:rFonts w:hint="eastAsia" w:ascii="宋体" w:hAnsi="宋体" w:eastAsia="宋体" w:cs="宋体"/>
          <w:szCs w:val="24"/>
          <w:lang w:val="en-US" w:eastAsia="zh-CN"/>
        </w:rPr>
        <w:t>时间详</w:t>
      </w:r>
      <w:r>
        <w:rPr>
          <w:rFonts w:hint="eastAsia" w:ascii="宋体" w:hAnsi="宋体" w:eastAsia="宋体" w:cs="宋体"/>
          <w:szCs w:val="24"/>
        </w:rPr>
        <w:t>见</w:t>
      </w:r>
      <w:r>
        <w:rPr>
          <w:rFonts w:hint="eastAsia" w:ascii="宋体" w:hAnsi="宋体" w:eastAsia="宋体" w:cs="宋体"/>
          <w:bCs/>
          <w:szCs w:val="24"/>
        </w:rPr>
        <w:t>询比须知前附表</w:t>
      </w:r>
      <w:r>
        <w:rPr>
          <w:rFonts w:hint="eastAsia" w:ascii="宋体" w:hAnsi="宋体" w:eastAsia="宋体" w:cs="宋体"/>
          <w:szCs w:val="24"/>
        </w:rPr>
        <w:t>。</w:t>
      </w:r>
    </w:p>
    <w:p w14:paraId="5B3FE268">
      <w:pPr>
        <w:autoSpaceDE w:val="0"/>
        <w:autoSpaceDN w:val="0"/>
        <w:adjustRightInd w:val="0"/>
        <w:snapToGrid w:val="0"/>
        <w:spacing w:line="360" w:lineRule="auto"/>
        <w:ind w:right="244" w:firstLine="472" w:firstLineChars="196"/>
        <w:rPr>
          <w:rFonts w:hint="eastAsia" w:ascii="宋体" w:hAnsi="宋体" w:eastAsia="宋体" w:cs="宋体"/>
          <w:b/>
          <w:kern w:val="0"/>
          <w:sz w:val="24"/>
          <w:szCs w:val="24"/>
        </w:rPr>
      </w:pPr>
      <w:r>
        <w:rPr>
          <w:rFonts w:hint="eastAsia" w:ascii="宋体" w:hAnsi="宋体" w:eastAsia="宋体" w:cs="宋体"/>
          <w:b/>
          <w:kern w:val="0"/>
          <w:sz w:val="24"/>
          <w:szCs w:val="24"/>
        </w:rPr>
        <w:t>13. 迟交的响应文件</w:t>
      </w:r>
    </w:p>
    <w:p w14:paraId="63E13CC2">
      <w:pPr>
        <w:autoSpaceDE w:val="0"/>
        <w:autoSpaceDN w:val="0"/>
        <w:adjustRightInd w:val="0"/>
        <w:snapToGrid w:val="0"/>
        <w:spacing w:line="360" w:lineRule="auto"/>
        <w:ind w:right="32" w:firstLine="480" w:firstLineChars="200"/>
        <w:rPr>
          <w:rFonts w:hint="eastAsia" w:ascii="宋体" w:hAnsi="宋体" w:eastAsia="宋体" w:cs="宋体"/>
          <w:kern w:val="0"/>
          <w:sz w:val="24"/>
          <w:szCs w:val="24"/>
        </w:rPr>
      </w:pPr>
      <w:r>
        <w:rPr>
          <w:rFonts w:hint="eastAsia" w:ascii="宋体" w:hAnsi="宋体" w:eastAsia="宋体" w:cs="宋体"/>
          <w:sz w:val="24"/>
          <w:szCs w:val="24"/>
        </w:rPr>
        <w:t>逾期上传的或者未上传的响应文件，电子招标投标交易平台将予以拒收</w:t>
      </w:r>
      <w:r>
        <w:rPr>
          <w:rFonts w:hint="eastAsia" w:ascii="宋体" w:hAnsi="宋体" w:eastAsia="宋体" w:cs="宋体"/>
          <w:kern w:val="0"/>
          <w:sz w:val="24"/>
          <w:szCs w:val="24"/>
        </w:rPr>
        <w:t>。</w:t>
      </w:r>
    </w:p>
    <w:p w14:paraId="28AFD830">
      <w:pPr>
        <w:pStyle w:val="12"/>
        <w:adjustRightInd w:val="0"/>
        <w:snapToGrid w:val="0"/>
        <w:spacing w:line="360" w:lineRule="auto"/>
        <w:ind w:right="32" w:firstLine="472" w:firstLineChars="196"/>
        <w:rPr>
          <w:rFonts w:hint="eastAsia" w:ascii="宋体" w:hAnsi="宋体" w:eastAsia="宋体" w:cs="宋体"/>
          <w:b/>
          <w:sz w:val="24"/>
          <w:szCs w:val="24"/>
        </w:rPr>
      </w:pPr>
      <w:r>
        <w:rPr>
          <w:rFonts w:hint="eastAsia" w:ascii="宋体" w:hAnsi="宋体" w:eastAsia="宋体" w:cs="宋体"/>
          <w:b/>
          <w:sz w:val="24"/>
          <w:szCs w:val="24"/>
        </w:rPr>
        <w:t>14. 响应文件的修改和撤回</w:t>
      </w:r>
    </w:p>
    <w:p w14:paraId="6208A793">
      <w:pPr>
        <w:autoSpaceDE w:val="0"/>
        <w:autoSpaceDN w:val="0"/>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14.1 供应商在递交响应文件后，可以修改其响应文件，但供应商必须在规定的竞标截止期之前将修改的响应文件递交给采购代理机构。在竞标截止期之后，供应商不得对其响应文件做任何修改。</w:t>
      </w:r>
    </w:p>
    <w:p w14:paraId="4C54AA78">
      <w:pPr>
        <w:autoSpaceDE w:val="0"/>
        <w:autoSpaceDN w:val="0"/>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14.2 供应商在递交响应文件后，可以撤回其竞标。</w:t>
      </w:r>
    </w:p>
    <w:p w14:paraId="00BDDC41">
      <w:pPr>
        <w:pStyle w:val="12"/>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14.3 从竞标截止期至询比有效期这段时间内，供应商不得撤回其响应文件。</w:t>
      </w:r>
    </w:p>
    <w:p w14:paraId="19DB581D">
      <w:pPr>
        <w:pStyle w:val="12"/>
        <w:adjustRightInd w:val="0"/>
        <w:snapToGrid w:val="0"/>
        <w:spacing w:line="360" w:lineRule="auto"/>
        <w:ind w:firstLine="472" w:firstLineChars="196"/>
        <w:rPr>
          <w:rFonts w:hint="eastAsia" w:ascii="宋体" w:hAnsi="宋体" w:eastAsia="宋体" w:cs="宋体"/>
          <w:b/>
          <w:sz w:val="24"/>
          <w:szCs w:val="24"/>
        </w:rPr>
      </w:pPr>
      <w:r>
        <w:rPr>
          <w:rFonts w:hint="eastAsia" w:ascii="宋体" w:hAnsi="宋体" w:eastAsia="宋体" w:cs="宋体"/>
          <w:b/>
          <w:sz w:val="24"/>
          <w:szCs w:val="24"/>
        </w:rPr>
        <w:t>15. 开标</w:t>
      </w:r>
    </w:p>
    <w:p w14:paraId="2ED246AF">
      <w:pPr>
        <w:pStyle w:val="12"/>
        <w:adjustRightInd w:val="0"/>
        <w:snapToGrid w:val="0"/>
        <w:spacing w:line="360" w:lineRule="auto"/>
        <w:ind w:firstLine="588" w:firstLineChars="245"/>
        <w:rPr>
          <w:rFonts w:hint="eastAsia" w:ascii="宋体" w:hAnsi="宋体" w:eastAsia="宋体" w:cs="宋体"/>
          <w:sz w:val="24"/>
          <w:szCs w:val="24"/>
        </w:rPr>
      </w:pPr>
      <w:r>
        <w:rPr>
          <w:rFonts w:hint="eastAsia" w:ascii="宋体" w:hAnsi="宋体" w:eastAsia="宋体" w:cs="宋体"/>
          <w:sz w:val="24"/>
          <w:szCs w:val="24"/>
        </w:rPr>
        <w:t>本次采购采用全流程电子化开标</w:t>
      </w:r>
    </w:p>
    <w:p w14:paraId="495CCA9B">
      <w:pPr>
        <w:pStyle w:val="12"/>
        <w:adjustRightInd w:val="0"/>
        <w:snapToGrid w:val="0"/>
        <w:spacing w:line="360" w:lineRule="auto"/>
        <w:ind w:firstLine="588" w:firstLineChars="245"/>
        <w:rPr>
          <w:rFonts w:hint="eastAsia" w:ascii="宋体" w:hAnsi="宋体" w:eastAsia="宋体" w:cs="宋体"/>
          <w:sz w:val="24"/>
          <w:szCs w:val="24"/>
        </w:rPr>
      </w:pPr>
      <w:r>
        <w:rPr>
          <w:rFonts w:hint="eastAsia" w:ascii="宋体" w:hAnsi="宋体" w:eastAsia="宋体" w:cs="宋体"/>
          <w:sz w:val="24"/>
          <w:szCs w:val="24"/>
        </w:rPr>
        <w:t>（1）供应商于开标时间（竞标截止时间）之前上传电子响应文件到</w:t>
      </w:r>
      <w:r>
        <w:rPr>
          <w:rFonts w:hint="eastAsia" w:hAnsi="宋体" w:cs="宋体"/>
          <w:sz w:val="24"/>
          <w:lang w:eastAsia="zh-CN"/>
        </w:rPr>
        <w:t>内蒙古电力集团电子采购系统</w:t>
      </w:r>
      <w:r>
        <w:rPr>
          <w:rFonts w:hint="eastAsia" w:ascii="宋体" w:hAnsi="宋体" w:eastAsia="宋体" w:cs="宋体"/>
          <w:sz w:val="24"/>
          <w:szCs w:val="24"/>
        </w:rPr>
        <w:t>；</w:t>
      </w:r>
    </w:p>
    <w:p w14:paraId="7DE8F2C9">
      <w:pPr>
        <w:pStyle w:val="12"/>
        <w:adjustRightInd w:val="0"/>
        <w:snapToGrid w:val="0"/>
        <w:spacing w:line="360" w:lineRule="auto"/>
        <w:ind w:firstLine="588" w:firstLineChars="245"/>
        <w:rPr>
          <w:rFonts w:hint="eastAsia" w:ascii="宋体" w:hAnsi="宋体" w:eastAsia="宋体" w:cs="宋体"/>
          <w:sz w:val="24"/>
          <w:szCs w:val="24"/>
        </w:rPr>
      </w:pPr>
      <w:r>
        <w:rPr>
          <w:rFonts w:hint="eastAsia" w:ascii="宋体" w:hAnsi="宋体" w:eastAsia="宋体" w:cs="宋体"/>
          <w:sz w:val="24"/>
          <w:szCs w:val="24"/>
        </w:rPr>
        <w:t>（2）进行开标和评审；</w:t>
      </w:r>
    </w:p>
    <w:p w14:paraId="41E33F07">
      <w:pPr>
        <w:pStyle w:val="12"/>
        <w:adjustRightInd w:val="0"/>
        <w:snapToGrid w:val="0"/>
        <w:spacing w:line="360" w:lineRule="auto"/>
        <w:ind w:firstLine="588" w:firstLineChars="245"/>
        <w:rPr>
          <w:rFonts w:hint="eastAsia" w:ascii="宋体" w:hAnsi="宋体" w:eastAsia="宋体" w:cs="宋体"/>
          <w:sz w:val="24"/>
          <w:szCs w:val="24"/>
        </w:rPr>
      </w:pPr>
      <w:r>
        <w:rPr>
          <w:rFonts w:hint="eastAsia" w:ascii="宋体" w:hAnsi="宋体" w:eastAsia="宋体" w:cs="宋体"/>
          <w:sz w:val="24"/>
          <w:szCs w:val="24"/>
        </w:rPr>
        <w:t>（3）当供应商在</w:t>
      </w:r>
      <w:r>
        <w:rPr>
          <w:rFonts w:hint="eastAsia" w:hAnsi="宋体" w:cs="宋体"/>
          <w:sz w:val="24"/>
          <w:szCs w:val="24"/>
          <w:lang w:val="en-US" w:eastAsia="zh-CN"/>
        </w:rPr>
        <w:t>电子系统</w:t>
      </w:r>
      <w:r>
        <w:rPr>
          <w:rFonts w:hint="eastAsia" w:ascii="宋体" w:hAnsi="宋体" w:eastAsia="宋体" w:cs="宋体"/>
          <w:sz w:val="24"/>
          <w:szCs w:val="24"/>
        </w:rPr>
        <w:t>填写的竞标总报价与上传的竞标函及附录中的报价不一致时，视为多个报价，将否决其竞标；</w:t>
      </w:r>
    </w:p>
    <w:p w14:paraId="274066BA">
      <w:pPr>
        <w:pStyle w:val="12"/>
        <w:adjustRightInd w:val="0"/>
        <w:snapToGrid w:val="0"/>
        <w:spacing w:line="360" w:lineRule="auto"/>
        <w:ind w:firstLine="588" w:firstLineChars="245"/>
        <w:rPr>
          <w:rFonts w:hint="eastAsia" w:ascii="宋体" w:hAnsi="宋体" w:eastAsia="宋体" w:cs="宋体"/>
          <w:sz w:val="24"/>
          <w:szCs w:val="24"/>
        </w:rPr>
      </w:pPr>
      <w:r>
        <w:rPr>
          <w:rFonts w:hint="eastAsia" w:ascii="宋体" w:hAnsi="宋体" w:eastAsia="宋体" w:cs="宋体"/>
          <w:sz w:val="24"/>
          <w:szCs w:val="24"/>
        </w:rPr>
        <w:t>（4）当供应商在</w:t>
      </w:r>
      <w:r>
        <w:rPr>
          <w:rFonts w:hint="eastAsia" w:hAnsi="宋体" w:cs="宋体"/>
          <w:sz w:val="24"/>
          <w:szCs w:val="24"/>
          <w:lang w:val="en-US" w:eastAsia="zh-CN"/>
        </w:rPr>
        <w:t>电子系统内</w:t>
      </w:r>
      <w:r>
        <w:rPr>
          <w:rFonts w:hint="eastAsia" w:ascii="宋体" w:hAnsi="宋体" w:eastAsia="宋体" w:cs="宋体"/>
          <w:sz w:val="24"/>
          <w:szCs w:val="24"/>
        </w:rPr>
        <w:t>填写的</w:t>
      </w:r>
      <w:r>
        <w:rPr>
          <w:rFonts w:hint="eastAsia" w:hAnsi="宋体" w:cs="宋体"/>
          <w:sz w:val="24"/>
          <w:szCs w:val="24"/>
          <w:lang w:val="en-US" w:eastAsia="zh-CN"/>
        </w:rPr>
        <w:t>响应</w:t>
      </w:r>
      <w:r>
        <w:rPr>
          <w:rFonts w:hint="eastAsia" w:ascii="宋体" w:hAnsi="宋体" w:eastAsia="宋体" w:cs="宋体"/>
          <w:sz w:val="24"/>
          <w:szCs w:val="24"/>
        </w:rPr>
        <w:t>总报价为空时，将否决其竞标；</w:t>
      </w:r>
    </w:p>
    <w:p w14:paraId="0C7D8026">
      <w:pPr>
        <w:pStyle w:val="12"/>
        <w:adjustRightInd w:val="0"/>
        <w:snapToGrid w:val="0"/>
        <w:spacing w:line="360" w:lineRule="auto"/>
        <w:ind w:firstLine="588" w:firstLineChars="245"/>
        <w:rPr>
          <w:rFonts w:hint="eastAsia" w:ascii="宋体" w:hAnsi="宋体" w:eastAsia="宋体" w:cs="宋体"/>
          <w:sz w:val="24"/>
          <w:szCs w:val="24"/>
        </w:rPr>
      </w:pPr>
      <w:r>
        <w:rPr>
          <w:rFonts w:hint="eastAsia" w:ascii="宋体" w:hAnsi="宋体" w:eastAsia="宋体" w:cs="宋体"/>
          <w:sz w:val="24"/>
          <w:szCs w:val="24"/>
        </w:rPr>
        <w:t>（5）开标异议</w:t>
      </w:r>
    </w:p>
    <w:p w14:paraId="1DDFFA4B">
      <w:pPr>
        <w:pStyle w:val="12"/>
        <w:adjustRightInd w:val="0"/>
        <w:snapToGrid w:val="0"/>
        <w:spacing w:line="360" w:lineRule="auto"/>
        <w:ind w:firstLine="588" w:firstLineChars="245"/>
        <w:rPr>
          <w:rFonts w:hint="eastAsia" w:ascii="宋体" w:hAnsi="宋体" w:eastAsia="宋体" w:cs="宋体"/>
          <w:kern w:val="0"/>
          <w:sz w:val="24"/>
          <w:szCs w:val="24"/>
        </w:rPr>
      </w:pPr>
      <w:r>
        <w:rPr>
          <w:rFonts w:hint="eastAsia" w:ascii="宋体" w:hAnsi="宋体" w:eastAsia="宋体" w:cs="宋体"/>
          <w:sz w:val="24"/>
          <w:szCs w:val="24"/>
        </w:rPr>
        <w:t>如供应商对</w:t>
      </w:r>
      <w:r>
        <w:rPr>
          <w:rFonts w:hint="eastAsia" w:hAnsi="宋体" w:cs="宋体"/>
          <w:sz w:val="24"/>
          <w:szCs w:val="24"/>
          <w:lang w:val="en-US" w:eastAsia="zh-CN"/>
        </w:rPr>
        <w:t>询比</w:t>
      </w:r>
      <w:r>
        <w:rPr>
          <w:rFonts w:hint="eastAsia" w:ascii="宋体" w:hAnsi="宋体" w:eastAsia="宋体" w:cs="宋体"/>
          <w:sz w:val="24"/>
          <w:szCs w:val="24"/>
        </w:rPr>
        <w:t>过程有异议的，应当通过</w:t>
      </w:r>
      <w:r>
        <w:rPr>
          <w:rFonts w:hint="eastAsia" w:hAnsi="宋体" w:cs="宋体"/>
          <w:sz w:val="24"/>
          <w:lang w:eastAsia="zh-CN"/>
        </w:rPr>
        <w:t>内蒙古电力集团电子采购系统</w:t>
      </w:r>
      <w:r>
        <w:rPr>
          <w:rFonts w:hint="eastAsia" w:ascii="宋体" w:hAnsi="宋体" w:eastAsia="宋体" w:cs="宋体"/>
          <w:sz w:val="24"/>
          <w:szCs w:val="24"/>
        </w:rPr>
        <w:t>在</w:t>
      </w:r>
      <w:r>
        <w:rPr>
          <w:rFonts w:hint="eastAsia" w:hAnsi="宋体" w:cs="宋体"/>
          <w:sz w:val="24"/>
          <w:szCs w:val="24"/>
          <w:lang w:val="en-US" w:eastAsia="zh-CN"/>
        </w:rPr>
        <w:t>询价</w:t>
      </w:r>
      <w:r>
        <w:rPr>
          <w:rFonts w:hint="eastAsia" w:ascii="宋体" w:hAnsi="宋体" w:eastAsia="宋体" w:cs="宋体"/>
          <w:sz w:val="24"/>
          <w:szCs w:val="24"/>
        </w:rPr>
        <w:t>过程中提出。采购人现场进行答复，由开标工作人员进行记录。在</w:t>
      </w:r>
      <w:r>
        <w:rPr>
          <w:rFonts w:hint="eastAsia" w:hAnsi="宋体" w:cs="宋体"/>
          <w:sz w:val="24"/>
          <w:szCs w:val="24"/>
          <w:lang w:val="en-US" w:eastAsia="zh-CN"/>
        </w:rPr>
        <w:t>询比</w:t>
      </w:r>
      <w:r>
        <w:rPr>
          <w:rFonts w:hint="eastAsia" w:ascii="宋体" w:hAnsi="宋体" w:eastAsia="宋体" w:cs="宋体"/>
          <w:sz w:val="24"/>
          <w:szCs w:val="24"/>
        </w:rPr>
        <w:t>中供应商的报价以</w:t>
      </w:r>
      <w:r>
        <w:rPr>
          <w:rFonts w:hint="eastAsia" w:hAnsi="宋体" w:cs="宋体"/>
          <w:sz w:val="24"/>
          <w:lang w:eastAsia="zh-CN"/>
        </w:rPr>
        <w:t>内蒙古电力集团电子采购系统</w:t>
      </w:r>
      <w:r>
        <w:rPr>
          <w:rFonts w:hint="eastAsia" w:ascii="宋体" w:hAnsi="宋体" w:eastAsia="宋体" w:cs="宋体"/>
          <w:sz w:val="24"/>
          <w:szCs w:val="24"/>
        </w:rPr>
        <w:t>公示的电子报价为准。</w:t>
      </w:r>
    </w:p>
    <w:p w14:paraId="25552FEF">
      <w:pPr>
        <w:spacing w:before="240" w:beforeLines="100" w:after="240" w:afterLines="100" w:line="360" w:lineRule="auto"/>
        <w:outlineLvl w:val="9"/>
        <w:rPr>
          <w:rFonts w:hint="eastAsia" w:ascii="宋体" w:hAnsi="宋体" w:eastAsia="宋体" w:cs="宋体"/>
          <w:sz w:val="24"/>
          <w:szCs w:val="24"/>
        </w:rPr>
      </w:pPr>
      <w:bookmarkStart w:id="65" w:name="_Toc37407109"/>
      <w:bookmarkStart w:id="66" w:name="_Toc37411158"/>
      <w:bookmarkStart w:id="67" w:name="_Toc29963"/>
      <w:bookmarkStart w:id="68" w:name="_Toc14721"/>
      <w:bookmarkStart w:id="69" w:name="_Toc37409923"/>
      <w:r>
        <w:rPr>
          <w:rFonts w:hint="eastAsia" w:ascii="宋体" w:hAnsi="宋体" w:eastAsia="宋体" w:cs="宋体"/>
          <w:sz w:val="24"/>
          <w:szCs w:val="24"/>
        </w:rPr>
        <w:t>五、签订合同</w:t>
      </w:r>
      <w:bookmarkEnd w:id="65"/>
      <w:bookmarkEnd w:id="66"/>
      <w:bookmarkEnd w:id="67"/>
      <w:bookmarkEnd w:id="68"/>
      <w:bookmarkEnd w:id="69"/>
    </w:p>
    <w:p w14:paraId="458F9713">
      <w:pPr>
        <w:adjustRightInd w:val="0"/>
        <w:snapToGrid w:val="0"/>
        <w:spacing w:line="360" w:lineRule="auto"/>
        <w:ind w:firstLine="472" w:firstLineChars="196"/>
        <w:rPr>
          <w:rFonts w:hint="eastAsia" w:ascii="宋体" w:hAnsi="宋体" w:eastAsia="宋体" w:cs="宋体"/>
          <w:b/>
          <w:kern w:val="0"/>
          <w:sz w:val="24"/>
          <w:szCs w:val="24"/>
        </w:rPr>
      </w:pPr>
      <w:r>
        <w:rPr>
          <w:rFonts w:hint="eastAsia" w:ascii="宋体" w:hAnsi="宋体" w:eastAsia="宋体" w:cs="宋体"/>
          <w:b/>
          <w:kern w:val="0"/>
          <w:sz w:val="24"/>
          <w:szCs w:val="24"/>
        </w:rPr>
        <w:t>16.合同的签订</w:t>
      </w:r>
    </w:p>
    <w:p w14:paraId="6502A0D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 成交供应商应在《成交通知书》发出之日起30天内与采购单位商签订采购合同。</w:t>
      </w:r>
    </w:p>
    <w:p w14:paraId="43D7954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16.2 采购单位应按询比采购文件要求和成交供应商的响应文件承诺订立书面合同，但不得超出询比采购文件和成交供应商响应文件的范围，也不得再行订立背离合同实质性内容的其他协议。</w:t>
      </w:r>
    </w:p>
    <w:p w14:paraId="2408BD63">
      <w:pPr>
        <w:snapToGrid w:val="0"/>
        <w:spacing w:line="360" w:lineRule="auto"/>
        <w:ind w:firstLine="480" w:firstLineChars="200"/>
        <w:rPr>
          <w:rFonts w:hint="eastAsia" w:ascii="宋体" w:hAnsi="宋体" w:eastAsia="宋体" w:cs="宋体"/>
          <w:sz w:val="24"/>
        </w:rPr>
      </w:pPr>
    </w:p>
    <w:p w14:paraId="012255E9">
      <w:pPr>
        <w:rPr>
          <w:rFonts w:hint="eastAsia" w:ascii="宋体" w:hAnsi="宋体" w:eastAsia="宋体" w:cs="宋体"/>
          <w:sz w:val="24"/>
        </w:rPr>
      </w:pPr>
    </w:p>
    <w:p w14:paraId="3CED4273">
      <w:pPr>
        <w:rPr>
          <w:rFonts w:hint="eastAsia" w:ascii="宋体" w:hAnsi="宋体" w:eastAsia="宋体" w:cs="宋体"/>
          <w:sz w:val="24"/>
        </w:rPr>
      </w:pPr>
    </w:p>
    <w:p w14:paraId="38D7CA8E">
      <w:pPr>
        <w:rPr>
          <w:rFonts w:hint="eastAsia" w:ascii="宋体" w:hAnsi="宋体" w:eastAsia="宋体" w:cs="宋体"/>
          <w:sz w:val="24"/>
        </w:rPr>
      </w:pPr>
    </w:p>
    <w:p w14:paraId="53384785">
      <w:pPr>
        <w:rPr>
          <w:rFonts w:hint="eastAsia" w:ascii="宋体" w:hAnsi="宋体" w:eastAsia="宋体" w:cs="宋体"/>
          <w:sz w:val="24"/>
        </w:rPr>
      </w:pPr>
    </w:p>
    <w:p w14:paraId="673D1644">
      <w:pPr>
        <w:rPr>
          <w:rFonts w:hint="eastAsia" w:ascii="宋体" w:hAnsi="宋体" w:eastAsia="宋体" w:cs="宋体"/>
          <w:sz w:val="24"/>
        </w:rPr>
      </w:pPr>
      <w:r>
        <w:rPr>
          <w:rFonts w:hint="eastAsia" w:ascii="宋体" w:hAnsi="宋体" w:eastAsia="宋体" w:cs="宋体"/>
          <w:sz w:val="24"/>
        </w:rPr>
        <w:br w:type="page"/>
      </w:r>
    </w:p>
    <w:bookmarkEnd w:id="43"/>
    <w:bookmarkEnd w:id="44"/>
    <w:bookmarkEnd w:id="45"/>
    <w:p w14:paraId="03CC94B0">
      <w:pPr>
        <w:rPr>
          <w:rFonts w:hint="eastAsia" w:asciiTheme="minorEastAsia" w:hAnsiTheme="minorEastAsia" w:eastAsiaTheme="minorEastAsia" w:cstheme="minorEastAsia"/>
          <w:b/>
          <w:sz w:val="36"/>
        </w:rPr>
      </w:pPr>
      <w:r>
        <w:rPr>
          <w:rFonts w:hint="eastAsia" w:asciiTheme="minorEastAsia" w:hAnsiTheme="minorEastAsia" w:eastAsiaTheme="minorEastAsia" w:cstheme="minorEastAsia"/>
          <w:b/>
          <w:sz w:val="32"/>
          <w:szCs w:val="22"/>
        </w:rPr>
        <w:t>附件一：问题澄清通知</w:t>
      </w:r>
    </w:p>
    <w:p w14:paraId="5BB20E97">
      <w:pPr>
        <w:spacing w:line="220" w:lineRule="atLeast"/>
        <w:ind w:firstLine="321" w:firstLineChars="100"/>
        <w:jc w:val="center"/>
        <w:rPr>
          <w:rFonts w:hint="eastAsia" w:asciiTheme="minorEastAsia" w:hAnsiTheme="minorEastAsia" w:eastAsiaTheme="minorEastAsia" w:cstheme="minorEastAsia"/>
          <w:b/>
          <w:sz w:val="32"/>
        </w:rPr>
      </w:pPr>
      <w:r>
        <w:rPr>
          <w:rFonts w:hint="eastAsia" w:asciiTheme="minorEastAsia" w:hAnsiTheme="minorEastAsia" w:eastAsiaTheme="minorEastAsia" w:cstheme="minorEastAsia"/>
          <w:b/>
          <w:sz w:val="32"/>
        </w:rPr>
        <w:t>问题澄清通知</w:t>
      </w:r>
    </w:p>
    <w:p w14:paraId="462079E0">
      <w:pPr>
        <w:spacing w:line="220" w:lineRule="atLeast"/>
        <w:ind w:firstLine="210" w:firstLineChars="100"/>
        <w:jc w:val="center"/>
        <w:rPr>
          <w:rFonts w:hint="eastAsia" w:asciiTheme="minorEastAsia" w:hAnsiTheme="minorEastAsia" w:eastAsiaTheme="minorEastAsia" w:cstheme="minorEastAsia"/>
        </w:rPr>
      </w:pPr>
    </w:p>
    <w:p w14:paraId="7A95FA17">
      <w:pPr>
        <w:spacing w:line="220" w:lineRule="atLeast"/>
        <w:ind w:firstLine="240" w:firstLineChars="10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（编号：______________）</w:t>
      </w:r>
    </w:p>
    <w:p w14:paraId="01355BA7">
      <w:pPr>
        <w:spacing w:line="220" w:lineRule="atLeast"/>
        <w:ind w:firstLine="240" w:firstLineChars="100"/>
        <w:jc w:val="center"/>
        <w:rPr>
          <w:rFonts w:hint="eastAsia" w:asciiTheme="minorEastAsia" w:hAnsiTheme="minorEastAsia" w:eastAsiaTheme="minorEastAsia" w:cstheme="minorEastAsia"/>
          <w:sz w:val="24"/>
          <w:szCs w:val="24"/>
        </w:rPr>
      </w:pPr>
    </w:p>
    <w:p w14:paraId="3C4F7D3B">
      <w:pPr>
        <w:spacing w:line="220" w:lineRule="atLeast"/>
        <w:ind w:firstLine="240" w:firstLineChars="1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w:t>
      </w: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名称）：</w:t>
      </w:r>
    </w:p>
    <w:p w14:paraId="3C95D69D">
      <w:pPr>
        <w:spacing w:line="220" w:lineRule="atLeast"/>
        <w:ind w:firstLine="240" w:firstLineChars="100"/>
        <w:rPr>
          <w:rFonts w:hint="eastAsia" w:asciiTheme="minorEastAsia" w:hAnsiTheme="minorEastAsia" w:eastAsiaTheme="minorEastAsia" w:cstheme="minorEastAsia"/>
          <w:sz w:val="24"/>
          <w:szCs w:val="24"/>
        </w:rPr>
      </w:pPr>
    </w:p>
    <w:p w14:paraId="505A8C2F">
      <w:pPr>
        <w:spacing w:line="220" w:lineRule="atLeast"/>
        <w:ind w:firstLine="240" w:firstLineChars="100"/>
        <w:rPr>
          <w:rFonts w:hint="eastAsia" w:asciiTheme="minorEastAsia" w:hAnsiTheme="minorEastAsia" w:eastAsiaTheme="minorEastAsia" w:cstheme="minorEastAsia"/>
          <w:sz w:val="24"/>
          <w:szCs w:val="24"/>
        </w:rPr>
      </w:pPr>
    </w:p>
    <w:p w14:paraId="10E27965">
      <w:pPr>
        <w:spacing w:line="220" w:lineRule="atLeast"/>
        <w:ind w:firstLine="360" w:firstLineChars="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评审小组</w:t>
      </w:r>
      <w:r>
        <w:rPr>
          <w:rFonts w:hint="eastAsia" w:asciiTheme="minorEastAsia" w:hAnsiTheme="minorEastAsia" w:eastAsiaTheme="minorEastAsia" w:cstheme="minorEastAsia"/>
          <w:sz w:val="24"/>
          <w:szCs w:val="24"/>
        </w:rPr>
        <w:t>对你方的</w:t>
      </w:r>
      <w:r>
        <w:rPr>
          <w:rFonts w:hint="eastAsia" w:asciiTheme="minorEastAsia" w:hAnsiTheme="minorEastAsia" w:eastAsiaTheme="minorEastAsia" w:cstheme="minorEastAsia"/>
          <w:sz w:val="24"/>
          <w:szCs w:val="24"/>
          <w:lang w:eastAsia="zh-CN"/>
        </w:rPr>
        <w:t>响应文件</w:t>
      </w:r>
      <w:r>
        <w:rPr>
          <w:rFonts w:hint="eastAsia" w:asciiTheme="minorEastAsia" w:hAnsiTheme="minorEastAsia" w:eastAsiaTheme="minorEastAsia" w:cstheme="minorEastAsia"/>
          <w:sz w:val="24"/>
          <w:szCs w:val="24"/>
        </w:rPr>
        <w:t>进行了仔细的审查，现需你方对下列问题以书面形式予以澄清、说明或补正：</w:t>
      </w:r>
    </w:p>
    <w:p w14:paraId="32B2ABAB">
      <w:pPr>
        <w:spacing w:line="220" w:lineRule="atLeast"/>
        <w:ind w:firstLine="360" w:firstLineChars="150"/>
        <w:rPr>
          <w:rFonts w:hint="eastAsia" w:asciiTheme="minorEastAsia" w:hAnsiTheme="minorEastAsia" w:eastAsiaTheme="minorEastAsia" w:cstheme="minorEastAsia"/>
          <w:sz w:val="24"/>
          <w:szCs w:val="24"/>
        </w:rPr>
      </w:pPr>
    </w:p>
    <w:p w14:paraId="3A8B0B32">
      <w:pPr>
        <w:spacing w:line="220" w:lineRule="atLeast"/>
        <w:ind w:firstLine="360" w:firstLineChars="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p w14:paraId="17FAD5E9">
      <w:pPr>
        <w:spacing w:line="220" w:lineRule="atLeast"/>
        <w:ind w:firstLine="360" w:firstLineChars="1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p w14:paraId="52BB6148">
      <w:pPr>
        <w:spacing w:line="220" w:lineRule="atLeast"/>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1C470E94">
      <w:pPr>
        <w:spacing w:line="480" w:lineRule="auto"/>
        <w:ind w:firstLine="600" w:firstLineChars="250"/>
        <w:rPr>
          <w:rFonts w:hint="eastAsia" w:asciiTheme="minorEastAsia" w:hAnsiTheme="minorEastAsia" w:eastAsiaTheme="minorEastAsia" w:cstheme="minorEastAsia"/>
          <w:sz w:val="24"/>
          <w:szCs w:val="24"/>
        </w:rPr>
      </w:pPr>
    </w:p>
    <w:p w14:paraId="08EB154B">
      <w:pPr>
        <w:spacing w:line="48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请将上述问题的澄清、说明和补正于____年____月____日____时前递交至（详细地址）或发电子邮件至______________________（电子邮箱地址）。采用电子邮件方式的，应在____年____月____日____时前将原件递交至__________________（详细地址）。</w:t>
      </w:r>
    </w:p>
    <w:p w14:paraId="32D866C1">
      <w:pPr>
        <w:spacing w:line="220" w:lineRule="atLeast"/>
        <w:ind w:firstLine="600" w:firstLineChars="250"/>
        <w:rPr>
          <w:rFonts w:hint="eastAsia" w:asciiTheme="minorEastAsia" w:hAnsiTheme="minorEastAsia" w:eastAsiaTheme="minorEastAsia" w:cstheme="minorEastAsia"/>
          <w:sz w:val="24"/>
          <w:szCs w:val="24"/>
        </w:rPr>
      </w:pPr>
    </w:p>
    <w:p w14:paraId="3701B05B">
      <w:pPr>
        <w:spacing w:line="220" w:lineRule="atLeast"/>
        <w:ind w:firstLine="600" w:firstLineChars="250"/>
        <w:rPr>
          <w:rFonts w:hint="eastAsia" w:asciiTheme="minorEastAsia" w:hAnsiTheme="minorEastAsia" w:eastAsiaTheme="minorEastAsia" w:cstheme="minorEastAsia"/>
          <w:sz w:val="24"/>
          <w:szCs w:val="24"/>
        </w:rPr>
      </w:pPr>
    </w:p>
    <w:p w14:paraId="2E941D4E">
      <w:pPr>
        <w:spacing w:line="220" w:lineRule="atLeast"/>
        <w:ind w:firstLine="600" w:firstLineChars="250"/>
        <w:rPr>
          <w:rFonts w:hint="eastAsia" w:asciiTheme="minorEastAsia" w:hAnsiTheme="minorEastAsia" w:eastAsiaTheme="minorEastAsia" w:cstheme="minorEastAsia"/>
          <w:sz w:val="24"/>
          <w:szCs w:val="24"/>
        </w:rPr>
      </w:pPr>
    </w:p>
    <w:p w14:paraId="09709322">
      <w:pPr>
        <w:spacing w:line="220" w:lineRule="atLeast"/>
        <w:ind w:firstLine="600" w:firstLineChars="25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评审小组</w:t>
      </w:r>
      <w:r>
        <w:rPr>
          <w:rFonts w:hint="eastAsia" w:asciiTheme="minorEastAsia" w:hAnsiTheme="minorEastAsia" w:eastAsiaTheme="minorEastAsia" w:cstheme="minorEastAsia"/>
          <w:sz w:val="24"/>
          <w:szCs w:val="24"/>
        </w:rPr>
        <w:t>授权的</w:t>
      </w:r>
      <w:r>
        <w:rPr>
          <w:rFonts w:hint="eastAsia" w:asciiTheme="minorEastAsia" w:hAnsiTheme="minorEastAsia" w:eastAsiaTheme="minorEastAsia" w:cstheme="minorEastAsia"/>
          <w:sz w:val="24"/>
          <w:szCs w:val="24"/>
          <w:lang w:val="en-US" w:eastAsia="zh-CN"/>
        </w:rPr>
        <w:t>采购人</w:t>
      </w:r>
      <w:r>
        <w:rPr>
          <w:rFonts w:hint="eastAsia" w:asciiTheme="minorEastAsia" w:hAnsiTheme="minorEastAsia" w:eastAsiaTheme="minorEastAsia" w:cstheme="minorEastAsia"/>
          <w:sz w:val="24"/>
          <w:szCs w:val="24"/>
        </w:rPr>
        <w:t>或</w:t>
      </w:r>
      <w:r>
        <w:rPr>
          <w:rFonts w:hint="eastAsia" w:asciiTheme="minorEastAsia" w:hAnsiTheme="minorEastAsia" w:eastAsiaTheme="minorEastAsia" w:cstheme="minorEastAsia"/>
          <w:sz w:val="24"/>
          <w:szCs w:val="24"/>
          <w:lang w:val="en-US" w:eastAsia="zh-CN"/>
        </w:rPr>
        <w:t>采购代理机构</w:t>
      </w:r>
      <w:r>
        <w:rPr>
          <w:rFonts w:hint="eastAsia" w:asciiTheme="minorEastAsia" w:hAnsiTheme="minorEastAsia" w:eastAsiaTheme="minorEastAsia" w:cstheme="minorEastAsia"/>
          <w:sz w:val="24"/>
          <w:szCs w:val="24"/>
        </w:rPr>
        <w:t>：_______（签字或盖章）</w:t>
      </w:r>
    </w:p>
    <w:p w14:paraId="3FAC1B1F">
      <w:pPr>
        <w:spacing w:line="220" w:lineRule="atLeast"/>
        <w:ind w:firstLine="600" w:firstLineChars="250"/>
        <w:jc w:val="right"/>
        <w:rPr>
          <w:rFonts w:hint="eastAsia" w:asciiTheme="minorEastAsia" w:hAnsiTheme="minorEastAsia" w:eastAsiaTheme="minorEastAsia" w:cstheme="minorEastAsia"/>
          <w:sz w:val="24"/>
          <w:szCs w:val="24"/>
        </w:rPr>
      </w:pPr>
    </w:p>
    <w:p w14:paraId="18289F4E">
      <w:pPr>
        <w:spacing w:line="220" w:lineRule="atLeast"/>
        <w:ind w:firstLine="600" w:firstLineChars="25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____年____月____日</w:t>
      </w:r>
    </w:p>
    <w:p w14:paraId="2527C757">
      <w:pPr>
        <w:spacing w:line="220" w:lineRule="atLeas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48139E8F">
      <w:pPr>
        <w:spacing w:line="220" w:lineRule="atLeast"/>
        <w:rPr>
          <w:rFonts w:hint="eastAsia" w:asciiTheme="minorEastAsia" w:hAnsiTheme="minorEastAsia" w:eastAsiaTheme="minorEastAsia" w:cstheme="minorEastAsia"/>
          <w:b/>
          <w:sz w:val="36"/>
        </w:rPr>
      </w:pPr>
      <w:r>
        <w:rPr>
          <w:rFonts w:hint="eastAsia" w:asciiTheme="minorEastAsia" w:hAnsiTheme="minorEastAsia" w:eastAsiaTheme="minorEastAsia" w:cstheme="minorEastAsia"/>
          <w:b/>
          <w:sz w:val="32"/>
          <w:szCs w:val="22"/>
        </w:rPr>
        <w:t>附件二：问题澄清</w:t>
      </w:r>
    </w:p>
    <w:p w14:paraId="307CF5F0">
      <w:pPr>
        <w:spacing w:line="220" w:lineRule="atLeast"/>
        <w:ind w:firstLine="361" w:firstLineChars="100"/>
        <w:rPr>
          <w:rFonts w:hint="eastAsia" w:asciiTheme="minorEastAsia" w:hAnsiTheme="minorEastAsia" w:eastAsiaTheme="minorEastAsia" w:cstheme="minorEastAsia"/>
          <w:b/>
          <w:sz w:val="36"/>
        </w:rPr>
      </w:pPr>
    </w:p>
    <w:p w14:paraId="769D4031">
      <w:pPr>
        <w:spacing w:line="220" w:lineRule="atLeast"/>
        <w:ind w:firstLine="321" w:firstLineChars="100"/>
        <w:jc w:val="center"/>
        <w:rPr>
          <w:rFonts w:hint="eastAsia" w:asciiTheme="minorEastAsia" w:hAnsiTheme="minorEastAsia" w:eastAsiaTheme="minorEastAsia" w:cstheme="minorEastAsia"/>
          <w:b/>
          <w:sz w:val="32"/>
        </w:rPr>
      </w:pPr>
      <w:r>
        <w:rPr>
          <w:rFonts w:hint="eastAsia" w:asciiTheme="minorEastAsia" w:hAnsiTheme="minorEastAsia" w:eastAsiaTheme="minorEastAsia" w:cstheme="minorEastAsia"/>
          <w:b/>
          <w:sz w:val="32"/>
        </w:rPr>
        <w:t>问题澄清</w:t>
      </w:r>
    </w:p>
    <w:p w14:paraId="340E2CB1">
      <w:pPr>
        <w:spacing w:line="220" w:lineRule="atLeast"/>
        <w:ind w:firstLine="525" w:firstLineChars="25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p>
    <w:p w14:paraId="5C2C676D">
      <w:pPr>
        <w:spacing w:line="220" w:lineRule="atLeast"/>
        <w:ind w:firstLine="600" w:firstLineChars="2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（编号：__________）</w:t>
      </w:r>
    </w:p>
    <w:p w14:paraId="5F39BDCE">
      <w:pPr>
        <w:spacing w:line="220" w:lineRule="atLeast"/>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评审小组</w:t>
      </w:r>
      <w:r>
        <w:rPr>
          <w:rFonts w:hint="eastAsia" w:asciiTheme="minorEastAsia" w:hAnsiTheme="minorEastAsia" w:eastAsiaTheme="minorEastAsia" w:cstheme="minorEastAsia"/>
          <w:sz w:val="24"/>
          <w:szCs w:val="24"/>
        </w:rPr>
        <w:t>：</w:t>
      </w:r>
    </w:p>
    <w:p w14:paraId="6EC3D4C3">
      <w:pPr>
        <w:spacing w:line="480" w:lineRule="auto"/>
        <w:rPr>
          <w:rFonts w:hint="eastAsia" w:asciiTheme="minorEastAsia" w:hAnsiTheme="minorEastAsia" w:eastAsiaTheme="minorEastAsia" w:cstheme="minorEastAsia"/>
          <w:sz w:val="24"/>
          <w:szCs w:val="24"/>
        </w:rPr>
      </w:pPr>
    </w:p>
    <w:p w14:paraId="669A14D8">
      <w:pPr>
        <w:spacing w:line="48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问题澄清通知（编号：________）已收悉，现澄清、说明或补正如下：</w:t>
      </w:r>
    </w:p>
    <w:p w14:paraId="2DD44A1C">
      <w:pPr>
        <w:spacing w:line="48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p w14:paraId="380D3A82">
      <w:pPr>
        <w:spacing w:line="48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p w14:paraId="5BC77657">
      <w:pPr>
        <w:spacing w:line="480" w:lineRule="auto"/>
        <w:ind w:firstLine="600" w:firstLineChars="25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p w14:paraId="2BE2BDA4">
      <w:pPr>
        <w:spacing w:line="48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上述问题澄清、说明或补正，不改变我方</w:t>
      </w:r>
      <w:r>
        <w:rPr>
          <w:rFonts w:hint="eastAsia" w:asciiTheme="minorEastAsia" w:hAnsiTheme="minorEastAsia" w:eastAsiaTheme="minorEastAsia" w:cstheme="minorEastAsia"/>
          <w:sz w:val="24"/>
          <w:szCs w:val="24"/>
          <w:lang w:eastAsia="zh-CN"/>
        </w:rPr>
        <w:t>响应文件</w:t>
      </w:r>
      <w:r>
        <w:rPr>
          <w:rFonts w:hint="eastAsia" w:asciiTheme="minorEastAsia" w:hAnsiTheme="minorEastAsia" w:eastAsiaTheme="minorEastAsia" w:cstheme="minorEastAsia"/>
          <w:sz w:val="24"/>
          <w:szCs w:val="24"/>
        </w:rPr>
        <w:t>的实质性内容，构成我方</w:t>
      </w:r>
      <w:r>
        <w:rPr>
          <w:rFonts w:hint="eastAsia" w:asciiTheme="minorEastAsia" w:hAnsiTheme="minorEastAsia" w:eastAsiaTheme="minorEastAsia" w:cstheme="minorEastAsia"/>
          <w:sz w:val="24"/>
          <w:szCs w:val="24"/>
          <w:lang w:eastAsia="zh-CN"/>
        </w:rPr>
        <w:t>响应文件</w:t>
      </w:r>
      <w:r>
        <w:rPr>
          <w:rFonts w:hint="eastAsia" w:asciiTheme="minorEastAsia" w:hAnsiTheme="minorEastAsia" w:eastAsiaTheme="minorEastAsia" w:cstheme="minorEastAsia"/>
          <w:sz w:val="24"/>
          <w:szCs w:val="24"/>
        </w:rPr>
        <w:t>的组成部分。</w:t>
      </w:r>
    </w:p>
    <w:p w14:paraId="567429B0">
      <w:pPr>
        <w:spacing w:line="220" w:lineRule="atLeast"/>
        <w:ind w:firstLine="1200" w:firstLineChars="500"/>
        <w:rPr>
          <w:rFonts w:hint="eastAsia" w:asciiTheme="minorEastAsia" w:hAnsiTheme="minorEastAsia" w:eastAsiaTheme="minorEastAsia" w:cstheme="minorEastAsia"/>
          <w:sz w:val="24"/>
          <w:szCs w:val="24"/>
        </w:rPr>
      </w:pPr>
    </w:p>
    <w:p w14:paraId="2A255EFF">
      <w:pPr>
        <w:spacing w:line="220" w:lineRule="atLeast"/>
        <w:rPr>
          <w:rFonts w:hint="eastAsia" w:asciiTheme="minorEastAsia" w:hAnsiTheme="minorEastAsia" w:eastAsiaTheme="minorEastAsia" w:cstheme="minorEastAsia"/>
          <w:sz w:val="24"/>
          <w:szCs w:val="24"/>
        </w:rPr>
      </w:pPr>
    </w:p>
    <w:p w14:paraId="26A29898">
      <w:pPr>
        <w:spacing w:line="480" w:lineRule="auto"/>
        <w:ind w:right="420" w:firstLine="1200" w:firstLineChars="5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：________________________（盖单位章）或</w:t>
      </w:r>
    </w:p>
    <w:p w14:paraId="3B355F7B">
      <w:pPr>
        <w:spacing w:line="480" w:lineRule="auto"/>
        <w:ind w:firstLine="1200" w:firstLineChars="5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法定代表人（单位负责人）或其委托代理人：______（签字）</w:t>
      </w:r>
    </w:p>
    <w:p w14:paraId="6D14B52F">
      <w:pPr>
        <w:spacing w:line="480" w:lineRule="auto"/>
        <w:ind w:right="8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_____年_____月_____日</w:t>
      </w:r>
    </w:p>
    <w:p w14:paraId="49631042">
      <w:pPr>
        <w:spacing w:line="22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14:paraId="659B0718">
      <w:pPr>
        <w:spacing w:line="220" w:lineRule="atLeast"/>
        <w:rPr>
          <w:rFonts w:hint="eastAsia" w:asciiTheme="minorEastAsia" w:hAnsiTheme="minorEastAsia" w:eastAsiaTheme="minorEastAsia" w:cstheme="minorEastAsia"/>
          <w:b/>
          <w:sz w:val="36"/>
        </w:rPr>
      </w:pPr>
      <w:r>
        <w:rPr>
          <w:rFonts w:hint="eastAsia" w:asciiTheme="minorEastAsia" w:hAnsiTheme="minorEastAsia" w:eastAsiaTheme="minorEastAsia" w:cstheme="minorEastAsia"/>
          <w:b/>
          <w:sz w:val="32"/>
          <w:szCs w:val="22"/>
        </w:rPr>
        <w:t>附件三：确认通知</w:t>
      </w:r>
    </w:p>
    <w:p w14:paraId="2B0D7535">
      <w:pPr>
        <w:spacing w:line="220" w:lineRule="atLeast"/>
        <w:ind w:firstLine="361" w:firstLineChars="100"/>
        <w:rPr>
          <w:rFonts w:hint="eastAsia" w:asciiTheme="minorEastAsia" w:hAnsiTheme="minorEastAsia" w:eastAsiaTheme="minorEastAsia" w:cstheme="minorEastAsia"/>
          <w:b/>
          <w:sz w:val="36"/>
        </w:rPr>
      </w:pPr>
    </w:p>
    <w:p w14:paraId="4A4BF755">
      <w:pPr>
        <w:spacing w:line="220" w:lineRule="atLeast"/>
        <w:ind w:firstLine="321" w:firstLineChars="100"/>
        <w:jc w:val="center"/>
        <w:rPr>
          <w:rFonts w:hint="eastAsia" w:asciiTheme="minorEastAsia" w:hAnsiTheme="minorEastAsia" w:eastAsiaTheme="minorEastAsia" w:cstheme="minorEastAsia"/>
          <w:b/>
          <w:sz w:val="32"/>
        </w:rPr>
      </w:pPr>
      <w:r>
        <w:rPr>
          <w:rFonts w:hint="eastAsia" w:asciiTheme="minorEastAsia" w:hAnsiTheme="minorEastAsia" w:eastAsiaTheme="minorEastAsia" w:cstheme="minorEastAsia"/>
          <w:b/>
          <w:sz w:val="32"/>
        </w:rPr>
        <w:t>确认通知</w:t>
      </w:r>
    </w:p>
    <w:p w14:paraId="08D570C2">
      <w:pPr>
        <w:spacing w:line="220" w:lineRule="atLeast"/>
        <w:ind w:firstLine="321" w:firstLineChars="100"/>
        <w:jc w:val="center"/>
        <w:rPr>
          <w:rFonts w:hint="eastAsia" w:asciiTheme="minorEastAsia" w:hAnsiTheme="minorEastAsia" w:eastAsiaTheme="minorEastAsia" w:cstheme="minorEastAsia"/>
          <w:b/>
          <w:sz w:val="32"/>
        </w:rPr>
      </w:pPr>
    </w:p>
    <w:p w14:paraId="293C56F3">
      <w:pPr>
        <w:spacing w:line="48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_____________________（</w:t>
      </w:r>
      <w:r>
        <w:rPr>
          <w:rFonts w:hint="eastAsia" w:asciiTheme="minorEastAsia" w:hAnsiTheme="minorEastAsia" w:eastAsiaTheme="minorEastAsia" w:cstheme="minorEastAsia"/>
          <w:sz w:val="24"/>
          <w:szCs w:val="24"/>
          <w:lang w:val="en-US" w:eastAsia="zh-CN"/>
        </w:rPr>
        <w:t>采购人</w:t>
      </w:r>
      <w:r>
        <w:rPr>
          <w:rFonts w:hint="eastAsia" w:asciiTheme="minorEastAsia" w:hAnsiTheme="minorEastAsia" w:eastAsiaTheme="minorEastAsia" w:cstheme="minorEastAsia"/>
          <w:sz w:val="24"/>
          <w:szCs w:val="24"/>
        </w:rPr>
        <w:t>名称）：</w:t>
      </w:r>
    </w:p>
    <w:p w14:paraId="28353EF8">
      <w:pPr>
        <w:spacing w:line="480" w:lineRule="auto"/>
        <w:rPr>
          <w:rFonts w:hint="eastAsia" w:asciiTheme="minorEastAsia" w:hAnsiTheme="minorEastAsia" w:eastAsiaTheme="minorEastAsia" w:cstheme="minorEastAsia"/>
          <w:sz w:val="24"/>
          <w:szCs w:val="24"/>
        </w:rPr>
      </w:pPr>
    </w:p>
    <w:p w14:paraId="575AF68C">
      <w:pPr>
        <w:spacing w:line="48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你方于_____年_____月_____日发出的_______（项目名称）关于</w:t>
      </w:r>
      <w:r>
        <w:rPr>
          <w:rFonts w:hint="eastAsia" w:asciiTheme="minorEastAsia" w:hAnsiTheme="minorEastAsia" w:eastAsiaTheme="minorEastAsia" w:cstheme="minorEastAsia"/>
          <w:sz w:val="24"/>
          <w:szCs w:val="24"/>
          <w:u w:val="single"/>
          <w:lang w:val="en-US" w:eastAsia="zh-CN"/>
        </w:rPr>
        <w:t>采购文件</w:t>
      </w:r>
      <w:r>
        <w:rPr>
          <w:rFonts w:hint="eastAsia" w:asciiTheme="minorEastAsia" w:hAnsiTheme="minorEastAsia" w:eastAsiaTheme="minorEastAsia" w:cstheme="minorEastAsia"/>
          <w:sz w:val="24"/>
          <w:szCs w:val="24"/>
          <w:u w:val="single"/>
        </w:rPr>
        <w:t>的澄清/修改</w:t>
      </w:r>
      <w:r>
        <w:rPr>
          <w:rFonts w:hint="eastAsia" w:asciiTheme="minorEastAsia" w:hAnsiTheme="minorEastAsia" w:eastAsiaTheme="minorEastAsia" w:cstheme="minorEastAsia"/>
          <w:sz w:val="24"/>
          <w:szCs w:val="24"/>
        </w:rPr>
        <w:t>的通知，我方已于_____年_____月_____日收到。</w:t>
      </w:r>
    </w:p>
    <w:p w14:paraId="6F17B66E">
      <w:pPr>
        <w:spacing w:line="48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特此确认。</w:t>
      </w:r>
    </w:p>
    <w:p w14:paraId="0A22B9EE">
      <w:pPr>
        <w:spacing w:line="480" w:lineRule="auto"/>
        <w:ind w:firstLine="720" w:firstLineChars="300"/>
        <w:rPr>
          <w:rFonts w:hint="eastAsia" w:asciiTheme="minorEastAsia" w:hAnsiTheme="minorEastAsia" w:eastAsiaTheme="minorEastAsia" w:cstheme="minorEastAsia"/>
          <w:sz w:val="24"/>
          <w:szCs w:val="24"/>
        </w:rPr>
      </w:pPr>
    </w:p>
    <w:p w14:paraId="54ED3EA4">
      <w:pPr>
        <w:spacing w:line="480" w:lineRule="auto"/>
        <w:ind w:firstLine="720" w:firstLineChars="300"/>
        <w:rPr>
          <w:rFonts w:hint="eastAsia" w:asciiTheme="minorEastAsia" w:hAnsiTheme="minorEastAsia" w:eastAsiaTheme="minorEastAsia" w:cstheme="minorEastAsia"/>
          <w:sz w:val="24"/>
          <w:szCs w:val="24"/>
        </w:rPr>
      </w:pPr>
    </w:p>
    <w:p w14:paraId="3953CACE">
      <w:pPr>
        <w:spacing w:line="480" w:lineRule="auto"/>
        <w:ind w:firstLine="720" w:firstLineChars="3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：__________________________（盖单位章）</w:t>
      </w:r>
    </w:p>
    <w:p w14:paraId="44142008">
      <w:pPr>
        <w:spacing w:line="480" w:lineRule="auto"/>
        <w:ind w:firstLine="720" w:firstLineChars="300"/>
        <w:jc w:val="right"/>
        <w:rPr>
          <w:rFonts w:hint="eastAsia" w:asciiTheme="minorEastAsia" w:hAnsiTheme="minorEastAsia" w:eastAsiaTheme="minorEastAsia" w:cstheme="minorEastAsia"/>
          <w:sz w:val="24"/>
          <w:szCs w:val="24"/>
        </w:rPr>
      </w:pPr>
    </w:p>
    <w:p w14:paraId="7B0DA586">
      <w:pPr>
        <w:spacing w:line="480" w:lineRule="auto"/>
        <w:ind w:firstLine="720" w:firstLineChars="30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_____年_____月_____日</w:t>
      </w:r>
      <w:bookmarkStart w:id="70" w:name="_Toc319053742"/>
      <w:bookmarkStart w:id="71" w:name="_Toc302050256"/>
      <w:bookmarkStart w:id="72" w:name="_Toc302051544"/>
      <w:bookmarkStart w:id="73" w:name="_Toc410826658"/>
      <w:bookmarkStart w:id="74" w:name="_Toc419191585"/>
    </w:p>
    <w:bookmarkEnd w:id="70"/>
    <w:bookmarkEnd w:id="71"/>
    <w:bookmarkEnd w:id="72"/>
    <w:bookmarkEnd w:id="73"/>
    <w:bookmarkEnd w:id="74"/>
    <w:p w14:paraId="387048DB">
      <w:pPr>
        <w:keepNext w:val="0"/>
        <w:keepLines w:val="0"/>
        <w:widowControl/>
        <w:suppressLineNumbers w:val="0"/>
        <w:spacing w:before="0" w:beforeAutospacing="0" w:after="0" w:afterAutospacing="0" w:line="0" w:lineRule="atLeast"/>
        <w:ind w:left="140" w:right="0"/>
        <w:jc w:val="left"/>
        <w:rPr>
          <w:rFonts w:hint="eastAsia" w:ascii="宋体" w:hAnsi="宋体" w:eastAsia="宋体" w:cs="宋体"/>
          <w:kern w:val="2"/>
          <w:sz w:val="28"/>
          <w:szCs w:val="28"/>
        </w:rPr>
      </w:pPr>
      <w:r>
        <w:rPr>
          <w:rFonts w:hint="eastAsia" w:asciiTheme="minorEastAsia" w:hAnsiTheme="minorEastAsia" w:eastAsiaTheme="minorEastAsia" w:cstheme="minorEastAsia"/>
          <w:b/>
          <w:kern w:val="2"/>
          <w:sz w:val="36"/>
          <w:szCs w:val="24"/>
          <w:lang w:val="en-US" w:eastAsia="zh-CN" w:bidi="ar-SA"/>
        </w:rPr>
        <w:br w:type="page"/>
      </w:r>
      <w:bookmarkStart w:id="75" w:name="_Toc152045598"/>
      <w:bookmarkStart w:id="76" w:name="_Toc152042375"/>
      <w:bookmarkStart w:id="77" w:name="_Toc56606745"/>
      <w:bookmarkStart w:id="78" w:name="_Toc144974565"/>
      <w:bookmarkStart w:id="79" w:name="_Toc21914"/>
      <w:bookmarkStart w:id="80" w:name="_Toc121691470"/>
      <w:r>
        <w:rPr>
          <w:rFonts w:hint="eastAsia" w:asciiTheme="minorEastAsia" w:hAnsiTheme="minorEastAsia" w:eastAsiaTheme="minorEastAsia" w:cstheme="minorEastAsia"/>
          <w:b/>
          <w:sz w:val="32"/>
          <w:szCs w:val="22"/>
          <w:lang w:val="en-US" w:eastAsia="zh-CN"/>
        </w:rPr>
        <w:t>附件四：异议函</w:t>
      </w:r>
    </w:p>
    <w:p w14:paraId="299E4D66">
      <w:pPr>
        <w:spacing w:line="220" w:lineRule="atLeast"/>
        <w:ind w:firstLine="321" w:firstLineChars="100"/>
        <w:jc w:val="center"/>
        <w:rPr>
          <w:rFonts w:hint="eastAsia" w:asciiTheme="minorEastAsia" w:hAnsiTheme="minorEastAsia" w:eastAsiaTheme="minorEastAsia" w:cstheme="minorEastAsia"/>
          <w:b/>
          <w:sz w:val="32"/>
        </w:rPr>
      </w:pPr>
      <w:r>
        <w:rPr>
          <w:rFonts w:hint="eastAsia" w:asciiTheme="minorEastAsia" w:hAnsiTheme="minorEastAsia" w:eastAsiaTheme="minorEastAsia" w:cstheme="minorEastAsia"/>
          <w:b/>
          <w:sz w:val="32"/>
          <w:lang w:val="en-US" w:eastAsia="zh-CN"/>
        </w:rPr>
        <w:t>异议函</w:t>
      </w:r>
    </w:p>
    <w:p w14:paraId="473D188D">
      <w:pPr>
        <w:keepNext w:val="0"/>
        <w:keepLines w:val="0"/>
        <w:widowControl/>
        <w:suppressLineNumbers w:val="0"/>
        <w:autoSpaceDE w:val="0"/>
        <w:autoSpaceDN w:val="0"/>
        <w:spacing w:before="0" w:beforeAutospacing="0" w:after="0" w:afterAutospacing="0" w:line="271" w:lineRule="auto"/>
        <w:ind w:left="0" w:right="0"/>
        <w:jc w:val="both"/>
        <w:rPr>
          <w:rFonts w:hint="eastAsia" w:ascii="宋体" w:hAnsi="宋体" w:eastAsia="宋体" w:cs="宋体"/>
          <w:kern w:val="2"/>
          <w:sz w:val="21"/>
          <w:szCs w:val="21"/>
        </w:rPr>
      </w:pPr>
      <w:r>
        <w:rPr>
          <w:rFonts w:hint="eastAsia" w:ascii="宋体" w:hAnsi="宋体" w:eastAsia="宋体" w:cs="宋体"/>
          <w:kern w:val="0"/>
          <w:sz w:val="21"/>
          <w:szCs w:val="21"/>
          <w:lang w:val="en-US" w:eastAsia="zh-CN" w:bidi="ar"/>
        </w:rPr>
        <w:t xml:space="preserve"> </w:t>
      </w:r>
    </w:p>
    <w:p w14:paraId="779452F1">
      <w:pPr>
        <w:keepNext w:val="0"/>
        <w:keepLines w:val="0"/>
        <w:widowControl/>
        <w:suppressLineNumbers w:val="0"/>
        <w:autoSpaceDE w:val="0"/>
        <w:autoSpaceDN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致：（采购人名称） </w:t>
      </w:r>
    </w:p>
    <w:p w14:paraId="0F30FFA3">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 </w:t>
      </w:r>
    </w:p>
    <w:p w14:paraId="75838A52">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我公司依法参与了贵公司于</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 xml:space="preserve"> 年</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月</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日组织的项目名称为</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，项目编号为：</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，标段名称(标段号)：</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的采购活动，该项目目前正处于：</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。现我公司对</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提出异议。</w:t>
      </w:r>
    </w:p>
    <w:p w14:paraId="49F48E58">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一、被异议人</w:t>
      </w:r>
    </w:p>
    <w:p w14:paraId="3D5464FE">
      <w:pPr>
        <w:keepNext w:val="0"/>
        <w:keepLines w:val="0"/>
        <w:widowControl/>
        <w:suppressLineNumbers w:val="0"/>
        <w:autoSpaceDE w:val="0"/>
        <w:autoSpaceDN w:val="0"/>
        <w:spacing w:before="0" w:beforeAutospacing="0" w:after="0" w:afterAutospacing="0" w:line="360" w:lineRule="auto"/>
        <w:ind w:left="0" w:right="0" w:firstLine="482" w:firstLineChars="200"/>
        <w:jc w:val="both"/>
        <w:rPr>
          <w:rFonts w:hint="eastAsia" w:ascii="宋体" w:hAnsi="宋体" w:eastAsia="宋体" w:cs="宋体"/>
          <w:kern w:val="2"/>
          <w:sz w:val="24"/>
          <w:szCs w:val="24"/>
        </w:rPr>
      </w:pPr>
      <w:r>
        <w:rPr>
          <w:rFonts w:hint="eastAsia" w:ascii="宋体" w:hAnsi="宋体" w:eastAsia="宋体" w:cs="宋体"/>
          <w:b/>
          <w:bCs/>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p>
    <w:p w14:paraId="66D5D335">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二、异议事项的基本事实</w:t>
      </w:r>
    </w:p>
    <w:p w14:paraId="3C8E2273">
      <w:pPr>
        <w:keepNext w:val="0"/>
        <w:keepLines w:val="0"/>
        <w:widowControl/>
        <w:suppressLineNumbers w:val="0"/>
        <w:autoSpaceDE w:val="0"/>
        <w:autoSpaceDN w:val="0"/>
        <w:spacing w:before="0" w:beforeAutospacing="0" w:after="0" w:afterAutospacing="0" w:line="360" w:lineRule="auto"/>
        <w:ind w:left="0" w:right="0" w:firstLine="482" w:firstLineChars="200"/>
        <w:jc w:val="both"/>
        <w:rPr>
          <w:rFonts w:hint="eastAsia" w:ascii="宋体" w:hAnsi="宋体" w:eastAsia="宋体" w:cs="宋体"/>
          <w:kern w:val="2"/>
          <w:sz w:val="24"/>
          <w:szCs w:val="24"/>
        </w:rPr>
      </w:pPr>
      <w:r>
        <w:rPr>
          <w:rFonts w:hint="eastAsia" w:ascii="宋体" w:hAnsi="宋体" w:eastAsia="宋体" w:cs="宋体"/>
          <w:b/>
          <w:bCs/>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p>
    <w:p w14:paraId="3D4DADDD">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三、请求及主张                                                                   </w:t>
      </w:r>
    </w:p>
    <w:p w14:paraId="1B76CCA9">
      <w:pPr>
        <w:keepNext w:val="0"/>
        <w:keepLines w:val="0"/>
        <w:widowControl/>
        <w:suppressLineNumbers w:val="0"/>
        <w:autoSpaceDE w:val="0"/>
        <w:autoSpaceDN w:val="0"/>
        <w:spacing w:before="0" w:beforeAutospacing="0" w:after="0" w:afterAutospacing="0" w:line="360" w:lineRule="auto"/>
        <w:ind w:left="0" w:right="0" w:firstLine="482" w:firstLineChars="200"/>
        <w:jc w:val="both"/>
        <w:rPr>
          <w:rFonts w:hint="eastAsia" w:ascii="宋体" w:hAnsi="宋体" w:eastAsia="宋体" w:cs="宋体"/>
          <w:kern w:val="2"/>
          <w:sz w:val="24"/>
          <w:szCs w:val="24"/>
        </w:rPr>
      </w:pPr>
      <w:r>
        <w:rPr>
          <w:rFonts w:hint="eastAsia" w:ascii="宋体" w:hAnsi="宋体" w:eastAsia="宋体" w:cs="宋体"/>
          <w:b/>
          <w:bCs/>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p>
    <w:p w14:paraId="2432E7F3">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四、法律依据、有效线索及相关材料                                      </w:t>
      </w:r>
    </w:p>
    <w:p w14:paraId="158354C4">
      <w:pPr>
        <w:keepNext w:val="0"/>
        <w:keepLines w:val="0"/>
        <w:widowControl/>
        <w:suppressLineNumbers w:val="0"/>
        <w:autoSpaceDE w:val="0"/>
        <w:autoSpaceDN w:val="0"/>
        <w:spacing w:before="0" w:beforeAutospacing="0" w:after="0" w:afterAutospacing="0" w:line="360" w:lineRule="auto"/>
        <w:ind w:left="0" w:right="0" w:firstLine="482" w:firstLineChars="200"/>
        <w:jc w:val="both"/>
        <w:rPr>
          <w:rFonts w:hint="eastAsia" w:ascii="宋体" w:hAnsi="宋体" w:eastAsia="宋体" w:cs="宋体"/>
          <w:kern w:val="2"/>
          <w:sz w:val="24"/>
          <w:szCs w:val="24"/>
        </w:rPr>
      </w:pPr>
      <w:r>
        <w:rPr>
          <w:rFonts w:hint="eastAsia" w:ascii="宋体" w:hAnsi="宋体" w:eastAsia="宋体" w:cs="宋体"/>
          <w:b/>
          <w:bCs/>
          <w:kern w:val="0"/>
          <w:sz w:val="24"/>
          <w:szCs w:val="24"/>
          <w:lang w:val="en-US" w:eastAsia="zh-CN" w:bidi="ar"/>
        </w:rPr>
        <w:t xml:space="preserve">.......  </w:t>
      </w:r>
      <w:r>
        <w:rPr>
          <w:rFonts w:hint="eastAsia" w:ascii="宋体" w:hAnsi="宋体" w:eastAsia="宋体" w:cs="宋体"/>
          <w:kern w:val="0"/>
          <w:sz w:val="24"/>
          <w:szCs w:val="24"/>
          <w:lang w:val="en-US" w:eastAsia="zh-CN" w:bidi="ar"/>
        </w:rPr>
        <w:t xml:space="preserve">                                                             </w:t>
      </w:r>
    </w:p>
    <w:p w14:paraId="53018DD4">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五、 附件： 1.异议授权函</w:t>
      </w:r>
    </w:p>
    <w:p w14:paraId="51876EDD">
      <w:pPr>
        <w:keepNext w:val="0"/>
        <w:keepLines w:val="0"/>
        <w:widowControl w:val="0"/>
        <w:suppressLineNumbers w:val="0"/>
        <w:spacing w:before="0" w:beforeAutospacing="0" w:after="0" w:afterAutospacing="0" w:line="360" w:lineRule="auto"/>
        <w:ind w:left="0" w:right="0" w:firstLine="1920" w:firstLineChars="800"/>
        <w:jc w:val="left"/>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2.营业执照复印件（加盖公章）</w:t>
      </w:r>
    </w:p>
    <w:p w14:paraId="5F8E18F9">
      <w:pPr>
        <w:keepNext w:val="0"/>
        <w:keepLines w:val="0"/>
        <w:widowControl w:val="0"/>
        <w:suppressLineNumbers w:val="0"/>
        <w:spacing w:before="0" w:beforeAutospacing="0" w:after="0" w:afterAutospacing="0" w:line="360" w:lineRule="auto"/>
        <w:ind w:left="0" w:right="0" w:firstLine="1920" w:firstLineChars="800"/>
        <w:jc w:val="left"/>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3.异议真实性承诺函</w:t>
      </w:r>
    </w:p>
    <w:p w14:paraId="2E1EA80D">
      <w:pPr>
        <w:keepNext w:val="0"/>
        <w:keepLines w:val="0"/>
        <w:widowControl w:val="0"/>
        <w:suppressLineNumbers w:val="0"/>
        <w:spacing w:before="0" w:beforeAutospacing="0" w:after="240" w:afterLines="100" w:afterAutospacing="0" w:line="360" w:lineRule="auto"/>
        <w:ind w:left="0" w:right="0" w:firstLine="1920" w:firstLineChars="800"/>
        <w:jc w:val="left"/>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 </w:t>
      </w:r>
    </w:p>
    <w:p w14:paraId="16CCC27D">
      <w:pPr>
        <w:keepNext w:val="0"/>
        <w:keepLines w:val="0"/>
        <w:widowControl w:val="0"/>
        <w:suppressLineNumbers w:val="0"/>
        <w:spacing w:before="0" w:beforeAutospacing="0" w:after="240" w:afterLines="100" w:afterAutospacing="0" w:line="360" w:lineRule="auto"/>
        <w:ind w:left="0" w:right="0" w:firstLine="1920" w:firstLineChars="800"/>
        <w:jc w:val="left"/>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 </w:t>
      </w:r>
    </w:p>
    <w:p w14:paraId="11553F67">
      <w:pPr>
        <w:keepNext w:val="0"/>
        <w:keepLines w:val="0"/>
        <w:widowControl w:val="0"/>
        <w:suppressLineNumbers w:val="0"/>
        <w:spacing w:before="0" w:beforeAutospacing="0" w:after="240" w:afterLines="100" w:afterAutospacing="0" w:line="360" w:lineRule="auto"/>
        <w:ind w:left="0" w:right="0" w:firstLine="1920" w:firstLineChars="800"/>
        <w:jc w:val="left"/>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 </w:t>
      </w:r>
    </w:p>
    <w:p w14:paraId="13FEBA48">
      <w:pPr>
        <w:keepNext w:val="0"/>
        <w:keepLines w:val="0"/>
        <w:widowControl/>
        <w:suppressLineNumbers w:val="0"/>
        <w:autoSpaceDE w:val="0"/>
        <w:autoSpaceDN w:val="0"/>
        <w:spacing w:before="0" w:beforeAutospacing="0" w:after="0" w:afterAutospacing="0" w:line="360" w:lineRule="auto"/>
        <w:ind w:left="0" w:right="0" w:firstLine="5760" w:firstLineChars="24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      公司名称（公章）：</w:t>
      </w:r>
      <w:r>
        <w:rPr>
          <w:rFonts w:hint="eastAsia" w:ascii="宋体" w:hAnsi="宋体" w:eastAsia="宋体" w:cs="宋体"/>
          <w:kern w:val="0"/>
          <w:sz w:val="24"/>
          <w:szCs w:val="24"/>
          <w:u w:val="single"/>
          <w:lang w:val="en-US" w:eastAsia="zh-CN" w:bidi="ar"/>
        </w:rPr>
        <w:t xml:space="preserve">               </w:t>
      </w:r>
    </w:p>
    <w:p w14:paraId="3D228BD6">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0"/>
          <w:sz w:val="24"/>
          <w:szCs w:val="24"/>
          <w:lang w:val="en-US" w:eastAsia="zh-CN" w:bidi="ar"/>
        </w:rPr>
        <w:t xml:space="preserve">                                                  联系电话：</w:t>
      </w:r>
      <w:r>
        <w:rPr>
          <w:rFonts w:hint="eastAsia" w:ascii="宋体" w:hAnsi="宋体" w:eastAsia="宋体" w:cs="宋体"/>
          <w:kern w:val="0"/>
          <w:sz w:val="24"/>
          <w:szCs w:val="24"/>
          <w:u w:val="single"/>
          <w:lang w:val="en-US" w:eastAsia="zh-CN" w:bidi="ar"/>
        </w:rPr>
        <w:t xml:space="preserve">               </w:t>
      </w:r>
    </w:p>
    <w:p w14:paraId="2897FD8B">
      <w:pPr>
        <w:keepNext w:val="0"/>
        <w:keepLines w:val="0"/>
        <w:widowControl/>
        <w:suppressLineNumbers w:val="0"/>
        <w:autoSpaceDE w:val="0"/>
        <w:autoSpaceDN w:val="0"/>
        <w:spacing w:before="0" w:beforeAutospacing="0" w:after="0" w:afterAutospacing="0" w:line="360" w:lineRule="auto"/>
        <w:ind w:left="0" w:right="0" w:firstLine="480" w:firstLineChars="200"/>
        <w:jc w:val="both"/>
        <w:rPr>
          <w:rFonts w:hint="eastAsia" w:ascii="宋体" w:hAnsi="宋体" w:eastAsia="宋体" w:cs="宋体"/>
          <w:kern w:val="2"/>
          <w:sz w:val="21"/>
          <w:szCs w:val="21"/>
        </w:rPr>
      </w:pPr>
      <w:r>
        <w:rPr>
          <w:rFonts w:hint="eastAsia" w:ascii="宋体" w:hAnsi="宋体" w:eastAsia="宋体" w:cs="宋体"/>
          <w:kern w:val="0"/>
          <w:sz w:val="24"/>
          <w:szCs w:val="24"/>
          <w:lang w:val="en-US" w:eastAsia="zh-CN" w:bidi="ar"/>
        </w:rPr>
        <w:t xml:space="preserve">                                                  联系地址：</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1"/>
          <w:szCs w:val="21"/>
          <w:u w:val="single"/>
          <w:lang w:val="en-US" w:eastAsia="zh-CN" w:bidi="ar"/>
        </w:rPr>
        <w:t xml:space="preserve">          </w:t>
      </w:r>
      <w:r>
        <w:rPr>
          <w:rFonts w:hint="eastAsia" w:ascii="宋体" w:hAnsi="宋体" w:eastAsia="宋体" w:cs="宋体"/>
          <w:kern w:val="0"/>
          <w:sz w:val="21"/>
          <w:szCs w:val="21"/>
          <w:lang w:val="en-US" w:eastAsia="zh-CN" w:bidi="ar"/>
        </w:rPr>
        <w:t xml:space="preserve">                      </w:t>
      </w:r>
    </w:p>
    <w:p w14:paraId="76705B6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FF0000"/>
          <w:kern w:val="2"/>
          <w:sz w:val="21"/>
          <w:szCs w:val="21"/>
        </w:rPr>
      </w:pPr>
      <w:r>
        <w:rPr>
          <w:rFonts w:hint="eastAsia" w:ascii="宋体" w:hAnsi="宋体" w:eastAsia="宋体" w:cs="宋体"/>
          <w:color w:val="FF0000"/>
          <w:kern w:val="0"/>
          <w:sz w:val="21"/>
          <w:szCs w:val="21"/>
          <w:lang w:val="en-US" w:eastAsia="zh-CN" w:bidi="ar"/>
        </w:rPr>
        <w:t xml:space="preserve"> </w:t>
      </w:r>
    </w:p>
    <w:p w14:paraId="60ABF324">
      <w:pPr>
        <w:keepNext w:val="0"/>
        <w:keepLines w:val="0"/>
        <w:widowControl w:val="0"/>
        <w:suppressLineNumbers w:val="0"/>
        <w:spacing w:before="0" w:beforeAutospacing="0" w:after="0" w:afterAutospacing="0" w:line="271" w:lineRule="auto"/>
        <w:ind w:left="0" w:right="0"/>
        <w:jc w:val="both"/>
        <w:rPr>
          <w:rFonts w:hint="eastAsia" w:ascii="宋体" w:hAnsi="宋体" w:eastAsia="宋体" w:cs="宋体"/>
          <w:color w:val="FF0000"/>
          <w:kern w:val="2"/>
          <w:sz w:val="21"/>
          <w:szCs w:val="21"/>
        </w:rPr>
      </w:pPr>
      <w:r>
        <w:rPr>
          <w:rFonts w:hint="eastAsia" w:ascii="宋体" w:hAnsi="宋体" w:eastAsia="宋体" w:cs="宋体"/>
          <w:color w:val="FF0000"/>
          <w:kern w:val="0"/>
          <w:sz w:val="21"/>
          <w:szCs w:val="21"/>
          <w:lang w:val="en-US" w:eastAsia="zh-CN" w:bidi="ar"/>
        </w:rPr>
        <w:t xml:space="preserve"> </w:t>
      </w:r>
    </w:p>
    <w:p w14:paraId="669A1147">
      <w:pPr>
        <w:keepNext w:val="0"/>
        <w:keepLines w:val="0"/>
        <w:widowControl/>
        <w:suppressLineNumbers w:val="0"/>
        <w:spacing w:before="0" w:beforeAutospacing="0" w:after="0" w:afterAutospacing="0" w:line="0" w:lineRule="atLeast"/>
        <w:ind w:left="140" w:right="0"/>
        <w:jc w:val="left"/>
        <w:outlineLvl w:val="0"/>
        <w:rPr>
          <w:rFonts w:hint="eastAsia" w:asciiTheme="minorEastAsia" w:hAnsiTheme="minorEastAsia" w:eastAsiaTheme="minorEastAsia" w:cstheme="minorEastAsia"/>
          <w:b/>
          <w:sz w:val="32"/>
          <w:szCs w:val="22"/>
          <w:lang w:val="en-US" w:eastAsia="zh-CN"/>
        </w:rPr>
      </w:pPr>
      <w:r>
        <w:rPr>
          <w:rFonts w:hint="eastAsia" w:asciiTheme="minorEastAsia" w:hAnsiTheme="minorEastAsia" w:eastAsiaTheme="minorEastAsia" w:cstheme="minorEastAsia"/>
          <w:b/>
          <w:sz w:val="32"/>
          <w:szCs w:val="22"/>
          <w:lang w:val="en-US" w:eastAsia="zh-CN"/>
        </w:rPr>
        <w:t xml:space="preserve"> </w:t>
      </w:r>
      <w:bookmarkStart w:id="81" w:name="_Toc18596"/>
      <w:bookmarkStart w:id="82" w:name="_Toc28639"/>
      <w:bookmarkStart w:id="83" w:name="_Toc18747"/>
      <w:r>
        <w:rPr>
          <w:rFonts w:hint="eastAsia" w:asciiTheme="minorEastAsia" w:hAnsiTheme="minorEastAsia" w:eastAsiaTheme="minorEastAsia" w:cstheme="minorEastAsia"/>
          <w:b/>
          <w:sz w:val="32"/>
          <w:szCs w:val="22"/>
          <w:lang w:val="en-US" w:eastAsia="zh-CN"/>
        </w:rPr>
        <w:t>附件五：异议授权函</w:t>
      </w:r>
      <w:bookmarkEnd w:id="81"/>
      <w:bookmarkEnd w:id="82"/>
      <w:bookmarkEnd w:id="83"/>
    </w:p>
    <w:p w14:paraId="4D141415">
      <w:pPr>
        <w:keepNext w:val="0"/>
        <w:keepLines w:val="0"/>
        <w:widowControl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b/>
          <w:bCs/>
          <w:kern w:val="2"/>
          <w:sz w:val="28"/>
          <w:szCs w:val="28"/>
          <w:lang w:val="en-US" w:eastAsia="zh-CN" w:bidi="ar"/>
        </w:rPr>
      </w:pPr>
    </w:p>
    <w:p w14:paraId="0B51FD71">
      <w:pPr>
        <w:keepNext w:val="0"/>
        <w:keepLines w:val="0"/>
        <w:widowControl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b/>
          <w:bCs/>
          <w:kern w:val="2"/>
          <w:sz w:val="28"/>
          <w:szCs w:val="28"/>
        </w:rPr>
      </w:pPr>
      <w:r>
        <w:rPr>
          <w:rFonts w:hint="eastAsia" w:ascii="宋体" w:hAnsi="宋体" w:eastAsia="宋体" w:cs="宋体"/>
          <w:b/>
          <w:bCs/>
          <w:kern w:val="2"/>
          <w:sz w:val="28"/>
          <w:szCs w:val="28"/>
          <w:lang w:val="en-US" w:eastAsia="zh-CN" w:bidi="ar"/>
        </w:rPr>
        <w:t>异议授权函</w:t>
      </w:r>
    </w:p>
    <w:p w14:paraId="287CCE64">
      <w:pPr>
        <w:keepNext w:val="0"/>
        <w:keepLines w:val="0"/>
        <w:widowControl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b/>
          <w:bCs/>
          <w:kern w:val="2"/>
          <w:sz w:val="30"/>
          <w:szCs w:val="30"/>
        </w:rPr>
      </w:pPr>
      <w:r>
        <w:rPr>
          <w:rFonts w:hint="eastAsia" w:ascii="宋体" w:hAnsi="宋体" w:eastAsia="宋体" w:cs="宋体"/>
          <w:b/>
          <w:bCs/>
          <w:kern w:val="2"/>
          <w:sz w:val="30"/>
          <w:szCs w:val="30"/>
          <w:lang w:val="en-US" w:eastAsia="zh-CN" w:bidi="ar"/>
        </w:rPr>
        <w:t xml:space="preserve"> </w:t>
      </w:r>
    </w:p>
    <w:p w14:paraId="3598CEDE">
      <w:pPr>
        <w:keepNext w:val="0"/>
        <w:keepLines w:val="0"/>
        <w:widowControl w:val="0"/>
        <w:suppressLineNumbers w:val="0"/>
        <w:autoSpaceDE w:val="0"/>
        <w:autoSpaceDN w:val="0"/>
        <w:adjustRightInd w:val="0"/>
        <w:snapToGri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bCs/>
          <w:kern w:val="2"/>
          <w:sz w:val="24"/>
          <w:szCs w:val="24"/>
          <w:lang w:val="en-US" w:eastAsia="zh-CN" w:bidi="ar"/>
        </w:rPr>
        <w:t>致：</w:t>
      </w:r>
      <w:r>
        <w:rPr>
          <w:rFonts w:hint="eastAsia" w:ascii="宋体" w:hAnsi="宋体" w:eastAsia="宋体" w:cs="宋体"/>
          <w:kern w:val="2"/>
          <w:sz w:val="24"/>
          <w:szCs w:val="24"/>
          <w:lang w:val="en-US" w:eastAsia="zh-CN" w:bidi="ar"/>
        </w:rPr>
        <w:t>（采购人名称）</w:t>
      </w:r>
    </w:p>
    <w:p w14:paraId="694E97A3">
      <w:pPr>
        <w:keepNext w:val="0"/>
        <w:keepLines w:val="0"/>
        <w:widowControl w:val="0"/>
        <w:suppressLineNumbers w:val="0"/>
        <w:adjustRightInd w:val="0"/>
        <w:snapToGrid w:val="0"/>
        <w:spacing w:before="0" w:beforeAutospacing="0" w:after="0" w:afterAutospacing="0" w:line="360" w:lineRule="auto"/>
        <w:ind w:left="0" w:right="0"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_____________（</w:t>
      </w:r>
      <w:r>
        <w:rPr>
          <w:rFonts w:hint="eastAsia" w:ascii="宋体" w:hAnsi="宋体" w:cs="宋体"/>
          <w:kern w:val="2"/>
          <w:sz w:val="24"/>
          <w:szCs w:val="24"/>
          <w:lang w:val="en-US" w:eastAsia="zh-CN" w:bidi="ar"/>
        </w:rPr>
        <w:t>供应商</w:t>
      </w:r>
      <w:r>
        <w:rPr>
          <w:rFonts w:hint="eastAsia" w:ascii="宋体" w:hAnsi="宋体" w:eastAsia="宋体" w:cs="宋体"/>
          <w:kern w:val="2"/>
          <w:sz w:val="24"/>
          <w:szCs w:val="24"/>
          <w:lang w:val="en-US" w:eastAsia="zh-CN" w:bidi="ar"/>
        </w:rPr>
        <w:t>名称），中华人民共和国合法企业，法定地址：</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w:t>
      </w:r>
    </w:p>
    <w:p w14:paraId="27B96386">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_____________（营业执照法定代表人）特授权________代表我公司全权办理____________（项目名称）</w:t>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u w:val="single"/>
          <w:lang w:val="en-US" w:eastAsia="zh-CN" w:bidi="ar"/>
        </w:rPr>
        <w:tab/>
      </w:r>
      <w:r>
        <w:rPr>
          <w:rFonts w:hint="eastAsia" w:ascii="宋体" w:hAnsi="宋体" w:eastAsia="宋体" w:cs="宋体"/>
          <w:kern w:val="2"/>
          <w:sz w:val="24"/>
          <w:szCs w:val="24"/>
          <w:lang w:val="en-US" w:eastAsia="zh-CN" w:bidi="ar"/>
        </w:rPr>
        <w:t>（项目编号）</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（标段号）</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（货物名称）项目的</w:t>
      </w:r>
      <w:r>
        <w:rPr>
          <w:rFonts w:hint="eastAsia" w:ascii="宋体" w:hAnsi="宋体" w:eastAsia="宋体" w:cs="宋体"/>
          <w:b/>
          <w:bCs/>
          <w:kern w:val="2"/>
          <w:sz w:val="24"/>
          <w:szCs w:val="24"/>
          <w:lang w:val="en-US" w:eastAsia="zh-CN" w:bidi="ar"/>
        </w:rPr>
        <w:t>异议</w:t>
      </w:r>
      <w:r>
        <w:rPr>
          <w:rFonts w:hint="eastAsia" w:ascii="宋体" w:hAnsi="宋体" w:eastAsia="宋体" w:cs="宋体"/>
          <w:kern w:val="2"/>
          <w:sz w:val="24"/>
          <w:szCs w:val="24"/>
          <w:lang w:val="en-US" w:eastAsia="zh-CN" w:bidi="ar"/>
        </w:rPr>
        <w:t>等具体工作，并签署全部有关的文件。我公司对被授权人签署的所有文件负全部责任。</w:t>
      </w:r>
    </w:p>
    <w:p w14:paraId="1DBDD765">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在收到撤销本授权的通知以前，本授权书一直有效。被授权人签署的所有文件（在本授权书有效期内签署的）不因授权的撤销而失效。</w:t>
      </w:r>
    </w:p>
    <w:p w14:paraId="2C48C05D">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被授权人不得转授权。</w:t>
      </w:r>
    </w:p>
    <w:p w14:paraId="0129E0F6">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13D9602">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被授权人签名：_________   </w:t>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 xml:space="preserve">       授权人签名：__________</w:t>
      </w:r>
    </w:p>
    <w:p w14:paraId="06B73AAD">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职务： _________  </w:t>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ab/>
      </w:r>
      <w:r>
        <w:rPr>
          <w:rFonts w:hint="eastAsia" w:ascii="宋体" w:hAnsi="宋体" w:eastAsia="宋体" w:cs="宋体"/>
          <w:kern w:val="2"/>
          <w:sz w:val="24"/>
          <w:szCs w:val="24"/>
          <w:lang w:val="en-US" w:eastAsia="zh-CN" w:bidi="ar"/>
        </w:rPr>
        <w:t xml:space="preserve">             职 务： _____   ___</w:t>
      </w:r>
    </w:p>
    <w:p w14:paraId="5147E4F5">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联系电话： _________                                  联系电话：__________ </w:t>
      </w:r>
    </w:p>
    <w:p w14:paraId="0E2C24DE">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日期： _________                                      日 期： _________                         </w:t>
      </w:r>
    </w:p>
    <w:p w14:paraId="339908F6">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443037B7">
      <w:pPr>
        <w:spacing w:beforeLines="0" w:afterLines="0"/>
        <w:rPr>
          <w:rFonts w:hint="eastAsia" w:ascii="宋体" w:hAnsi="宋体" w:eastAsia="宋体" w:cs="宋体"/>
          <w:sz w:val="24"/>
          <w:szCs w:val="24"/>
          <w:lang w:bidi="ar"/>
        </w:rPr>
      </w:pPr>
      <w:r>
        <w:rPr>
          <w:rFonts w:hint="eastAsia" w:ascii="宋体" w:hAnsi="宋体" w:eastAsia="宋体" w:cs="宋体"/>
          <w:sz w:val="24"/>
          <w:szCs w:val="24"/>
          <w:lang w:bidi="ar"/>
        </w:rPr>
        <w:t>附：授权人身份证扫描件（正反面）及被授权人身份证扫描件（正反面）。</w:t>
      </w:r>
    </w:p>
    <w:p w14:paraId="014E74AB">
      <w:pPr>
        <w:spacing w:beforeLines="0" w:afterLines="0"/>
        <w:rPr>
          <w:rFonts w:hint="eastAsia" w:ascii="宋体" w:hAnsi="宋体" w:eastAsia="宋体" w:cs="宋体"/>
          <w:sz w:val="24"/>
          <w:szCs w:val="24"/>
          <w:lang w:bidi="ar"/>
        </w:rPr>
      </w:pPr>
      <w:r>
        <w:rPr>
          <w:rFonts w:hint="default" w:ascii="宋体" w:hAnsi="宋体" w:eastAsia="宋体" w:cs="宋体"/>
          <w:sz w:val="24"/>
          <w:szCs w:val="24"/>
          <w:lang w:bidi="ar"/>
        </w:rPr>
        <mc:AlternateContent>
          <mc:Choice Requires="wps">
            <w:drawing>
              <wp:anchor distT="0" distB="0" distL="114300" distR="114300" simplePos="0" relativeHeight="251669504" behindDoc="0" locked="0" layoutInCell="1" allowOverlap="1">
                <wp:simplePos x="0" y="0"/>
                <wp:positionH relativeFrom="column">
                  <wp:posOffset>2834005</wp:posOffset>
                </wp:positionH>
                <wp:positionV relativeFrom="paragraph">
                  <wp:posOffset>4445</wp:posOffset>
                </wp:positionV>
                <wp:extent cx="2362200" cy="1171575"/>
                <wp:effectExtent l="5080" t="5080" r="10160" b="12065"/>
                <wp:wrapNone/>
                <wp:docPr id="4" name="圆角矩形 4"/>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headEnd type="none" w="med" len="med"/>
                          <a:tailEnd type="none" w="med" len="med"/>
                        </a:ln>
                      </wps:spPr>
                      <wps:txbx>
                        <w:txbxContent>
                          <w:p w14:paraId="5BFC2CE9">
                            <w:pPr>
                              <w:spacing w:beforeLines="0" w:afterLines="0"/>
                              <w:jc w:val="center"/>
                              <w:rPr>
                                <w:rFonts w:hint="eastAsia" w:ascii="Times New Roman" w:hAnsi="Times New Roman" w:eastAsia="Times New Roman" w:cs="Times New Roman"/>
                                <w:sz w:val="21"/>
                                <w:szCs w:val="24"/>
                              </w:rPr>
                            </w:pPr>
                          </w:p>
                          <w:p w14:paraId="4478FE6D">
                            <w:pPr>
                              <w:spacing w:beforeLines="0" w:afterLines="0"/>
                              <w:jc w:val="center"/>
                              <w:rPr>
                                <w:rFonts w:hint="eastAsia" w:ascii="Times New Roman" w:hAnsi="Times New Roman" w:eastAsia="Times New Roman" w:cs="Times New Roman"/>
                                <w:sz w:val="21"/>
                                <w:szCs w:val="24"/>
                              </w:rPr>
                            </w:pPr>
                          </w:p>
                          <w:p w14:paraId="6CB46562">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授权人身份证</w:t>
                            </w:r>
                            <w:r>
                              <w:rPr>
                                <w:rFonts w:hint="eastAsia" w:ascii="Times New Roman" w:hAnsi="Times New Roman" w:eastAsia="宋体" w:cs="Times New Roman"/>
                                <w:sz w:val="21"/>
                                <w:szCs w:val="24"/>
                              </w:rPr>
                              <w:t>扫描件</w:t>
                            </w:r>
                          </w:p>
                        </w:txbxContent>
                      </wps:txbx>
                      <wps:bodyPr upright="1"/>
                    </wps:wsp>
                  </a:graphicData>
                </a:graphic>
              </wp:anchor>
            </w:drawing>
          </mc:Choice>
          <mc:Fallback>
            <w:pict>
              <v:roundrect id="_x0000_s1026" o:spid="_x0000_s1026" o:spt="2" style="position:absolute;left:0pt;margin-left:223.15pt;margin-top:0.35pt;height:92.25pt;width:186pt;z-index:251669504;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guW1gAAAAgB&#10;AAAPAAAAAAAAAAEAIAAAACIAAABkcnMvZG93bnJldi54bWxQSwECFAAUAAAACACHTuJAHTIroB0C&#10;AAAtBAAADgAAAAAAAAABACAAAAAlAQAAZHJzL2Uyb0RvYy54bWxQSwUGAAAAAAYABgBZAQAAtAUA&#10;AAAA&#10;">
                <v:fill on="f" focussize="0,0"/>
                <v:stroke weight="0.5pt" color="#000000" joinstyle="round" dashstyle="dash"/>
                <v:imagedata o:title=""/>
                <o:lock v:ext="edit" aspectratio="f"/>
                <v:textbox>
                  <w:txbxContent>
                    <w:p w14:paraId="5BFC2CE9">
                      <w:pPr>
                        <w:spacing w:beforeLines="0" w:afterLines="0"/>
                        <w:jc w:val="center"/>
                        <w:rPr>
                          <w:rFonts w:hint="eastAsia" w:ascii="Times New Roman" w:hAnsi="Times New Roman" w:eastAsia="Times New Roman" w:cs="Times New Roman"/>
                          <w:sz w:val="21"/>
                          <w:szCs w:val="24"/>
                        </w:rPr>
                      </w:pPr>
                    </w:p>
                    <w:p w14:paraId="4478FE6D">
                      <w:pPr>
                        <w:spacing w:beforeLines="0" w:afterLines="0"/>
                        <w:jc w:val="center"/>
                        <w:rPr>
                          <w:rFonts w:hint="eastAsia" w:ascii="Times New Roman" w:hAnsi="Times New Roman" w:eastAsia="Times New Roman" w:cs="Times New Roman"/>
                          <w:sz w:val="21"/>
                          <w:szCs w:val="24"/>
                        </w:rPr>
                      </w:pPr>
                    </w:p>
                    <w:p w14:paraId="6CB46562">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授权人身份证</w:t>
                      </w:r>
                      <w:r>
                        <w:rPr>
                          <w:rFonts w:hint="eastAsia" w:ascii="Times New Roman" w:hAnsi="Times New Roman" w:eastAsia="宋体" w:cs="Times New Roman"/>
                          <w:sz w:val="21"/>
                          <w:szCs w:val="24"/>
                        </w:rPr>
                        <w:t>扫描件</w:t>
                      </w:r>
                    </w:p>
                  </w:txbxContent>
                </v:textbox>
              </v:roundrect>
            </w:pict>
          </mc:Fallback>
        </mc:AlternateContent>
      </w:r>
      <w:r>
        <w:rPr>
          <w:rFonts w:hint="default" w:ascii="宋体" w:hAnsi="宋体" w:eastAsia="宋体" w:cs="宋体"/>
          <w:sz w:val="24"/>
          <w:szCs w:val="24"/>
          <w:lang w:bidi="ar"/>
        </w:rPr>
        <mc:AlternateContent>
          <mc:Choice Requires="wps">
            <w:drawing>
              <wp:anchor distT="0" distB="0" distL="114300" distR="114300" simplePos="0" relativeHeight="251668480" behindDoc="0" locked="0" layoutInCell="1" allowOverlap="1">
                <wp:simplePos x="0" y="0"/>
                <wp:positionH relativeFrom="column">
                  <wp:posOffset>193040</wp:posOffset>
                </wp:positionH>
                <wp:positionV relativeFrom="paragraph">
                  <wp:posOffset>32385</wp:posOffset>
                </wp:positionV>
                <wp:extent cx="2362200" cy="1171575"/>
                <wp:effectExtent l="5080" t="5080" r="10160" b="12065"/>
                <wp:wrapNone/>
                <wp:docPr id="9" name="圆角矩形 9"/>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headEnd type="none" w="med" len="med"/>
                          <a:tailEnd type="none" w="med" len="med"/>
                        </a:ln>
                      </wps:spPr>
                      <wps:txbx>
                        <w:txbxContent>
                          <w:p w14:paraId="096CA0D5">
                            <w:pPr>
                              <w:spacing w:beforeLines="0" w:afterLines="0"/>
                              <w:jc w:val="center"/>
                              <w:rPr>
                                <w:rFonts w:hint="eastAsia" w:ascii="Times New Roman" w:hAnsi="Times New Roman" w:eastAsia="Times New Roman" w:cs="Times New Roman"/>
                                <w:sz w:val="21"/>
                                <w:szCs w:val="24"/>
                              </w:rPr>
                            </w:pPr>
                          </w:p>
                          <w:p w14:paraId="23D0D91A">
                            <w:pPr>
                              <w:spacing w:beforeLines="0" w:afterLines="0"/>
                              <w:jc w:val="center"/>
                              <w:rPr>
                                <w:rFonts w:hint="eastAsia" w:ascii="Times New Roman" w:hAnsi="Times New Roman" w:eastAsia="Times New Roman" w:cs="Times New Roman"/>
                                <w:sz w:val="21"/>
                                <w:szCs w:val="24"/>
                              </w:rPr>
                            </w:pPr>
                          </w:p>
                          <w:p w14:paraId="5754347D">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授权人身份证扫描件</w:t>
                            </w:r>
                          </w:p>
                        </w:txbxContent>
                      </wps:txbx>
                      <wps:bodyPr upright="1"/>
                    </wps:wsp>
                  </a:graphicData>
                </a:graphic>
              </wp:anchor>
            </w:drawing>
          </mc:Choice>
          <mc:Fallback>
            <w:pict>
              <v:roundrect id="_x0000_s1026" o:spid="_x0000_s1026" o:spt="2" style="position:absolute;left:0pt;margin-left:15.2pt;margin-top:2.55pt;height:92.25pt;width:186pt;z-index:251668480;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r6OuU1gAAAAgB&#10;AAAPAAAAAAAAAAEAIAAAACIAAABkcnMvZG93bnJldi54bWxQSwECFAAUAAAACACHTuJAd6y1+h0C&#10;AAAtBAAADgAAAAAAAAABACAAAAAlAQAAZHJzL2Uyb0RvYy54bWxQSwUGAAAAAAYABgBZAQAAtAUA&#10;AAAA&#10;">
                <v:fill on="f" focussize="0,0"/>
                <v:stroke weight="0.5pt" color="#000000" joinstyle="round" dashstyle="dash"/>
                <v:imagedata o:title=""/>
                <o:lock v:ext="edit" aspectratio="f"/>
                <v:textbox>
                  <w:txbxContent>
                    <w:p w14:paraId="096CA0D5">
                      <w:pPr>
                        <w:spacing w:beforeLines="0" w:afterLines="0"/>
                        <w:jc w:val="center"/>
                        <w:rPr>
                          <w:rFonts w:hint="eastAsia" w:ascii="Times New Roman" w:hAnsi="Times New Roman" w:eastAsia="Times New Roman" w:cs="Times New Roman"/>
                          <w:sz w:val="21"/>
                          <w:szCs w:val="24"/>
                        </w:rPr>
                      </w:pPr>
                    </w:p>
                    <w:p w14:paraId="23D0D91A">
                      <w:pPr>
                        <w:spacing w:beforeLines="0" w:afterLines="0"/>
                        <w:jc w:val="center"/>
                        <w:rPr>
                          <w:rFonts w:hint="eastAsia" w:ascii="Times New Roman" w:hAnsi="Times New Roman" w:eastAsia="Times New Roman" w:cs="Times New Roman"/>
                          <w:sz w:val="21"/>
                          <w:szCs w:val="24"/>
                        </w:rPr>
                      </w:pPr>
                    </w:p>
                    <w:p w14:paraId="5754347D">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授权人身份证扫描件</w:t>
                      </w:r>
                    </w:p>
                  </w:txbxContent>
                </v:textbox>
              </v:roundrect>
            </w:pict>
          </mc:Fallback>
        </mc:AlternateContent>
      </w:r>
    </w:p>
    <w:p w14:paraId="7D26FD31">
      <w:pPr>
        <w:spacing w:beforeLines="0" w:afterLines="0"/>
        <w:rPr>
          <w:rFonts w:hint="eastAsia" w:ascii="宋体" w:hAnsi="宋体" w:eastAsia="宋体" w:cs="宋体"/>
          <w:sz w:val="24"/>
          <w:szCs w:val="24"/>
          <w:lang w:bidi="ar"/>
        </w:rPr>
      </w:pPr>
    </w:p>
    <w:p w14:paraId="6C93A75E">
      <w:pPr>
        <w:spacing w:beforeLines="0" w:afterLines="0"/>
        <w:rPr>
          <w:rFonts w:hint="eastAsia" w:ascii="宋体" w:hAnsi="宋体" w:eastAsia="宋体" w:cs="宋体"/>
          <w:sz w:val="24"/>
          <w:szCs w:val="24"/>
          <w:lang w:bidi="ar"/>
        </w:rPr>
      </w:pPr>
    </w:p>
    <w:p w14:paraId="3D4FA3CE">
      <w:pPr>
        <w:spacing w:beforeLines="0" w:afterLines="0"/>
        <w:rPr>
          <w:rFonts w:hint="eastAsia" w:ascii="宋体" w:hAnsi="宋体" w:eastAsia="宋体" w:cs="宋体"/>
          <w:sz w:val="24"/>
          <w:szCs w:val="24"/>
          <w:lang w:bidi="ar"/>
        </w:rPr>
      </w:pPr>
      <w:r>
        <w:rPr>
          <w:rFonts w:hint="default" w:ascii="宋体" w:hAnsi="宋体" w:eastAsia="宋体" w:cs="宋体"/>
          <w:sz w:val="24"/>
          <w:szCs w:val="24"/>
          <w:lang w:bidi="ar"/>
        </w:rPr>
        <mc:AlternateContent>
          <mc:Choice Requires="wps">
            <w:drawing>
              <wp:anchor distT="0" distB="0" distL="114300" distR="114300" simplePos="0" relativeHeight="251672576" behindDoc="0" locked="0" layoutInCell="1" allowOverlap="1">
                <wp:simplePos x="0" y="0"/>
                <wp:positionH relativeFrom="column">
                  <wp:posOffset>2073275</wp:posOffset>
                </wp:positionH>
                <wp:positionV relativeFrom="paragraph">
                  <wp:posOffset>139065</wp:posOffset>
                </wp:positionV>
                <wp:extent cx="1266825" cy="1238250"/>
                <wp:effectExtent l="4445" t="4445" r="8890" b="6985"/>
                <wp:wrapNone/>
                <wp:docPr id="5" name="椭圆 5"/>
                <wp:cNvGraphicFramePr/>
                <a:graphic xmlns:a="http://schemas.openxmlformats.org/drawingml/2006/main">
                  <a:graphicData uri="http://schemas.microsoft.com/office/word/2010/wordprocessingShape">
                    <wps:wsp>
                      <wps:cNvSpPr/>
                      <wps:spPr>
                        <a:xfrm>
                          <a:off x="0" y="0"/>
                          <a:ext cx="1266825" cy="1238250"/>
                        </a:xfrm>
                        <a:prstGeom prst="ellipse">
                          <a:avLst/>
                        </a:prstGeom>
                        <a:noFill/>
                        <a:ln w="6350" cap="flat" cmpd="sng">
                          <a:solidFill>
                            <a:srgbClr val="000000"/>
                          </a:solidFill>
                          <a:prstDash val="dash"/>
                          <a:headEnd type="none" w="med" len="med"/>
                          <a:tailEnd type="none" w="med" len="med"/>
                        </a:ln>
                      </wps:spPr>
                      <wps:txbx>
                        <w:txbxContent>
                          <w:p w14:paraId="17FB73D5">
                            <w:pPr>
                              <w:spacing w:beforeLines="0" w:afterLines="0"/>
                              <w:rPr>
                                <w:rFonts w:hint="eastAsia" w:ascii="Times New Roman" w:hAnsi="Times New Roman" w:eastAsia="Times New Roman" w:cs="Times New Roman"/>
                                <w:sz w:val="21"/>
                                <w:szCs w:val="24"/>
                              </w:rPr>
                            </w:pPr>
                          </w:p>
                        </w:txbxContent>
                      </wps:txbx>
                      <wps:bodyPr upright="1"/>
                    </wps:wsp>
                  </a:graphicData>
                </a:graphic>
              </wp:anchor>
            </w:drawing>
          </mc:Choice>
          <mc:Fallback>
            <w:pict>
              <v:shape id="_x0000_s1026" o:spid="_x0000_s1026" o:spt="3" type="#_x0000_t3" style="position:absolute;left:0pt;margin-left:163.25pt;margin-top:10.95pt;height:97.5pt;width:99.75pt;z-index:251672576;mso-width-relative:page;mso-height-relative:page;" filled="f" stroked="t" coordsize="21600,21600" o:gfxdata="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Fpqid2QAAAAoBAAAPAAAAAAAAAAEAIAAAACIAAABkcnMvZG93bnJldi54&#10;bWxQSwECFAAUAAAACACHTuJADCo63vkBAAD5AwAADgAAAAAAAAABACAAAAAoAQAAZHJzL2Uyb0Rv&#10;Yy54bWxQSwUGAAAAAAYABgBZAQAAkwUAAAAA&#10;">
                <v:fill on="f" focussize="0,0"/>
                <v:stroke weight="0.5pt" color="#000000" joinstyle="round" dashstyle="dash"/>
                <v:imagedata o:title=""/>
                <o:lock v:ext="edit" aspectratio="f"/>
                <v:textbox>
                  <w:txbxContent>
                    <w:p w14:paraId="17FB73D5">
                      <w:pPr>
                        <w:spacing w:beforeLines="0" w:afterLines="0"/>
                        <w:rPr>
                          <w:rFonts w:hint="eastAsia" w:ascii="Times New Roman" w:hAnsi="Times New Roman" w:eastAsia="Times New Roman" w:cs="Times New Roman"/>
                          <w:sz w:val="21"/>
                          <w:szCs w:val="24"/>
                        </w:rPr>
                      </w:pPr>
                    </w:p>
                  </w:txbxContent>
                </v:textbox>
              </v:shape>
            </w:pict>
          </mc:Fallback>
        </mc:AlternateContent>
      </w:r>
    </w:p>
    <w:p w14:paraId="1B477410">
      <w:pPr>
        <w:spacing w:beforeLines="0" w:afterLines="0"/>
        <w:rPr>
          <w:rFonts w:hint="eastAsia" w:ascii="宋体" w:hAnsi="宋体" w:eastAsia="宋体" w:cs="宋体"/>
          <w:sz w:val="24"/>
          <w:szCs w:val="24"/>
          <w:lang w:bidi="ar"/>
        </w:rPr>
      </w:pPr>
    </w:p>
    <w:p w14:paraId="0785768A">
      <w:pPr>
        <w:spacing w:beforeLines="0" w:afterLines="0"/>
        <w:rPr>
          <w:rFonts w:hint="eastAsia" w:ascii="宋体" w:hAnsi="宋体" w:eastAsia="宋体" w:cs="宋体"/>
          <w:sz w:val="24"/>
          <w:szCs w:val="24"/>
          <w:lang w:bidi="ar"/>
        </w:rPr>
      </w:pPr>
    </w:p>
    <w:p w14:paraId="35E5A9AE">
      <w:pPr>
        <w:spacing w:beforeLines="0" w:afterLines="0"/>
        <w:rPr>
          <w:rFonts w:hint="eastAsia" w:ascii="宋体" w:hAnsi="宋体" w:eastAsia="宋体" w:cs="宋体"/>
          <w:sz w:val="24"/>
          <w:szCs w:val="24"/>
          <w:lang w:bidi="ar"/>
        </w:rPr>
      </w:pPr>
    </w:p>
    <w:p w14:paraId="37A1A342">
      <w:pPr>
        <w:spacing w:beforeLines="0" w:afterLines="0"/>
        <w:rPr>
          <w:rFonts w:hint="eastAsia" w:ascii="宋体" w:hAnsi="宋体" w:eastAsia="宋体" w:cs="宋体"/>
          <w:sz w:val="24"/>
          <w:szCs w:val="24"/>
          <w:lang w:bidi="ar"/>
        </w:rPr>
      </w:pPr>
      <w:r>
        <w:rPr>
          <w:rFonts w:hint="default" w:ascii="宋体" w:hAnsi="宋体" w:eastAsia="宋体" w:cs="宋体"/>
          <w:sz w:val="24"/>
          <w:szCs w:val="24"/>
          <w:lang w:bidi="ar"/>
        </w:rPr>
        <mc:AlternateContent>
          <mc:Choice Requires="wps">
            <w:drawing>
              <wp:anchor distT="0" distB="0" distL="114300" distR="114300" simplePos="0" relativeHeight="251673600" behindDoc="0" locked="0" layoutInCell="1" allowOverlap="1">
                <wp:simplePos x="0" y="0"/>
                <wp:positionH relativeFrom="column">
                  <wp:posOffset>2225675</wp:posOffset>
                </wp:positionH>
                <wp:positionV relativeFrom="paragraph">
                  <wp:posOffset>3175</wp:posOffset>
                </wp:positionV>
                <wp:extent cx="1028700" cy="304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028700" cy="304800"/>
                        </a:xfrm>
                        <a:prstGeom prst="rect">
                          <a:avLst/>
                        </a:prstGeom>
                        <a:noFill/>
                        <a:ln>
                          <a:noFill/>
                        </a:ln>
                      </wps:spPr>
                      <wps:txbx>
                        <w:txbxContent>
                          <w:p w14:paraId="273AC30A">
                            <w:pPr>
                              <w:spacing w:beforeLines="0" w:afterLines="0"/>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加盖单位公章</w:t>
                            </w:r>
                          </w:p>
                        </w:txbxContent>
                      </wps:txbx>
                      <wps:bodyPr upright="1"/>
                    </wps:wsp>
                  </a:graphicData>
                </a:graphic>
              </wp:anchor>
            </w:drawing>
          </mc:Choice>
          <mc:Fallback>
            <w:pict>
              <v:shape id="_x0000_s1026" o:spid="_x0000_s1026" o:spt="202" type="#_x0000_t202" style="position:absolute;left:0pt;margin-left:175.25pt;margin-top:0.25pt;height:24pt;width:81pt;z-index:251673600;mso-width-relative:page;mso-height-relative:page;" filled="f" stroked="f" coordsize="21600,21600" o:gfxdata="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MpXxFNQAAAAHAQAA&#10;DwAAAAAAAAABACAAAAAiAAAAZHJzL2Rvd25yZXYueG1sUEsBAhQAFAAAAAgAh07iQDA9kUKrAQAA&#10;TgMAAA4AAAAAAAAAAQAgAAAAIwEAAGRycy9lMm9Eb2MueG1sUEsFBgAAAAAGAAYAWQEAAEAFAAAA&#10;AA==&#10;">
                <v:fill on="f" focussize="0,0"/>
                <v:stroke on="f"/>
                <v:imagedata o:title=""/>
                <o:lock v:ext="edit" aspectratio="f"/>
                <v:textbox>
                  <w:txbxContent>
                    <w:p w14:paraId="273AC30A">
                      <w:pPr>
                        <w:spacing w:beforeLines="0" w:afterLines="0"/>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加盖单位公章</w:t>
                      </w:r>
                    </w:p>
                  </w:txbxContent>
                </v:textbox>
              </v:shape>
            </w:pict>
          </mc:Fallback>
        </mc:AlternateContent>
      </w:r>
    </w:p>
    <w:p w14:paraId="76E28D3E">
      <w:pPr>
        <w:spacing w:beforeLines="0" w:afterLines="0"/>
        <w:rPr>
          <w:rFonts w:hint="eastAsia" w:ascii="宋体" w:hAnsi="宋体" w:eastAsia="宋体" w:cs="宋体"/>
          <w:kern w:val="0"/>
          <w:sz w:val="28"/>
          <w:szCs w:val="28"/>
          <w:lang w:val="en-US" w:eastAsia="zh-CN" w:bidi="ar"/>
        </w:rPr>
      </w:pPr>
      <w:r>
        <w:rPr>
          <w:rFonts w:hint="default" w:ascii="宋体" w:hAnsi="宋体" w:eastAsia="宋体" w:cs="宋体"/>
          <w:sz w:val="24"/>
          <w:szCs w:val="24"/>
          <w:lang w:bidi="ar"/>
        </w:rPr>
        <mc:AlternateContent>
          <mc:Choice Requires="wps">
            <w:drawing>
              <wp:anchor distT="0" distB="0" distL="114300" distR="114300" simplePos="0" relativeHeight="251671552" behindDoc="0" locked="0" layoutInCell="1" allowOverlap="1">
                <wp:simplePos x="0" y="0"/>
                <wp:positionH relativeFrom="column">
                  <wp:posOffset>2842260</wp:posOffset>
                </wp:positionH>
                <wp:positionV relativeFrom="paragraph">
                  <wp:posOffset>15240</wp:posOffset>
                </wp:positionV>
                <wp:extent cx="2362200" cy="1171575"/>
                <wp:effectExtent l="5080" t="5080" r="10160" b="12065"/>
                <wp:wrapNone/>
                <wp:docPr id="7" name="圆角矩形 7"/>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headEnd type="none" w="med" len="med"/>
                          <a:tailEnd type="none" w="med" len="med"/>
                        </a:ln>
                      </wps:spPr>
                      <wps:txbx>
                        <w:txbxContent>
                          <w:p w14:paraId="3B10BD00">
                            <w:pPr>
                              <w:spacing w:beforeLines="0" w:afterLines="0"/>
                              <w:jc w:val="center"/>
                              <w:rPr>
                                <w:rFonts w:hint="eastAsia" w:ascii="Times New Roman" w:hAnsi="Times New Roman" w:eastAsia="Times New Roman" w:cs="Times New Roman"/>
                                <w:sz w:val="21"/>
                                <w:szCs w:val="24"/>
                              </w:rPr>
                            </w:pPr>
                          </w:p>
                          <w:p w14:paraId="4FB355B5">
                            <w:pPr>
                              <w:spacing w:beforeLines="0" w:afterLines="0"/>
                              <w:jc w:val="center"/>
                              <w:rPr>
                                <w:rFonts w:hint="eastAsia" w:ascii="Times New Roman" w:hAnsi="Times New Roman" w:eastAsia="Times New Roman" w:cs="Times New Roman"/>
                                <w:sz w:val="21"/>
                                <w:szCs w:val="24"/>
                              </w:rPr>
                            </w:pPr>
                          </w:p>
                          <w:p w14:paraId="194F99FB">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被授权人身份证</w:t>
                            </w:r>
                            <w:r>
                              <w:rPr>
                                <w:rFonts w:hint="eastAsia" w:ascii="Times New Roman" w:hAnsi="Times New Roman" w:eastAsia="宋体" w:cs="Times New Roman"/>
                                <w:sz w:val="21"/>
                                <w:szCs w:val="24"/>
                              </w:rPr>
                              <w:t>扫描件</w:t>
                            </w:r>
                          </w:p>
                        </w:txbxContent>
                      </wps:txbx>
                      <wps:bodyPr upright="1"/>
                    </wps:wsp>
                  </a:graphicData>
                </a:graphic>
              </wp:anchor>
            </w:drawing>
          </mc:Choice>
          <mc:Fallback>
            <w:pict>
              <v:roundrect id="_x0000_s1026" o:spid="_x0000_s1026" o:spt="2" style="position:absolute;left:0pt;margin-left:223.8pt;margin-top:1.2pt;height:92.25pt;width:186pt;z-index:251671552;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pJG+YdcAAAAJ&#10;AQAADwAAAAAAAAABACAAAAAiAAAAZHJzL2Rvd25yZXYueG1sUEsBAhQAFAAAAAgAh07iQFj4BmYd&#10;AgAALQQAAA4AAAAAAAAAAQAgAAAAJgEAAGRycy9lMm9Eb2MueG1sUEsFBgAAAAAGAAYAWQEAALUF&#10;AAAAAA==&#10;">
                <v:fill on="f" focussize="0,0"/>
                <v:stroke weight="0.5pt" color="#000000" joinstyle="round" dashstyle="dash"/>
                <v:imagedata o:title=""/>
                <o:lock v:ext="edit" aspectratio="f"/>
                <v:textbox>
                  <w:txbxContent>
                    <w:p w14:paraId="3B10BD00">
                      <w:pPr>
                        <w:spacing w:beforeLines="0" w:afterLines="0"/>
                        <w:jc w:val="center"/>
                        <w:rPr>
                          <w:rFonts w:hint="eastAsia" w:ascii="Times New Roman" w:hAnsi="Times New Roman" w:eastAsia="Times New Roman" w:cs="Times New Roman"/>
                          <w:sz w:val="21"/>
                          <w:szCs w:val="24"/>
                        </w:rPr>
                      </w:pPr>
                    </w:p>
                    <w:p w14:paraId="4FB355B5">
                      <w:pPr>
                        <w:spacing w:beforeLines="0" w:afterLines="0"/>
                        <w:jc w:val="center"/>
                        <w:rPr>
                          <w:rFonts w:hint="eastAsia" w:ascii="Times New Roman" w:hAnsi="Times New Roman" w:eastAsia="Times New Roman" w:cs="Times New Roman"/>
                          <w:sz w:val="21"/>
                          <w:szCs w:val="24"/>
                        </w:rPr>
                      </w:pPr>
                    </w:p>
                    <w:p w14:paraId="194F99FB">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被授权人身份证</w:t>
                      </w:r>
                      <w:r>
                        <w:rPr>
                          <w:rFonts w:hint="eastAsia" w:ascii="Times New Roman" w:hAnsi="Times New Roman" w:eastAsia="宋体" w:cs="Times New Roman"/>
                          <w:sz w:val="21"/>
                          <w:szCs w:val="24"/>
                        </w:rPr>
                        <w:t>扫描件</w:t>
                      </w:r>
                    </w:p>
                  </w:txbxContent>
                </v:textbox>
              </v:roundrect>
            </w:pict>
          </mc:Fallback>
        </mc:AlternateContent>
      </w:r>
      <w:r>
        <w:rPr>
          <w:rFonts w:hint="default" w:ascii="宋体" w:hAnsi="宋体" w:eastAsia="宋体" w:cs="宋体"/>
          <w:sz w:val="24"/>
          <w:szCs w:val="24"/>
          <w:lang w:bidi="ar"/>
        </w:rPr>
        <mc:AlternateContent>
          <mc:Choice Requires="wps">
            <w:drawing>
              <wp:anchor distT="0" distB="0" distL="114300" distR="114300" simplePos="0" relativeHeight="251670528" behindDoc="0" locked="0" layoutInCell="1" allowOverlap="1">
                <wp:simplePos x="0" y="0"/>
                <wp:positionH relativeFrom="column">
                  <wp:posOffset>179070</wp:posOffset>
                </wp:positionH>
                <wp:positionV relativeFrom="paragraph">
                  <wp:posOffset>16510</wp:posOffset>
                </wp:positionV>
                <wp:extent cx="2362200" cy="1171575"/>
                <wp:effectExtent l="5080" t="5080" r="10160" b="12065"/>
                <wp:wrapNone/>
                <wp:docPr id="8" name="圆角矩形 8"/>
                <wp:cNvGraphicFramePr/>
                <a:graphic xmlns:a="http://schemas.openxmlformats.org/drawingml/2006/main">
                  <a:graphicData uri="http://schemas.microsoft.com/office/word/2010/wordprocessingShape">
                    <wps:wsp>
                      <wps:cNvSpPr/>
                      <wps:spPr>
                        <a:xfrm>
                          <a:off x="0" y="0"/>
                          <a:ext cx="2362200" cy="1171575"/>
                        </a:xfrm>
                        <a:prstGeom prst="roundRect">
                          <a:avLst>
                            <a:gd name="adj" fmla="val 16667"/>
                          </a:avLst>
                        </a:prstGeom>
                        <a:noFill/>
                        <a:ln w="6350" cap="flat" cmpd="sng">
                          <a:solidFill>
                            <a:srgbClr val="000000"/>
                          </a:solidFill>
                          <a:prstDash val="dash"/>
                          <a:headEnd type="none" w="med" len="med"/>
                          <a:tailEnd type="none" w="med" len="med"/>
                        </a:ln>
                      </wps:spPr>
                      <wps:txbx>
                        <w:txbxContent>
                          <w:p w14:paraId="7A626588">
                            <w:pPr>
                              <w:spacing w:beforeLines="0" w:afterLines="0"/>
                              <w:jc w:val="center"/>
                              <w:rPr>
                                <w:rFonts w:hint="eastAsia" w:ascii="Times New Roman" w:hAnsi="Times New Roman" w:eastAsia="Times New Roman" w:cs="Times New Roman"/>
                                <w:sz w:val="21"/>
                                <w:szCs w:val="24"/>
                              </w:rPr>
                            </w:pPr>
                          </w:p>
                          <w:p w14:paraId="1DCA974F">
                            <w:pPr>
                              <w:spacing w:beforeLines="0" w:afterLines="0"/>
                              <w:jc w:val="center"/>
                              <w:rPr>
                                <w:rFonts w:hint="eastAsia" w:ascii="Times New Roman" w:hAnsi="Times New Roman" w:eastAsia="Times New Roman" w:cs="Times New Roman"/>
                                <w:sz w:val="21"/>
                                <w:szCs w:val="24"/>
                              </w:rPr>
                            </w:pPr>
                          </w:p>
                          <w:p w14:paraId="41912C9B">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被授权人身</w:t>
                            </w:r>
                            <w:r>
                              <w:rPr>
                                <w:rFonts w:hint="eastAsia" w:ascii="Times New Roman" w:hAnsi="Times New Roman" w:eastAsia="宋体" w:cs="Times New Roman"/>
                                <w:sz w:val="21"/>
                                <w:szCs w:val="24"/>
                              </w:rPr>
                              <w:t>份证扫描件</w:t>
                            </w:r>
                          </w:p>
                        </w:txbxContent>
                      </wps:txbx>
                      <wps:bodyPr upright="1"/>
                    </wps:wsp>
                  </a:graphicData>
                </a:graphic>
              </wp:anchor>
            </w:drawing>
          </mc:Choice>
          <mc:Fallback>
            <w:pict>
              <v:roundrect id="_x0000_s1026" o:spid="_x0000_s1026" o:spt="2" style="position:absolute;left:0pt;margin-left:14.1pt;margin-top:1.3pt;height:92.25pt;width:186pt;z-index:251670528;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pbK7nVAAAACAEA&#10;AA8AAAAAAAAAAQAgAAAAIgAAAGRycy9kb3ducmV2LnhtbFBLAQIUABQAAAAIAIdO4kCLF34OHQIA&#10;AC0EAAAOAAAAAAAAAAEAIAAAACQBAABkcnMvZTJvRG9jLnhtbFBLBQYAAAAABgAGAFkBAACzBQAA&#10;AAA=&#10;">
                <v:fill on="f" focussize="0,0"/>
                <v:stroke weight="0.5pt" color="#000000" joinstyle="round" dashstyle="dash"/>
                <v:imagedata o:title=""/>
                <o:lock v:ext="edit" aspectratio="f"/>
                <v:textbox>
                  <w:txbxContent>
                    <w:p w14:paraId="7A626588">
                      <w:pPr>
                        <w:spacing w:beforeLines="0" w:afterLines="0"/>
                        <w:jc w:val="center"/>
                        <w:rPr>
                          <w:rFonts w:hint="eastAsia" w:ascii="Times New Roman" w:hAnsi="Times New Roman" w:eastAsia="Times New Roman" w:cs="Times New Roman"/>
                          <w:sz w:val="21"/>
                          <w:szCs w:val="24"/>
                        </w:rPr>
                      </w:pPr>
                    </w:p>
                    <w:p w14:paraId="1DCA974F">
                      <w:pPr>
                        <w:spacing w:beforeLines="0" w:afterLines="0"/>
                        <w:jc w:val="center"/>
                        <w:rPr>
                          <w:rFonts w:hint="eastAsia" w:ascii="Times New Roman" w:hAnsi="Times New Roman" w:eastAsia="Times New Roman" w:cs="Times New Roman"/>
                          <w:sz w:val="21"/>
                          <w:szCs w:val="24"/>
                        </w:rPr>
                      </w:pPr>
                    </w:p>
                    <w:p w14:paraId="41912C9B">
                      <w:pPr>
                        <w:spacing w:beforeLines="0" w:afterLines="0"/>
                        <w:jc w:val="center"/>
                        <w:rPr>
                          <w:rFonts w:hint="eastAsia" w:ascii="Times New Roman" w:hAnsi="Times New Roman" w:eastAsia="Times New Roman" w:cs="Times New Roman"/>
                          <w:sz w:val="21"/>
                          <w:szCs w:val="24"/>
                        </w:rPr>
                      </w:pPr>
                      <w:r>
                        <w:rPr>
                          <w:rFonts w:hint="eastAsia" w:ascii="Times New Roman" w:hAnsi="Times New Roman" w:eastAsia="宋体" w:cs="Times New Roman"/>
                          <w:sz w:val="21"/>
                          <w:szCs w:val="24"/>
                          <w:highlight w:val="white"/>
                        </w:rPr>
                        <w:t>被授权人身</w:t>
                      </w:r>
                      <w:r>
                        <w:rPr>
                          <w:rFonts w:hint="eastAsia" w:ascii="Times New Roman" w:hAnsi="Times New Roman" w:eastAsia="宋体" w:cs="Times New Roman"/>
                          <w:sz w:val="21"/>
                          <w:szCs w:val="24"/>
                        </w:rPr>
                        <w:t>份证扫描件</w:t>
                      </w:r>
                    </w:p>
                  </w:txbxContent>
                </v:textbox>
              </v:roundrect>
            </w:pict>
          </mc:Fallback>
        </mc:AlternateContent>
      </w:r>
    </w:p>
    <w:p w14:paraId="7BC88B4D">
      <w:pPr>
        <w:rPr>
          <w:rFonts w:hint="eastAsia" w:ascii="宋体" w:hAnsi="宋体" w:eastAsia="宋体" w:cs="宋体"/>
          <w:kern w:val="0"/>
          <w:sz w:val="28"/>
          <w:szCs w:val="28"/>
          <w:lang w:val="en-US" w:eastAsia="zh-CN" w:bidi="ar"/>
        </w:rPr>
      </w:pPr>
      <w:r>
        <w:rPr>
          <w:rFonts w:hint="eastAsia" w:ascii="宋体" w:hAnsi="宋体" w:eastAsia="宋体" w:cs="宋体"/>
          <w:kern w:val="0"/>
          <w:sz w:val="28"/>
          <w:szCs w:val="28"/>
          <w:lang w:val="en-US" w:eastAsia="zh-CN" w:bidi="ar"/>
        </w:rPr>
        <w:t xml:space="preserve"> </w:t>
      </w:r>
    </w:p>
    <w:p w14:paraId="5FD57DBF">
      <w:pPr>
        <w:rPr>
          <w:rFonts w:hint="eastAsia" w:ascii="宋体" w:hAnsi="宋体" w:eastAsia="宋体" w:cs="宋体"/>
          <w:kern w:val="0"/>
          <w:sz w:val="28"/>
          <w:szCs w:val="28"/>
          <w:lang w:val="en-US" w:eastAsia="zh-CN" w:bidi="ar"/>
        </w:rPr>
      </w:pPr>
    </w:p>
    <w:p w14:paraId="2D91C890">
      <w:pPr>
        <w:rPr>
          <w:rFonts w:hint="eastAsia" w:ascii="宋体" w:hAnsi="宋体" w:eastAsia="宋体" w:cs="宋体"/>
          <w:kern w:val="0"/>
          <w:sz w:val="28"/>
          <w:szCs w:val="28"/>
          <w:lang w:val="en-US" w:eastAsia="zh-CN" w:bidi="ar"/>
        </w:rPr>
      </w:pPr>
    </w:p>
    <w:p w14:paraId="1005F3F0">
      <w:pPr>
        <w:keepNext w:val="0"/>
        <w:keepLines w:val="0"/>
        <w:widowControl/>
        <w:suppressLineNumbers w:val="0"/>
        <w:spacing w:before="0" w:beforeAutospacing="0" w:after="0" w:afterAutospacing="0" w:line="0" w:lineRule="atLeast"/>
        <w:ind w:left="140" w:right="0"/>
        <w:jc w:val="left"/>
        <w:rPr>
          <w:rFonts w:hint="eastAsia" w:asciiTheme="minorEastAsia" w:hAnsiTheme="minorEastAsia" w:eastAsiaTheme="minorEastAsia" w:cstheme="minorEastAsia"/>
          <w:b/>
          <w:sz w:val="32"/>
          <w:szCs w:val="22"/>
          <w:lang w:val="en-US" w:eastAsia="zh-CN"/>
        </w:rPr>
      </w:pPr>
      <w:r>
        <w:rPr>
          <w:rFonts w:hint="eastAsia" w:asciiTheme="minorEastAsia" w:hAnsiTheme="minorEastAsia" w:eastAsiaTheme="minorEastAsia" w:cstheme="minorEastAsia"/>
          <w:b/>
          <w:sz w:val="32"/>
          <w:szCs w:val="22"/>
          <w:lang w:val="en-US" w:eastAsia="zh-CN"/>
        </w:rPr>
        <w:t>附件六：异议真实性承诺函</w:t>
      </w:r>
    </w:p>
    <w:p w14:paraId="6003D3F2">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8"/>
          <w:szCs w:val="28"/>
        </w:rPr>
      </w:pPr>
      <w:r>
        <w:rPr>
          <w:rFonts w:hint="eastAsia" w:ascii="宋体" w:hAnsi="宋体" w:eastAsia="宋体" w:cs="宋体"/>
          <w:kern w:val="2"/>
          <w:sz w:val="28"/>
          <w:szCs w:val="28"/>
          <w:lang w:val="en-US" w:eastAsia="zh-CN" w:bidi="ar"/>
        </w:rPr>
        <w:t xml:space="preserve"> </w:t>
      </w:r>
    </w:p>
    <w:p w14:paraId="57F0A1C8">
      <w:pPr>
        <w:keepNext w:val="0"/>
        <w:keepLines w:val="0"/>
        <w:widowControl w:val="0"/>
        <w:suppressLineNumbers w:val="0"/>
        <w:spacing w:before="0" w:beforeAutospacing="0" w:after="0" w:afterAutospacing="0"/>
        <w:ind w:left="0" w:right="0"/>
        <w:jc w:val="both"/>
        <w:rPr>
          <w:rFonts w:hint="eastAsia" w:ascii="宋体" w:hAnsi="宋体" w:eastAsia="宋体" w:cs="宋体"/>
          <w:kern w:val="2"/>
          <w:sz w:val="28"/>
          <w:szCs w:val="28"/>
        </w:rPr>
      </w:pPr>
      <w:r>
        <w:rPr>
          <w:rFonts w:hint="eastAsia" w:ascii="宋体" w:hAnsi="宋体" w:eastAsia="宋体" w:cs="宋体"/>
          <w:kern w:val="2"/>
          <w:sz w:val="28"/>
          <w:szCs w:val="28"/>
          <w:lang w:val="en-US" w:eastAsia="zh-CN" w:bidi="ar"/>
        </w:rPr>
        <w:t xml:space="preserve"> </w:t>
      </w:r>
    </w:p>
    <w:p w14:paraId="4D564BD0">
      <w:pPr>
        <w:keepNext w:val="0"/>
        <w:keepLines w:val="0"/>
        <w:widowControl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b/>
          <w:bCs/>
          <w:kern w:val="2"/>
          <w:sz w:val="28"/>
          <w:szCs w:val="28"/>
        </w:rPr>
      </w:pPr>
      <w:r>
        <w:rPr>
          <w:rFonts w:hint="eastAsia" w:ascii="宋体" w:hAnsi="宋体" w:eastAsia="宋体" w:cs="宋体"/>
          <w:b/>
          <w:bCs/>
          <w:kern w:val="2"/>
          <w:sz w:val="28"/>
          <w:szCs w:val="28"/>
          <w:lang w:val="en-US" w:eastAsia="zh-CN" w:bidi="ar"/>
        </w:rPr>
        <w:t>异议真实性承诺函</w:t>
      </w:r>
    </w:p>
    <w:p w14:paraId="1F355E69">
      <w:pPr>
        <w:keepNext w:val="0"/>
        <w:keepLines w:val="0"/>
        <w:widowControl w:val="0"/>
        <w:suppressLineNumbers w:val="0"/>
        <w:autoSpaceDE w:val="0"/>
        <w:autoSpaceDN w:val="0"/>
        <w:adjustRightInd w:val="0"/>
        <w:snapToGrid w:val="0"/>
        <w:spacing w:before="0" w:beforeAutospacing="0" w:after="0" w:afterAutospacing="0"/>
        <w:ind w:left="0" w:right="0"/>
        <w:jc w:val="center"/>
        <w:rPr>
          <w:rFonts w:hint="eastAsia" w:ascii="宋体" w:hAnsi="宋体" w:eastAsia="宋体" w:cs="宋体"/>
          <w:b/>
          <w:bCs/>
          <w:kern w:val="2"/>
          <w:sz w:val="30"/>
          <w:szCs w:val="30"/>
        </w:rPr>
      </w:pPr>
      <w:r>
        <w:rPr>
          <w:rFonts w:hint="eastAsia" w:ascii="宋体" w:hAnsi="宋体" w:eastAsia="宋体" w:cs="宋体"/>
          <w:b/>
          <w:bCs/>
          <w:kern w:val="2"/>
          <w:sz w:val="30"/>
          <w:szCs w:val="30"/>
          <w:lang w:val="en-US" w:eastAsia="zh-CN" w:bidi="ar"/>
        </w:rPr>
        <w:t xml:space="preserve"> </w:t>
      </w:r>
    </w:p>
    <w:p w14:paraId="1E63281E">
      <w:pPr>
        <w:keepNext w:val="0"/>
        <w:keepLines w:val="0"/>
        <w:widowControl w:val="0"/>
        <w:suppressLineNumbers w:val="0"/>
        <w:adjustRightInd w:val="0"/>
        <w:snapToGrid w:val="0"/>
        <w:spacing w:before="120" w:beforeLines="5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（采购人名称）：</w:t>
      </w:r>
    </w:p>
    <w:p w14:paraId="4197915E">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我公司参与贵公司组织采购的</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（项目名称）</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（采购编号）</w:t>
      </w:r>
      <w:r>
        <w:rPr>
          <w:rFonts w:hint="eastAsia" w:ascii="宋体" w:hAnsi="宋体" w:eastAsia="宋体" w:cs="宋体"/>
          <w:kern w:val="2"/>
          <w:sz w:val="24"/>
          <w:szCs w:val="24"/>
          <w:u w:val="single"/>
          <w:lang w:val="en-US" w:eastAsia="zh-CN" w:bidi="ar"/>
        </w:rPr>
        <w:t xml:space="preserve">     </w:t>
      </w:r>
      <w:r>
        <w:rPr>
          <w:rFonts w:hint="eastAsia" w:ascii="宋体" w:hAnsi="宋体" w:eastAsia="宋体" w:cs="宋体"/>
          <w:kern w:val="2"/>
          <w:sz w:val="24"/>
          <w:szCs w:val="24"/>
          <w:lang w:val="en-US" w:eastAsia="zh-CN" w:bidi="ar"/>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1DB00D95">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F7E3DBA">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2320EAD">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3A5FFCC5">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2EA0071A">
      <w:pPr>
        <w:keepNext w:val="0"/>
        <w:keepLines w:val="0"/>
        <w:widowControl w:val="0"/>
        <w:suppressLineNumbers w:val="0"/>
        <w:adjustRightInd w:val="0"/>
        <w:snapToGrid w:val="0"/>
        <w:spacing w:before="0" w:beforeAutospacing="0" w:after="0" w:afterAutospacing="0" w:line="360" w:lineRule="auto"/>
        <w:ind w:left="0" w:right="0" w:firstLine="720" w:firstLineChars="3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74ACC034">
      <w:pPr>
        <w:keepNext w:val="0"/>
        <w:keepLines w:val="0"/>
        <w:widowControl w:val="0"/>
        <w:suppressLineNumbers w:val="0"/>
        <w:adjustRightInd w:val="0"/>
        <w:snapToGrid w:val="0"/>
        <w:spacing w:before="0" w:beforeAutospacing="0" w:after="0" w:afterAutospacing="0" w:line="360" w:lineRule="auto"/>
        <w:ind w:left="0" w:right="0" w:firstLine="5280" w:firstLineChars="2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公司名称（公章）：               </w:t>
      </w:r>
    </w:p>
    <w:p w14:paraId="7F38ACFA">
      <w:pPr>
        <w:keepNext w:val="0"/>
        <w:keepLines w:val="0"/>
        <w:widowControl w:val="0"/>
        <w:suppressLineNumbers w:val="0"/>
        <w:adjustRightInd w:val="0"/>
        <w:snapToGrid w:val="0"/>
        <w:spacing w:before="0" w:beforeAutospacing="0" w:after="0" w:afterAutospacing="0" w:line="360" w:lineRule="auto"/>
        <w:ind w:right="0"/>
        <w:jc w:val="right"/>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法定代表人或其授权委托人（签字）：  </w:t>
      </w:r>
    </w:p>
    <w:p w14:paraId="3C34704F">
      <w:pPr>
        <w:keepNext w:val="0"/>
        <w:keepLines w:val="0"/>
        <w:widowControl w:val="0"/>
        <w:suppressLineNumbers w:val="0"/>
        <w:adjustRightInd w:val="0"/>
        <w:snapToGrid w:val="0"/>
        <w:spacing w:before="0" w:beforeAutospacing="0" w:after="0" w:afterAutospacing="0" w:line="360" w:lineRule="auto"/>
        <w:ind w:left="0" w:right="0" w:firstLine="5280" w:firstLineChars="2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电话：</w:t>
      </w:r>
    </w:p>
    <w:p w14:paraId="3A7D3D35">
      <w:pPr>
        <w:keepNext w:val="0"/>
        <w:keepLines w:val="0"/>
        <w:widowControl w:val="0"/>
        <w:suppressLineNumbers w:val="0"/>
        <w:adjustRightInd w:val="0"/>
        <w:snapToGrid w:val="0"/>
        <w:spacing w:before="0" w:beforeAutospacing="0" w:after="0" w:afterAutospacing="0" w:line="360" w:lineRule="auto"/>
        <w:ind w:left="0" w:right="0" w:firstLine="5280" w:firstLineChars="2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 xml:space="preserve"> </w:t>
      </w:r>
    </w:p>
    <w:p w14:paraId="45A9BAF2">
      <w:pPr>
        <w:keepNext w:val="0"/>
        <w:keepLines w:val="0"/>
        <w:widowControl w:val="0"/>
        <w:suppressLineNumbers w:val="0"/>
        <w:spacing w:before="0" w:beforeAutospacing="0" w:after="0" w:afterAutospacing="0"/>
        <w:ind w:left="0" w:right="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年      月      日</w:t>
      </w:r>
    </w:p>
    <w:p w14:paraId="30BBD3B7">
      <w:pPr>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0FD0BC90">
      <w:pPr>
        <w:keepNext w:val="0"/>
        <w:keepLines w:val="0"/>
        <w:widowControl w:val="0"/>
        <w:suppressLineNumbers w:val="0"/>
        <w:spacing w:before="0" w:beforeAutospacing="0" w:after="0" w:afterAutospacing="0"/>
        <w:ind w:left="0" w:right="0"/>
        <w:jc w:val="center"/>
        <w:outlineLvl w:val="0"/>
        <w:rPr>
          <w:rFonts w:hint="eastAsia" w:ascii="宋体" w:hAnsi="宋体" w:eastAsia="宋体" w:cs="宋体"/>
          <w:highlight w:val="none"/>
        </w:rPr>
      </w:pPr>
      <w:bookmarkStart w:id="84" w:name="_Toc7747"/>
      <w:r>
        <w:rPr>
          <w:rFonts w:hint="eastAsia" w:ascii="宋体" w:hAnsi="宋体" w:eastAsia="宋体" w:cs="宋体"/>
          <w:b/>
          <w:bCs/>
          <w:sz w:val="32"/>
          <w:highlight w:val="none"/>
        </w:rPr>
        <w:t>第三章 评标办法（综合评估法）</w:t>
      </w:r>
      <w:bookmarkEnd w:id="75"/>
      <w:bookmarkEnd w:id="76"/>
      <w:bookmarkEnd w:id="77"/>
      <w:bookmarkEnd w:id="78"/>
      <w:bookmarkEnd w:id="79"/>
      <w:bookmarkEnd w:id="80"/>
      <w:bookmarkEnd w:id="84"/>
    </w:p>
    <w:p w14:paraId="5DD149EF">
      <w:pPr>
        <w:pStyle w:val="33"/>
        <w:spacing w:before="0" w:line="440" w:lineRule="exact"/>
        <w:jc w:val="center"/>
        <w:rPr>
          <w:rFonts w:hint="eastAsia" w:ascii="宋体" w:hAnsi="宋体" w:eastAsia="宋体" w:cs="宋体"/>
          <w:highlight w:val="none"/>
        </w:rPr>
      </w:pPr>
      <w:bookmarkStart w:id="85" w:name="_Toc152045599"/>
      <w:bookmarkStart w:id="86" w:name="_Toc144974566"/>
      <w:bookmarkStart w:id="87" w:name="_Toc1634"/>
      <w:bookmarkStart w:id="88" w:name="_Toc121691471"/>
      <w:bookmarkStart w:id="89" w:name="_Toc152042376"/>
      <w:bookmarkStart w:id="90" w:name="_Toc56606746"/>
      <w:r>
        <w:rPr>
          <w:rFonts w:hint="eastAsia" w:ascii="宋体" w:hAnsi="宋体" w:eastAsia="宋体" w:cs="宋体"/>
          <w:b/>
          <w:bCs/>
          <w:highlight w:val="none"/>
        </w:rPr>
        <w:t>评标办法前附表</w:t>
      </w:r>
      <w:bookmarkEnd w:id="85"/>
      <w:bookmarkEnd w:id="86"/>
      <w:bookmarkEnd w:id="87"/>
      <w:bookmarkEnd w:id="88"/>
      <w:bookmarkEnd w:id="89"/>
      <w:bookmarkEnd w:id="90"/>
    </w:p>
    <w:tbl>
      <w:tblPr>
        <w:tblStyle w:val="22"/>
        <w:tblW w:w="9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1068"/>
        <w:gridCol w:w="2606"/>
        <w:gridCol w:w="5136"/>
      </w:tblGrid>
      <w:tr w14:paraId="4C315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9682" w:type="dxa"/>
            <w:gridSpan w:val="4"/>
            <w:tcBorders>
              <w:top w:val="single" w:color="auto" w:sz="4" w:space="0"/>
              <w:left w:val="single" w:color="auto" w:sz="4" w:space="0"/>
              <w:bottom w:val="single" w:color="auto" w:sz="4" w:space="0"/>
              <w:right w:val="single" w:color="auto" w:sz="4" w:space="0"/>
            </w:tcBorders>
            <w:noWrap w:val="0"/>
            <w:vAlign w:val="center"/>
          </w:tcPr>
          <w:p w14:paraId="25C1158E">
            <w:pPr>
              <w:spacing w:line="44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初步评审</w:t>
            </w:r>
          </w:p>
        </w:tc>
      </w:tr>
      <w:tr w14:paraId="3199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1940" w:type="dxa"/>
            <w:gridSpan w:val="2"/>
            <w:tcBorders>
              <w:top w:val="single" w:color="auto" w:sz="4" w:space="0"/>
              <w:left w:val="single" w:color="auto" w:sz="4" w:space="0"/>
              <w:bottom w:val="single" w:color="auto" w:sz="4" w:space="0"/>
              <w:right w:val="single" w:color="auto" w:sz="4" w:space="0"/>
            </w:tcBorders>
            <w:noWrap w:val="0"/>
            <w:vAlign w:val="center"/>
          </w:tcPr>
          <w:p w14:paraId="5AA299B9">
            <w:pPr>
              <w:spacing w:line="44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序号</w:t>
            </w:r>
          </w:p>
        </w:tc>
        <w:tc>
          <w:tcPr>
            <w:tcW w:w="2606" w:type="dxa"/>
            <w:tcBorders>
              <w:top w:val="single" w:color="auto" w:sz="4" w:space="0"/>
              <w:left w:val="single" w:color="auto" w:sz="4" w:space="0"/>
              <w:bottom w:val="single" w:color="auto" w:sz="4" w:space="0"/>
              <w:right w:val="single" w:color="auto" w:sz="4" w:space="0"/>
            </w:tcBorders>
            <w:noWrap w:val="0"/>
            <w:vAlign w:val="center"/>
          </w:tcPr>
          <w:p w14:paraId="1B5D10A4">
            <w:pPr>
              <w:spacing w:line="44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评审因素</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02DB10E8">
            <w:pPr>
              <w:spacing w:line="440" w:lineRule="exact"/>
              <w:jc w:val="center"/>
              <w:rPr>
                <w:rFonts w:hint="eastAsia" w:ascii="宋体" w:hAnsi="宋体" w:eastAsia="宋体" w:cs="宋体"/>
                <w:b/>
                <w:szCs w:val="21"/>
                <w:highlight w:val="none"/>
              </w:rPr>
            </w:pPr>
            <w:r>
              <w:rPr>
                <w:rFonts w:hint="eastAsia" w:ascii="宋体" w:hAnsi="宋体" w:eastAsia="宋体" w:cs="宋体"/>
                <w:b/>
                <w:szCs w:val="21"/>
                <w:highlight w:val="none"/>
              </w:rPr>
              <w:t>评审标准</w:t>
            </w:r>
          </w:p>
        </w:tc>
      </w:tr>
      <w:tr w14:paraId="2C2B7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72" w:type="dxa"/>
            <w:vMerge w:val="restart"/>
            <w:tcBorders>
              <w:top w:val="single" w:color="auto" w:sz="4" w:space="0"/>
              <w:left w:val="single" w:color="auto" w:sz="4" w:space="0"/>
              <w:bottom w:val="single" w:color="auto" w:sz="4" w:space="0"/>
              <w:right w:val="single" w:color="auto" w:sz="4" w:space="0"/>
            </w:tcBorders>
            <w:noWrap w:val="0"/>
            <w:vAlign w:val="center"/>
          </w:tcPr>
          <w:p w14:paraId="09298815">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068" w:type="dxa"/>
            <w:vMerge w:val="restart"/>
            <w:tcBorders>
              <w:top w:val="single" w:color="auto" w:sz="4" w:space="0"/>
              <w:left w:val="single" w:color="auto" w:sz="4" w:space="0"/>
              <w:bottom w:val="single" w:color="auto" w:sz="4" w:space="0"/>
              <w:right w:val="single" w:color="auto" w:sz="4" w:space="0"/>
            </w:tcBorders>
            <w:noWrap w:val="0"/>
            <w:vAlign w:val="center"/>
          </w:tcPr>
          <w:p w14:paraId="3AAED9B6">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形式评审标准</w:t>
            </w:r>
          </w:p>
          <w:p w14:paraId="4C1EB87E">
            <w:pPr>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79D8A4C6">
            <w:pPr>
              <w:spacing w:line="440" w:lineRule="exact"/>
              <w:jc w:val="center"/>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p>
        </w:tc>
        <w:tc>
          <w:tcPr>
            <w:tcW w:w="5136" w:type="dxa"/>
            <w:tcBorders>
              <w:top w:val="single" w:color="auto" w:sz="4" w:space="0"/>
              <w:left w:val="single" w:color="auto" w:sz="4" w:space="0"/>
              <w:bottom w:val="single" w:color="auto" w:sz="4" w:space="0"/>
              <w:right w:val="single" w:color="auto" w:sz="4" w:space="0"/>
            </w:tcBorders>
            <w:noWrap w:val="0"/>
            <w:vAlign w:val="top"/>
          </w:tcPr>
          <w:p w14:paraId="360A1694">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与营业执照、资质证书一致</w:t>
            </w:r>
          </w:p>
        </w:tc>
      </w:tr>
      <w:tr w14:paraId="625D3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14:paraId="52046928">
            <w:pPr>
              <w:widowControl/>
              <w:spacing w:line="440" w:lineRule="exact"/>
              <w:jc w:val="left"/>
              <w:rPr>
                <w:rFonts w:hint="eastAsia" w:ascii="宋体" w:hAnsi="宋体" w:eastAsia="宋体" w:cs="宋体"/>
                <w:szCs w:val="21"/>
                <w:highlight w:val="none"/>
              </w:rPr>
            </w:pPr>
          </w:p>
        </w:tc>
        <w:tc>
          <w:tcPr>
            <w:tcW w:w="1068" w:type="dxa"/>
            <w:vMerge w:val="continue"/>
            <w:tcBorders>
              <w:top w:val="single" w:color="auto" w:sz="4" w:space="0"/>
              <w:left w:val="single" w:color="auto" w:sz="4" w:space="0"/>
              <w:bottom w:val="single" w:color="auto" w:sz="4" w:space="0"/>
              <w:right w:val="single" w:color="auto" w:sz="4" w:space="0"/>
            </w:tcBorders>
            <w:noWrap w:val="0"/>
            <w:vAlign w:val="center"/>
          </w:tcPr>
          <w:p w14:paraId="186D3892">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722C605D">
            <w:pPr>
              <w:spacing w:line="440" w:lineRule="exact"/>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w:t>
            </w:r>
          </w:p>
        </w:tc>
        <w:tc>
          <w:tcPr>
            <w:tcW w:w="5136" w:type="dxa"/>
            <w:tcBorders>
              <w:top w:val="single" w:color="auto" w:sz="4" w:space="0"/>
              <w:left w:val="single" w:color="auto" w:sz="4" w:space="0"/>
              <w:bottom w:val="single" w:color="auto" w:sz="4" w:space="0"/>
              <w:right w:val="single" w:color="auto" w:sz="4" w:space="0"/>
            </w:tcBorders>
            <w:noWrap w:val="0"/>
            <w:vAlign w:val="top"/>
          </w:tcPr>
          <w:p w14:paraId="2C84AB46">
            <w:pPr>
              <w:spacing w:line="440" w:lineRule="exact"/>
              <w:jc w:val="left"/>
              <w:rPr>
                <w:rFonts w:hint="eastAsia" w:ascii="宋体" w:hAnsi="宋体" w:eastAsia="宋体" w:cs="宋体"/>
                <w:szCs w:val="21"/>
                <w:highlight w:val="none"/>
              </w:rPr>
            </w:pPr>
            <w:r>
              <w:rPr>
                <w:rFonts w:hint="eastAsia" w:ascii="宋体" w:hAnsi="宋体" w:cs="宋体"/>
                <w:szCs w:val="21"/>
                <w:highlight w:val="none"/>
                <w:lang w:eastAsia="zh-CN"/>
              </w:rPr>
              <w:t>响应文件需由法定代表人或其委托代理人签字或签章的，按规定由法定代表人或其委托代理人签字或签章，把签字扫描成图片插入word 或WPS中，然后转成PDF格式导入“内蒙古电力集团电子采购系统”，并加盖电子签章。</w:t>
            </w:r>
          </w:p>
        </w:tc>
      </w:tr>
      <w:tr w14:paraId="56159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14:paraId="1A2EDEC3">
            <w:pPr>
              <w:widowControl/>
              <w:spacing w:line="440" w:lineRule="exact"/>
              <w:jc w:val="left"/>
              <w:rPr>
                <w:rFonts w:hint="eastAsia" w:ascii="宋体" w:hAnsi="宋体" w:eastAsia="宋体" w:cs="宋体"/>
                <w:szCs w:val="21"/>
                <w:highlight w:val="none"/>
              </w:rPr>
            </w:pPr>
          </w:p>
        </w:tc>
        <w:tc>
          <w:tcPr>
            <w:tcW w:w="1068" w:type="dxa"/>
            <w:vMerge w:val="continue"/>
            <w:tcBorders>
              <w:top w:val="single" w:color="auto" w:sz="4" w:space="0"/>
              <w:left w:val="single" w:color="auto" w:sz="4" w:space="0"/>
              <w:bottom w:val="single" w:color="auto" w:sz="4" w:space="0"/>
              <w:right w:val="single" w:color="auto" w:sz="4" w:space="0"/>
            </w:tcBorders>
            <w:noWrap w:val="0"/>
            <w:vAlign w:val="center"/>
          </w:tcPr>
          <w:p w14:paraId="2E2F1DE0">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0F91EDE9">
            <w:pPr>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响应文件格式</w:t>
            </w:r>
          </w:p>
        </w:tc>
        <w:tc>
          <w:tcPr>
            <w:tcW w:w="5136" w:type="dxa"/>
            <w:tcBorders>
              <w:top w:val="single" w:color="auto" w:sz="4" w:space="0"/>
              <w:left w:val="single" w:color="auto" w:sz="4" w:space="0"/>
              <w:bottom w:val="single" w:color="auto" w:sz="4" w:space="0"/>
              <w:right w:val="single" w:color="auto" w:sz="4" w:space="0"/>
            </w:tcBorders>
            <w:noWrap w:val="0"/>
            <w:vAlign w:val="top"/>
          </w:tcPr>
          <w:p w14:paraId="5E9E1724">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符合第六章“</w:t>
            </w:r>
            <w:r>
              <w:rPr>
                <w:rFonts w:hint="eastAsia" w:ascii="宋体" w:hAnsi="宋体" w:cs="宋体"/>
                <w:szCs w:val="21"/>
                <w:highlight w:val="none"/>
                <w:lang w:eastAsia="zh-CN"/>
              </w:rPr>
              <w:t>响应文件格式</w:t>
            </w:r>
            <w:r>
              <w:rPr>
                <w:rFonts w:hint="eastAsia" w:ascii="宋体" w:hAnsi="宋体" w:eastAsia="宋体" w:cs="宋体"/>
                <w:szCs w:val="21"/>
                <w:highlight w:val="none"/>
              </w:rPr>
              <w:t>”的要求</w:t>
            </w:r>
          </w:p>
        </w:tc>
      </w:tr>
      <w:tr w14:paraId="045A5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72" w:type="dxa"/>
            <w:vMerge w:val="continue"/>
            <w:tcBorders>
              <w:top w:val="single" w:color="auto" w:sz="4" w:space="0"/>
              <w:left w:val="single" w:color="auto" w:sz="4" w:space="0"/>
              <w:bottom w:val="single" w:color="auto" w:sz="4" w:space="0"/>
              <w:right w:val="single" w:color="auto" w:sz="4" w:space="0"/>
            </w:tcBorders>
            <w:noWrap w:val="0"/>
            <w:vAlign w:val="center"/>
          </w:tcPr>
          <w:p w14:paraId="5C090EB9">
            <w:pPr>
              <w:widowControl/>
              <w:spacing w:line="440" w:lineRule="exact"/>
              <w:jc w:val="left"/>
              <w:rPr>
                <w:rFonts w:hint="eastAsia" w:ascii="宋体" w:hAnsi="宋体" w:eastAsia="宋体" w:cs="宋体"/>
                <w:szCs w:val="21"/>
                <w:highlight w:val="none"/>
              </w:rPr>
            </w:pPr>
          </w:p>
        </w:tc>
        <w:tc>
          <w:tcPr>
            <w:tcW w:w="1068" w:type="dxa"/>
            <w:vMerge w:val="continue"/>
            <w:tcBorders>
              <w:top w:val="single" w:color="auto" w:sz="4" w:space="0"/>
              <w:left w:val="single" w:color="auto" w:sz="4" w:space="0"/>
              <w:bottom w:val="single" w:color="auto" w:sz="4" w:space="0"/>
              <w:right w:val="single" w:color="auto" w:sz="4" w:space="0"/>
            </w:tcBorders>
            <w:noWrap w:val="0"/>
            <w:vAlign w:val="center"/>
          </w:tcPr>
          <w:p w14:paraId="1353256B">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2D5583AB">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报价唯一</w:t>
            </w:r>
          </w:p>
        </w:tc>
        <w:tc>
          <w:tcPr>
            <w:tcW w:w="5136" w:type="dxa"/>
            <w:tcBorders>
              <w:top w:val="single" w:color="auto" w:sz="4" w:space="0"/>
              <w:left w:val="single" w:color="auto" w:sz="4" w:space="0"/>
              <w:bottom w:val="single" w:color="auto" w:sz="4" w:space="0"/>
              <w:right w:val="single" w:color="auto" w:sz="4" w:space="0"/>
            </w:tcBorders>
            <w:noWrap w:val="0"/>
            <w:vAlign w:val="top"/>
          </w:tcPr>
          <w:p w14:paraId="21E73BAA">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只能有一个有效报价</w:t>
            </w:r>
          </w:p>
        </w:tc>
      </w:tr>
      <w:tr w14:paraId="0583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872" w:type="dxa"/>
            <w:vMerge w:val="restart"/>
            <w:tcBorders>
              <w:top w:val="single" w:color="auto" w:sz="4" w:space="0"/>
              <w:left w:val="single" w:color="auto" w:sz="4" w:space="0"/>
              <w:right w:val="single" w:color="auto" w:sz="4" w:space="0"/>
            </w:tcBorders>
            <w:noWrap w:val="0"/>
            <w:vAlign w:val="center"/>
          </w:tcPr>
          <w:p w14:paraId="236875E9">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068" w:type="dxa"/>
            <w:vMerge w:val="restart"/>
            <w:tcBorders>
              <w:top w:val="single" w:color="auto" w:sz="4" w:space="0"/>
              <w:left w:val="single" w:color="auto" w:sz="4" w:space="0"/>
              <w:right w:val="single" w:color="auto" w:sz="4" w:space="0"/>
            </w:tcBorders>
            <w:noWrap w:val="0"/>
            <w:vAlign w:val="center"/>
          </w:tcPr>
          <w:p w14:paraId="5B5A38E1">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资格评审标准</w:t>
            </w:r>
          </w:p>
        </w:tc>
        <w:tc>
          <w:tcPr>
            <w:tcW w:w="2606" w:type="dxa"/>
            <w:tcBorders>
              <w:top w:val="single" w:color="auto" w:sz="4" w:space="0"/>
              <w:left w:val="single" w:color="auto" w:sz="4" w:space="0"/>
              <w:bottom w:val="single" w:color="auto" w:sz="4" w:space="0"/>
              <w:right w:val="single" w:color="auto" w:sz="4" w:space="0"/>
            </w:tcBorders>
            <w:noWrap w:val="0"/>
            <w:vAlign w:val="center"/>
          </w:tcPr>
          <w:p w14:paraId="25CEA7BE">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营业执照</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1E0016A3">
            <w:pPr>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有效的营业执照</w:t>
            </w:r>
            <w:r>
              <w:rPr>
                <w:rFonts w:hint="eastAsia"/>
                <w:highlight w:val="none"/>
              </w:rPr>
              <w:t>企业名称如有变更，需提供有关行政机关提供的变更证明</w:t>
            </w:r>
          </w:p>
        </w:tc>
      </w:tr>
      <w:tr w14:paraId="367F0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72" w:type="dxa"/>
            <w:vMerge w:val="continue"/>
            <w:tcBorders>
              <w:left w:val="single" w:color="auto" w:sz="4" w:space="0"/>
              <w:right w:val="single" w:color="auto" w:sz="4" w:space="0"/>
            </w:tcBorders>
            <w:noWrap w:val="0"/>
            <w:vAlign w:val="center"/>
          </w:tcPr>
          <w:p w14:paraId="040D942C">
            <w:pPr>
              <w:spacing w:line="440" w:lineRule="exact"/>
              <w:jc w:val="center"/>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2FB5790A">
            <w:pPr>
              <w:spacing w:line="440" w:lineRule="exact"/>
              <w:jc w:val="center"/>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1E20A3F5">
            <w:pPr>
              <w:spacing w:line="440" w:lineRule="exact"/>
              <w:jc w:val="left"/>
              <w:rPr>
                <w:rFonts w:hint="default"/>
                <w:highlight w:val="none"/>
                <w:lang w:val="en-US" w:eastAsia="zh-CN"/>
              </w:rPr>
            </w:pPr>
            <w:r>
              <w:rPr>
                <w:rFonts w:hint="default"/>
                <w:highlight w:val="none"/>
                <w:lang w:val="en-US" w:eastAsia="zh-CN"/>
              </w:rPr>
              <w:t>开具增值税专用发票</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5FBF71E7">
            <w:pPr>
              <w:spacing w:line="440" w:lineRule="exact"/>
              <w:jc w:val="left"/>
              <w:rPr>
                <w:rFonts w:hint="default"/>
                <w:highlight w:val="none"/>
                <w:lang w:val="en-US" w:eastAsia="zh-CN"/>
              </w:rPr>
            </w:pPr>
            <w:r>
              <w:rPr>
                <w:rFonts w:hint="eastAsia"/>
                <w:highlight w:val="none"/>
                <w:lang w:val="en-US" w:eastAsia="zh-CN"/>
              </w:rPr>
              <w:t>供应商须按甲方要求开具增值税专用发票</w:t>
            </w:r>
          </w:p>
        </w:tc>
      </w:tr>
      <w:tr w14:paraId="68E0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2" w:type="dxa"/>
            <w:vMerge w:val="continue"/>
            <w:tcBorders>
              <w:left w:val="single" w:color="auto" w:sz="4" w:space="0"/>
              <w:right w:val="single" w:color="auto" w:sz="4" w:space="0"/>
            </w:tcBorders>
            <w:noWrap w:val="0"/>
            <w:vAlign w:val="center"/>
          </w:tcPr>
          <w:p w14:paraId="5AB41ED0">
            <w:pPr>
              <w:spacing w:line="440" w:lineRule="exact"/>
              <w:jc w:val="center"/>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3B53919A">
            <w:pPr>
              <w:spacing w:line="440" w:lineRule="exact"/>
              <w:jc w:val="center"/>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7DC31837">
            <w:pPr>
              <w:pStyle w:val="34"/>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 xml:space="preserve">专用资格要求 </w:t>
            </w:r>
          </w:p>
        </w:tc>
        <w:tc>
          <w:tcPr>
            <w:tcW w:w="5136" w:type="dxa"/>
            <w:tcBorders>
              <w:top w:val="single" w:color="auto" w:sz="4" w:space="0"/>
              <w:left w:val="single" w:color="auto" w:sz="4" w:space="0"/>
              <w:bottom w:val="single" w:color="auto" w:sz="4" w:space="0"/>
              <w:right w:val="single" w:color="auto" w:sz="4" w:space="0"/>
            </w:tcBorders>
            <w:noWrap w:val="0"/>
            <w:vAlign w:val="bottom"/>
          </w:tcPr>
          <w:p w14:paraId="41E2EDE1">
            <w:pPr>
              <w:pStyle w:val="5"/>
              <w:tabs>
                <w:tab w:val="left" w:pos="2812"/>
                <w:tab w:val="left" w:pos="4300"/>
              </w:tabs>
              <w:spacing w:before="9" w:line="440" w:lineRule="exact"/>
              <w:ind w:right="125"/>
              <w:rPr>
                <w:rFonts w:hint="eastAsia" w:ascii="宋体" w:hAnsi="宋体" w:eastAsia="宋体" w:cs="宋体"/>
                <w:szCs w:val="21"/>
                <w:highlight w:val="none"/>
              </w:rPr>
            </w:pPr>
            <w:r>
              <w:rPr>
                <w:rFonts w:hint="eastAsia" w:ascii="宋体" w:hAnsi="宋体" w:eastAsia="宋体" w:cs="宋体"/>
                <w:szCs w:val="21"/>
                <w:highlight w:val="none"/>
              </w:rPr>
              <w:t>符合</w:t>
            </w:r>
            <w:r>
              <w:rPr>
                <w:rFonts w:hint="eastAsia" w:ascii="宋体" w:hAnsi="宋体" w:cs="宋体"/>
                <w:szCs w:val="21"/>
                <w:highlight w:val="none"/>
                <w:lang w:eastAsia="zh-CN"/>
              </w:rPr>
              <w:t>采购公告</w:t>
            </w:r>
            <w:r>
              <w:rPr>
                <w:rFonts w:hint="eastAsia" w:ascii="宋体" w:hAnsi="宋体" w:eastAsia="宋体" w:cs="宋体"/>
                <w:szCs w:val="21"/>
                <w:highlight w:val="none"/>
              </w:rPr>
              <w:t>对</w:t>
            </w:r>
            <w:r>
              <w:rPr>
                <w:rFonts w:hint="eastAsia" w:ascii="宋体" w:hAnsi="宋体" w:cs="宋体"/>
                <w:szCs w:val="21"/>
                <w:highlight w:val="none"/>
                <w:lang w:eastAsia="zh-CN"/>
              </w:rPr>
              <w:t>供应商</w:t>
            </w:r>
            <w:r>
              <w:rPr>
                <w:rFonts w:hint="eastAsia" w:ascii="宋体" w:hAnsi="宋体" w:eastAsia="宋体" w:cs="宋体"/>
                <w:szCs w:val="21"/>
                <w:highlight w:val="none"/>
              </w:rPr>
              <w:t>的专用资格要求</w:t>
            </w:r>
          </w:p>
        </w:tc>
      </w:tr>
      <w:tr w14:paraId="1D8FF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2" w:type="dxa"/>
            <w:vMerge w:val="continue"/>
            <w:tcBorders>
              <w:left w:val="single" w:color="auto" w:sz="4" w:space="0"/>
              <w:right w:val="single" w:color="auto" w:sz="4" w:space="0"/>
            </w:tcBorders>
            <w:noWrap w:val="0"/>
            <w:vAlign w:val="center"/>
          </w:tcPr>
          <w:p w14:paraId="05552263">
            <w:pPr>
              <w:spacing w:line="440" w:lineRule="exact"/>
              <w:jc w:val="center"/>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4DE5A12C">
            <w:pPr>
              <w:spacing w:line="440" w:lineRule="exact"/>
              <w:jc w:val="center"/>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733EE1F5">
            <w:pPr>
              <w:pStyle w:val="34"/>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响应真实性承诺书</w:t>
            </w:r>
          </w:p>
        </w:tc>
        <w:tc>
          <w:tcPr>
            <w:tcW w:w="5136" w:type="dxa"/>
            <w:tcBorders>
              <w:top w:val="single" w:color="auto" w:sz="4" w:space="0"/>
              <w:left w:val="single" w:color="auto" w:sz="4" w:space="0"/>
              <w:bottom w:val="single" w:color="auto" w:sz="4" w:space="0"/>
              <w:right w:val="single" w:color="auto" w:sz="4" w:space="0"/>
            </w:tcBorders>
            <w:noWrap w:val="0"/>
            <w:vAlign w:val="bottom"/>
          </w:tcPr>
          <w:p w14:paraId="2D032E9D">
            <w:pPr>
              <w:pStyle w:val="5"/>
              <w:tabs>
                <w:tab w:val="left" w:pos="2812"/>
                <w:tab w:val="left" w:pos="4300"/>
              </w:tabs>
              <w:spacing w:before="9" w:line="440" w:lineRule="exact"/>
              <w:ind w:right="125" w:rightChars="0"/>
              <w:rPr>
                <w:rFonts w:hint="eastAsia" w:ascii="宋体" w:hAnsi="宋体" w:eastAsia="宋体" w:cs="宋体"/>
                <w:szCs w:val="21"/>
                <w:highlight w:val="none"/>
              </w:rPr>
            </w:pPr>
            <w:r>
              <w:rPr>
                <w:rFonts w:hint="eastAsia" w:ascii="宋体" w:hAnsi="宋体" w:cs="宋体"/>
                <w:szCs w:val="21"/>
                <w:highlight w:val="none"/>
                <w:lang w:val="en-US" w:eastAsia="zh-CN"/>
              </w:rPr>
              <w:t>符合</w:t>
            </w:r>
            <w:r>
              <w:rPr>
                <w:rFonts w:hint="eastAsia" w:ascii="宋体" w:hAnsi="宋体" w:eastAsia="宋体" w:cs="宋体"/>
                <w:szCs w:val="21"/>
                <w:highlight w:val="none"/>
              </w:rPr>
              <w:t>提供</w:t>
            </w:r>
            <w:r>
              <w:rPr>
                <w:rFonts w:hint="eastAsia" w:ascii="宋体" w:hAnsi="宋体" w:cs="宋体"/>
                <w:szCs w:val="21"/>
                <w:highlight w:val="none"/>
                <w:lang w:eastAsia="zh-CN"/>
              </w:rPr>
              <w:t>响应真实性承诺书</w:t>
            </w:r>
            <w:r>
              <w:rPr>
                <w:rFonts w:hint="eastAsia" w:ascii="宋体" w:hAnsi="宋体" w:cs="宋体"/>
                <w:szCs w:val="21"/>
                <w:highlight w:val="none"/>
                <w:lang w:val="en-US" w:eastAsia="zh-CN"/>
              </w:rPr>
              <w:t>的要求</w:t>
            </w:r>
          </w:p>
        </w:tc>
      </w:tr>
      <w:tr w14:paraId="1AD05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2" w:type="dxa"/>
            <w:vMerge w:val="continue"/>
            <w:tcBorders>
              <w:left w:val="single" w:color="auto" w:sz="4" w:space="0"/>
              <w:right w:val="single" w:color="auto" w:sz="4" w:space="0"/>
            </w:tcBorders>
            <w:noWrap w:val="0"/>
            <w:vAlign w:val="center"/>
          </w:tcPr>
          <w:p w14:paraId="4AD1C667">
            <w:pPr>
              <w:spacing w:line="440" w:lineRule="exact"/>
              <w:jc w:val="center"/>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5B544045">
            <w:pPr>
              <w:spacing w:line="440" w:lineRule="exact"/>
              <w:jc w:val="center"/>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22B1EF54">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lang w:eastAsia="en-US"/>
              </w:rPr>
              <w:t>信誉要求</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3CEA5A3F">
            <w:pPr>
              <w:pStyle w:val="29"/>
              <w:adjustRightInd w:val="0"/>
              <w:spacing w:line="440" w:lineRule="exact"/>
              <w:ind w:left="0" w:leftChars="0" w:firstLine="0" w:firstLineChars="0"/>
              <w:jc w:val="left"/>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val="en-US" w:eastAsia="zh-CN"/>
              </w:rPr>
              <w:t>.供应商在“</w:t>
            </w:r>
            <w:r>
              <w:rPr>
                <w:rFonts w:hint="eastAsia" w:ascii="宋体" w:hAnsi="宋体" w:eastAsia="宋体" w:cs="宋体"/>
                <w:szCs w:val="21"/>
                <w:highlight w:val="none"/>
              </w:rPr>
              <w:t>中国裁判文书网</w:t>
            </w:r>
            <w:r>
              <w:rPr>
                <w:rFonts w:hint="eastAsia" w:ascii="宋体" w:hAnsi="宋体" w:cs="宋体"/>
                <w:szCs w:val="21"/>
                <w:highlight w:val="none"/>
                <w:lang w:val="en-US" w:eastAsia="zh-CN"/>
              </w:rPr>
              <w:t>”</w:t>
            </w:r>
            <w:r>
              <w:rPr>
                <w:rFonts w:hint="eastAsia" w:ascii="宋体" w:hAnsi="宋体" w:eastAsia="宋体" w:cs="宋体"/>
                <w:szCs w:val="21"/>
                <w:highlight w:val="none"/>
              </w:rPr>
              <w:t>显示</w:t>
            </w:r>
            <w:r>
              <w:rPr>
                <w:rFonts w:hint="eastAsia" w:ascii="宋体" w:hAnsi="宋体" w:eastAsia="宋体" w:cs="宋体"/>
                <w:szCs w:val="21"/>
                <w:highlight w:val="none"/>
                <w:lang w:val="en-US" w:eastAsia="zh-CN"/>
              </w:rPr>
              <w:t>近</w:t>
            </w:r>
            <w:r>
              <w:rPr>
                <w:rFonts w:hint="eastAsia" w:ascii="宋体" w:hAnsi="宋体" w:cs="宋体"/>
                <w:szCs w:val="21"/>
                <w:highlight w:val="none"/>
                <w:lang w:val="en-US" w:eastAsia="zh-CN"/>
              </w:rPr>
              <w:t>三</w:t>
            </w:r>
            <w:r>
              <w:rPr>
                <w:rFonts w:hint="eastAsia" w:ascii="宋体" w:hAnsi="宋体" w:eastAsia="宋体" w:cs="宋体"/>
                <w:szCs w:val="21"/>
                <w:highlight w:val="none"/>
                <w:lang w:val="en-US" w:eastAsia="zh-CN"/>
              </w:rPr>
              <w:t>年</w:t>
            </w:r>
            <w:r>
              <w:rPr>
                <w:rFonts w:hint="eastAsia" w:ascii="宋体" w:hAnsi="宋体" w:cs="宋体"/>
                <w:szCs w:val="21"/>
                <w:highlight w:val="none"/>
                <w:lang w:eastAsia="zh-CN"/>
              </w:rPr>
              <w:t>供应商</w:t>
            </w:r>
            <w:r>
              <w:rPr>
                <w:rFonts w:hint="eastAsia" w:ascii="宋体" w:hAnsi="宋体" w:eastAsia="宋体" w:cs="宋体"/>
                <w:szCs w:val="21"/>
                <w:highlight w:val="none"/>
              </w:rPr>
              <w:t>及法定代表人无行贿犯罪记录(</w:t>
            </w:r>
            <w:r>
              <w:rPr>
                <w:rFonts w:hint="eastAsia" w:ascii="宋体" w:hAnsi="宋体" w:cs="宋体"/>
                <w:szCs w:val="21"/>
                <w:highlight w:val="none"/>
                <w:lang w:eastAsia="zh-CN"/>
              </w:rPr>
              <w:t>供应商</w:t>
            </w:r>
            <w:r>
              <w:rPr>
                <w:rFonts w:hint="eastAsia" w:ascii="宋体" w:hAnsi="宋体" w:eastAsia="宋体" w:cs="宋体"/>
                <w:szCs w:val="21"/>
                <w:highlight w:val="none"/>
              </w:rPr>
              <w:t>与法定代表人须分开截取)；</w:t>
            </w:r>
          </w:p>
          <w:p w14:paraId="1A5DA1C6">
            <w:pPr>
              <w:pStyle w:val="29"/>
              <w:adjustRightInd w:val="0"/>
              <w:spacing w:line="360" w:lineRule="auto"/>
              <w:ind w:left="0" w:leftChars="0" w:firstLine="0" w:firstLineChars="0"/>
              <w:jc w:val="left"/>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val="en-US" w:eastAsia="zh-CN"/>
              </w:rPr>
              <w:t>.</w:t>
            </w:r>
            <w:r>
              <w:rPr>
                <w:rFonts w:hint="eastAsia" w:ascii="宋体" w:hAnsi="宋体" w:cs="宋体"/>
                <w:szCs w:val="21"/>
                <w:highlight w:val="none"/>
                <w:lang w:eastAsia="zh-CN"/>
              </w:rPr>
              <w:t>供应商</w:t>
            </w:r>
            <w:r>
              <w:rPr>
                <w:rFonts w:hint="eastAsia" w:ascii="宋体" w:hAnsi="宋体" w:eastAsia="宋体" w:cs="宋体"/>
                <w:szCs w:val="21"/>
                <w:highlight w:val="none"/>
              </w:rPr>
              <w:t>在</w:t>
            </w:r>
            <w:r>
              <w:rPr>
                <w:rFonts w:hint="eastAsia" w:ascii="宋体" w:hAnsi="宋体" w:cs="宋体"/>
                <w:szCs w:val="21"/>
                <w:highlight w:val="none"/>
                <w:lang w:eastAsia="zh-CN"/>
              </w:rPr>
              <w:t>“</w:t>
            </w:r>
            <w:r>
              <w:rPr>
                <w:rFonts w:hint="eastAsia" w:ascii="宋体" w:hAnsi="宋体" w:eastAsia="宋体" w:cs="宋体"/>
                <w:szCs w:val="21"/>
                <w:highlight w:val="none"/>
              </w:rPr>
              <w:t>国家企业信用信息公示系统</w:t>
            </w:r>
            <w:r>
              <w:rPr>
                <w:rFonts w:hint="eastAsia" w:ascii="宋体" w:hAnsi="宋体" w:cs="宋体"/>
                <w:szCs w:val="21"/>
                <w:highlight w:val="none"/>
                <w:lang w:eastAsia="zh-CN"/>
              </w:rPr>
              <w:t>”</w:t>
            </w:r>
            <w:r>
              <w:rPr>
                <w:rFonts w:hint="eastAsia" w:ascii="宋体" w:hAnsi="宋体" w:eastAsia="宋体" w:cs="宋体"/>
                <w:szCs w:val="21"/>
                <w:highlight w:val="none"/>
              </w:rPr>
              <w:t>中</w:t>
            </w:r>
            <w:r>
              <w:rPr>
                <w:rFonts w:hint="eastAsia" w:ascii="宋体" w:hAnsi="宋体" w:cs="宋体"/>
                <w:szCs w:val="21"/>
                <w:highlight w:val="none"/>
                <w:lang w:eastAsia="zh-CN"/>
              </w:rPr>
              <w:t>未被</w:t>
            </w:r>
            <w:r>
              <w:rPr>
                <w:rFonts w:hint="eastAsia" w:ascii="宋体" w:hAnsi="宋体" w:eastAsia="宋体" w:cs="宋体"/>
                <w:szCs w:val="21"/>
                <w:highlight w:val="none"/>
              </w:rPr>
              <w:t>列入“严重违法失信企业名单”和“经营异常名录”。</w:t>
            </w:r>
          </w:p>
          <w:p w14:paraId="11B9F15A">
            <w:pPr>
              <w:pStyle w:val="29"/>
              <w:adjustRightInd w:val="0"/>
              <w:spacing w:line="360" w:lineRule="auto"/>
              <w:ind w:left="0" w:leftChars="0" w:firstLine="0" w:firstLineChars="0"/>
              <w:jc w:val="left"/>
              <w:rPr>
                <w:rFonts w:hint="eastAsia" w:ascii="宋体" w:hAnsi="宋体" w:eastAsia="宋体" w:cs="宋体"/>
                <w:szCs w:val="21"/>
                <w:highlight w:val="none"/>
              </w:rPr>
            </w:pPr>
            <w:r>
              <w:rPr>
                <w:rFonts w:hint="eastAsia" w:ascii="宋体" w:hAnsi="宋体" w:eastAsia="宋体" w:cs="宋体"/>
                <w:szCs w:val="21"/>
                <w:highlight w:val="none"/>
              </w:rPr>
              <w:t>3</w:t>
            </w:r>
            <w:r>
              <w:rPr>
                <w:rFonts w:hint="eastAsia" w:ascii="宋体" w:hAnsi="宋体" w:cs="宋体"/>
                <w:szCs w:val="21"/>
                <w:highlight w:val="none"/>
                <w:lang w:val="en-US" w:eastAsia="zh-CN"/>
              </w:rPr>
              <w:t>.</w:t>
            </w:r>
            <w:r>
              <w:rPr>
                <w:rFonts w:hint="eastAsia" w:ascii="宋体" w:hAnsi="宋体" w:cs="宋体"/>
                <w:szCs w:val="21"/>
                <w:highlight w:val="none"/>
                <w:lang w:eastAsia="zh-CN"/>
              </w:rPr>
              <w:t>供应商</w:t>
            </w:r>
            <w:r>
              <w:rPr>
                <w:rFonts w:hint="eastAsia" w:ascii="宋体" w:hAnsi="宋体" w:eastAsia="宋体" w:cs="宋体"/>
                <w:szCs w:val="21"/>
                <w:highlight w:val="none"/>
              </w:rPr>
              <w:t>在“中国执行信息公开网”中未被列入失信被执行人名单。</w:t>
            </w:r>
          </w:p>
          <w:p w14:paraId="00BA8C65">
            <w:pPr>
              <w:pStyle w:val="29"/>
              <w:adjustRightInd w:val="0"/>
              <w:snapToGrid w:val="0"/>
              <w:spacing w:line="360" w:lineRule="auto"/>
              <w:ind w:left="0" w:leftChars="0" w:firstLine="0" w:firstLineChars="0"/>
              <w:jc w:val="left"/>
              <w:rPr>
                <w:rFonts w:hint="eastAsia" w:ascii="宋体" w:hAnsi="宋体" w:eastAsia="宋体" w:cs="宋体"/>
                <w:szCs w:val="21"/>
                <w:highlight w:val="none"/>
              </w:rPr>
            </w:pPr>
            <w:r>
              <w:rPr>
                <w:rFonts w:hint="eastAsia" w:ascii="宋体" w:hAnsi="宋体" w:eastAsia="宋体" w:cs="宋体"/>
                <w:szCs w:val="21"/>
                <w:highlight w:val="none"/>
              </w:rPr>
              <w:t>4</w:t>
            </w:r>
            <w:r>
              <w:rPr>
                <w:rFonts w:hint="eastAsia" w:ascii="宋体" w:hAnsi="宋体" w:cs="宋体"/>
                <w:szCs w:val="21"/>
                <w:highlight w:val="none"/>
                <w:lang w:eastAsia="zh-CN"/>
              </w:rPr>
              <w:t>.供应商</w:t>
            </w:r>
            <w:r>
              <w:rPr>
                <w:rFonts w:hint="eastAsia" w:ascii="宋体" w:hAnsi="宋体" w:eastAsia="宋体" w:cs="宋体"/>
                <w:szCs w:val="21"/>
                <w:highlight w:val="none"/>
              </w:rPr>
              <w:t>未被列入中国电力企业联合会公布的“中电联关于公布涉电力领域重点关注对象名单”（截止到最新所有名单）；</w:t>
            </w:r>
          </w:p>
          <w:p w14:paraId="49D8BE90">
            <w:pPr>
              <w:pStyle w:val="29"/>
              <w:adjustRightInd w:val="0"/>
              <w:spacing w:line="440" w:lineRule="exact"/>
              <w:ind w:firstLine="0" w:firstLineChars="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cs="宋体"/>
                <w:szCs w:val="21"/>
                <w:highlight w:val="none"/>
                <w:lang w:eastAsia="zh-CN"/>
              </w:rPr>
              <w:t>.供应商</w:t>
            </w:r>
            <w:r>
              <w:rPr>
                <w:rFonts w:hint="eastAsia" w:ascii="宋体" w:hAnsi="宋体" w:eastAsia="宋体" w:cs="宋体"/>
                <w:szCs w:val="21"/>
                <w:highlight w:val="none"/>
              </w:rPr>
              <w:t>未因发生过骗取中标和严重违约、质量事故及重大合同纠纷被上级部门（内蒙古电力（集团）有限责任公司）通报/披露取消投标资格，并且目前不处于处罚期内。按照内蒙古电力（集团）有限责任公司《关于对</w:t>
            </w:r>
            <w:r>
              <w:rPr>
                <w:rFonts w:hint="eastAsia" w:ascii="宋体" w:hAnsi="宋体" w:cs="宋体"/>
                <w:szCs w:val="21"/>
                <w:highlight w:val="none"/>
                <w:lang w:eastAsia="zh-CN"/>
              </w:rPr>
              <w:t>供应商</w:t>
            </w:r>
            <w:r>
              <w:rPr>
                <w:rFonts w:hint="eastAsia" w:ascii="宋体" w:hAnsi="宋体" w:eastAsia="宋体" w:cs="宋体"/>
                <w:szCs w:val="21"/>
                <w:highlight w:val="none"/>
              </w:rPr>
              <w:t>不良行为处理的通知》的规定，未列入最新发布的不良</w:t>
            </w:r>
            <w:r>
              <w:rPr>
                <w:rFonts w:hint="eastAsia" w:ascii="宋体" w:hAnsi="宋体" w:cs="宋体"/>
                <w:szCs w:val="21"/>
                <w:highlight w:val="none"/>
                <w:lang w:eastAsia="zh-CN"/>
              </w:rPr>
              <w:t>供应商</w:t>
            </w:r>
            <w:r>
              <w:rPr>
                <w:rFonts w:hint="eastAsia" w:ascii="宋体" w:hAnsi="宋体" w:eastAsia="宋体" w:cs="宋体"/>
                <w:szCs w:val="21"/>
                <w:highlight w:val="none"/>
              </w:rPr>
              <w:t>名单；</w:t>
            </w:r>
          </w:p>
        </w:tc>
      </w:tr>
      <w:tr w14:paraId="18044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72" w:type="dxa"/>
            <w:vMerge w:val="restart"/>
            <w:tcBorders>
              <w:top w:val="single" w:color="auto" w:sz="4" w:space="0"/>
              <w:left w:val="single" w:color="auto" w:sz="4" w:space="0"/>
              <w:right w:val="single" w:color="auto" w:sz="4" w:space="0"/>
            </w:tcBorders>
            <w:noWrap w:val="0"/>
            <w:vAlign w:val="center"/>
          </w:tcPr>
          <w:p w14:paraId="1EE8C1D8">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068" w:type="dxa"/>
            <w:vMerge w:val="restart"/>
            <w:tcBorders>
              <w:top w:val="single" w:color="auto" w:sz="4" w:space="0"/>
              <w:left w:val="single" w:color="auto" w:sz="4" w:space="0"/>
              <w:right w:val="single" w:color="auto" w:sz="4" w:space="0"/>
            </w:tcBorders>
            <w:noWrap w:val="0"/>
            <w:vAlign w:val="center"/>
          </w:tcPr>
          <w:p w14:paraId="0D27B793">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响应性评审标准</w:t>
            </w:r>
          </w:p>
        </w:tc>
        <w:tc>
          <w:tcPr>
            <w:tcW w:w="2606" w:type="dxa"/>
            <w:tcBorders>
              <w:top w:val="single" w:color="auto" w:sz="4" w:space="0"/>
              <w:left w:val="single" w:color="auto" w:sz="4" w:space="0"/>
              <w:bottom w:val="single" w:color="auto" w:sz="4" w:space="0"/>
              <w:right w:val="single" w:color="auto" w:sz="4" w:space="0"/>
            </w:tcBorders>
            <w:noWrap w:val="0"/>
            <w:vAlign w:val="center"/>
          </w:tcPr>
          <w:p w14:paraId="631E9547">
            <w:pPr>
              <w:spacing w:line="440" w:lineRule="exact"/>
              <w:jc w:val="center"/>
              <w:rPr>
                <w:rFonts w:hint="eastAsia" w:ascii="宋体" w:hAnsi="宋体" w:eastAsia="宋体" w:cs="宋体"/>
                <w:szCs w:val="21"/>
                <w:highlight w:val="none"/>
                <w:lang w:eastAsia="zh-CN"/>
              </w:rPr>
            </w:pPr>
            <w:r>
              <w:rPr>
                <w:rFonts w:hint="eastAsia" w:ascii="宋体" w:hAnsi="宋体" w:cs="宋体"/>
                <w:szCs w:val="21"/>
                <w:highlight w:val="none"/>
                <w:lang w:eastAsia="zh-CN"/>
              </w:rPr>
              <w:t>工期</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1C051083">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满足</w:t>
            </w:r>
            <w:r>
              <w:rPr>
                <w:rFonts w:hint="eastAsia" w:ascii="宋体" w:hAnsi="宋体" w:cs="宋体"/>
                <w:szCs w:val="21"/>
                <w:highlight w:val="none"/>
                <w:lang w:eastAsia="zh-CN"/>
              </w:rPr>
              <w:t>采购文件</w:t>
            </w:r>
            <w:r>
              <w:rPr>
                <w:rFonts w:hint="eastAsia" w:ascii="宋体" w:hAnsi="宋体" w:eastAsia="宋体" w:cs="宋体"/>
                <w:szCs w:val="21"/>
                <w:highlight w:val="none"/>
              </w:rPr>
              <w:t>要求</w:t>
            </w:r>
          </w:p>
        </w:tc>
      </w:tr>
      <w:tr w14:paraId="77F26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72" w:type="dxa"/>
            <w:vMerge w:val="continue"/>
            <w:tcBorders>
              <w:left w:val="single" w:color="auto" w:sz="4" w:space="0"/>
              <w:right w:val="single" w:color="auto" w:sz="4" w:space="0"/>
            </w:tcBorders>
            <w:noWrap w:val="0"/>
            <w:vAlign w:val="center"/>
          </w:tcPr>
          <w:p w14:paraId="06754BFF">
            <w:pPr>
              <w:widowControl/>
              <w:spacing w:line="440" w:lineRule="exact"/>
              <w:jc w:val="left"/>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3C66E480">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18C3963E">
            <w:pPr>
              <w:spacing w:line="440" w:lineRule="exact"/>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项目地点</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36E55A13">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满足</w:t>
            </w:r>
            <w:r>
              <w:rPr>
                <w:rFonts w:hint="eastAsia" w:ascii="宋体" w:hAnsi="宋体" w:cs="宋体"/>
                <w:szCs w:val="21"/>
                <w:highlight w:val="none"/>
                <w:lang w:eastAsia="zh-CN"/>
              </w:rPr>
              <w:t>采购文件</w:t>
            </w:r>
            <w:r>
              <w:rPr>
                <w:rFonts w:hint="eastAsia" w:ascii="宋体" w:hAnsi="宋体" w:eastAsia="宋体" w:cs="宋体"/>
                <w:szCs w:val="21"/>
                <w:highlight w:val="none"/>
              </w:rPr>
              <w:t>要求</w:t>
            </w:r>
          </w:p>
        </w:tc>
      </w:tr>
      <w:tr w14:paraId="1D369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72" w:type="dxa"/>
            <w:vMerge w:val="continue"/>
            <w:tcBorders>
              <w:left w:val="single" w:color="auto" w:sz="4" w:space="0"/>
              <w:right w:val="single" w:color="auto" w:sz="4" w:space="0"/>
            </w:tcBorders>
            <w:noWrap w:val="0"/>
            <w:vAlign w:val="center"/>
          </w:tcPr>
          <w:p w14:paraId="5C24F20E">
            <w:pPr>
              <w:widowControl/>
              <w:spacing w:line="440" w:lineRule="exact"/>
              <w:jc w:val="left"/>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692387AC">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17B61D1E">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响应有效期</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19F4EB72">
            <w:pPr>
              <w:spacing w:line="440" w:lineRule="exact"/>
              <w:rPr>
                <w:rFonts w:hint="default" w:ascii="宋体" w:hAnsi="宋体" w:eastAsia="宋体" w:cs="宋体"/>
                <w:szCs w:val="21"/>
                <w:highlight w:val="none"/>
                <w:lang w:val="en-US"/>
              </w:rPr>
            </w:pPr>
            <w:r>
              <w:rPr>
                <w:rFonts w:hint="eastAsia" w:ascii="宋体" w:hAnsi="宋体" w:eastAsia="宋体" w:cs="宋体"/>
                <w:szCs w:val="21"/>
                <w:highlight w:val="none"/>
              </w:rPr>
              <w:t>满足</w:t>
            </w:r>
            <w:r>
              <w:rPr>
                <w:rFonts w:hint="eastAsia" w:ascii="宋体" w:hAnsi="宋体" w:cs="宋体"/>
                <w:szCs w:val="21"/>
                <w:highlight w:val="none"/>
                <w:lang w:eastAsia="zh-CN"/>
              </w:rPr>
              <w:t>采购文件</w:t>
            </w:r>
            <w:r>
              <w:rPr>
                <w:rFonts w:hint="eastAsia" w:ascii="宋体" w:hAnsi="宋体" w:eastAsia="宋体" w:cs="宋体"/>
                <w:szCs w:val="21"/>
                <w:highlight w:val="none"/>
              </w:rPr>
              <w:t>要求</w:t>
            </w:r>
          </w:p>
        </w:tc>
      </w:tr>
      <w:tr w14:paraId="263B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72" w:type="dxa"/>
            <w:vMerge w:val="continue"/>
            <w:tcBorders>
              <w:left w:val="single" w:color="auto" w:sz="4" w:space="0"/>
              <w:right w:val="single" w:color="auto" w:sz="4" w:space="0"/>
            </w:tcBorders>
            <w:noWrap w:val="0"/>
            <w:vAlign w:val="center"/>
          </w:tcPr>
          <w:p w14:paraId="44D41844">
            <w:pPr>
              <w:widowControl/>
              <w:spacing w:line="440" w:lineRule="exact"/>
              <w:jc w:val="left"/>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049C28AF">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17CF5FFB">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技术要求</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2B8FD421">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符合第五章“技术要求”规定</w:t>
            </w:r>
          </w:p>
        </w:tc>
      </w:tr>
      <w:tr w14:paraId="2665B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72" w:type="dxa"/>
            <w:vMerge w:val="continue"/>
            <w:tcBorders>
              <w:left w:val="single" w:color="auto" w:sz="4" w:space="0"/>
              <w:right w:val="single" w:color="auto" w:sz="4" w:space="0"/>
            </w:tcBorders>
            <w:noWrap w:val="0"/>
            <w:vAlign w:val="center"/>
          </w:tcPr>
          <w:p w14:paraId="6E76F4F6">
            <w:pPr>
              <w:widowControl/>
              <w:spacing w:line="440" w:lineRule="exact"/>
              <w:jc w:val="left"/>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5867DB56">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69BDB1D6">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权利义务</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5EB101E9">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符合</w:t>
            </w:r>
            <w:r>
              <w:rPr>
                <w:rFonts w:hint="eastAsia" w:ascii="宋体" w:hAnsi="宋体" w:cs="宋体"/>
                <w:szCs w:val="21"/>
                <w:highlight w:val="none"/>
                <w:lang w:eastAsia="zh-CN"/>
              </w:rPr>
              <w:t>采购文件</w:t>
            </w:r>
            <w:r>
              <w:rPr>
                <w:rFonts w:hint="eastAsia" w:ascii="宋体" w:hAnsi="宋体" w:eastAsia="宋体" w:cs="宋体"/>
                <w:szCs w:val="21"/>
                <w:highlight w:val="none"/>
              </w:rPr>
              <w:t>和“合同条款及格式”的规定</w:t>
            </w:r>
          </w:p>
        </w:tc>
      </w:tr>
      <w:tr w14:paraId="43A42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72" w:type="dxa"/>
            <w:vMerge w:val="continue"/>
            <w:tcBorders>
              <w:left w:val="single" w:color="auto" w:sz="4" w:space="0"/>
              <w:right w:val="single" w:color="auto" w:sz="4" w:space="0"/>
            </w:tcBorders>
            <w:noWrap w:val="0"/>
            <w:vAlign w:val="center"/>
          </w:tcPr>
          <w:p w14:paraId="4724487B">
            <w:pPr>
              <w:widowControl/>
              <w:spacing w:line="440" w:lineRule="exact"/>
              <w:jc w:val="left"/>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16189FCD">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54363032">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违法投标</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0E4628C7">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供应商不存在串通投标或联合围标或有其他违法行为等符合《中华人民共和国招标投标法实施条例》第四十条的情况</w:t>
            </w:r>
          </w:p>
        </w:tc>
      </w:tr>
      <w:tr w14:paraId="4109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72" w:type="dxa"/>
            <w:vMerge w:val="continue"/>
            <w:tcBorders>
              <w:left w:val="single" w:color="auto" w:sz="4" w:space="0"/>
              <w:right w:val="single" w:color="auto" w:sz="4" w:space="0"/>
            </w:tcBorders>
            <w:noWrap w:val="0"/>
            <w:vAlign w:val="center"/>
          </w:tcPr>
          <w:p w14:paraId="68EE2A03">
            <w:pPr>
              <w:widowControl/>
              <w:spacing w:line="440" w:lineRule="exact"/>
              <w:jc w:val="left"/>
              <w:rPr>
                <w:rFonts w:hint="eastAsia" w:ascii="宋体" w:hAnsi="宋体" w:eastAsia="宋体" w:cs="宋体"/>
                <w:szCs w:val="21"/>
                <w:highlight w:val="none"/>
              </w:rPr>
            </w:pPr>
          </w:p>
        </w:tc>
        <w:tc>
          <w:tcPr>
            <w:tcW w:w="1068" w:type="dxa"/>
            <w:vMerge w:val="continue"/>
            <w:tcBorders>
              <w:left w:val="single" w:color="auto" w:sz="4" w:space="0"/>
              <w:right w:val="single" w:color="auto" w:sz="4" w:space="0"/>
            </w:tcBorders>
            <w:noWrap w:val="0"/>
            <w:vAlign w:val="center"/>
          </w:tcPr>
          <w:p w14:paraId="048CDA04">
            <w:pPr>
              <w:widowControl/>
              <w:spacing w:line="440" w:lineRule="exact"/>
              <w:jc w:val="left"/>
              <w:rPr>
                <w:rFonts w:hint="eastAsia" w:ascii="宋体" w:hAnsi="宋体" w:eastAsia="宋体" w:cs="宋体"/>
                <w:szCs w:val="21"/>
                <w:highlight w:val="none"/>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2797C86C">
            <w:pPr>
              <w:spacing w:line="440" w:lineRule="exact"/>
              <w:jc w:val="center"/>
              <w:rPr>
                <w:rFonts w:hint="eastAsia" w:ascii="宋体" w:hAnsi="宋体" w:eastAsia="宋体" w:cs="宋体"/>
                <w:szCs w:val="21"/>
                <w:highlight w:val="none"/>
              </w:rPr>
            </w:pPr>
            <w:r>
              <w:rPr>
                <w:rFonts w:hint="eastAsia" w:ascii="宋体" w:hAnsi="宋体" w:eastAsia="宋体" w:cs="宋体"/>
                <w:szCs w:val="21"/>
                <w:highlight w:val="none"/>
              </w:rPr>
              <w:t>其他否决投标条件</w:t>
            </w:r>
          </w:p>
        </w:tc>
        <w:tc>
          <w:tcPr>
            <w:tcW w:w="5136" w:type="dxa"/>
            <w:tcBorders>
              <w:top w:val="single" w:color="auto" w:sz="4" w:space="0"/>
              <w:left w:val="single" w:color="auto" w:sz="4" w:space="0"/>
              <w:bottom w:val="single" w:color="auto" w:sz="4" w:space="0"/>
              <w:right w:val="single" w:color="auto" w:sz="4" w:space="0"/>
            </w:tcBorders>
            <w:noWrap w:val="0"/>
            <w:vAlign w:val="center"/>
          </w:tcPr>
          <w:p w14:paraId="7233E4E5">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无法律规定及</w:t>
            </w:r>
            <w:r>
              <w:rPr>
                <w:rFonts w:hint="eastAsia" w:ascii="宋体" w:hAnsi="宋体" w:cs="宋体"/>
                <w:szCs w:val="21"/>
                <w:highlight w:val="none"/>
                <w:lang w:eastAsia="zh-CN"/>
              </w:rPr>
              <w:t>采购文件</w:t>
            </w:r>
            <w:r>
              <w:rPr>
                <w:rFonts w:hint="eastAsia" w:ascii="宋体" w:hAnsi="宋体" w:eastAsia="宋体" w:cs="宋体"/>
                <w:szCs w:val="21"/>
                <w:highlight w:val="none"/>
              </w:rPr>
              <w:t>规定的其它否决投标内容</w:t>
            </w:r>
          </w:p>
        </w:tc>
      </w:tr>
    </w:tbl>
    <w:p w14:paraId="6BA894E5">
      <w:pPr>
        <w:spacing w:line="440" w:lineRule="exact"/>
        <w:ind w:firstLine="420" w:firstLineChars="200"/>
        <w:rPr>
          <w:rFonts w:hint="eastAsia" w:ascii="宋体" w:hAnsi="宋体" w:eastAsia="宋体" w:cs="宋体"/>
          <w:szCs w:val="21"/>
          <w:highlight w:val="none"/>
        </w:rPr>
      </w:pPr>
      <w:bookmarkStart w:id="91" w:name="_Hlk39098090"/>
      <w:r>
        <w:rPr>
          <w:rFonts w:hint="eastAsia" w:ascii="宋体" w:hAnsi="宋体" w:eastAsia="宋体" w:cs="宋体"/>
          <w:szCs w:val="21"/>
          <w:highlight w:val="none"/>
        </w:rPr>
        <w:t>注：1、合格“√”，不合格“×”。2、</w:t>
      </w:r>
      <w:r>
        <w:rPr>
          <w:rFonts w:hint="eastAsia" w:ascii="宋体" w:hAnsi="宋体" w:cs="宋体"/>
          <w:szCs w:val="21"/>
          <w:highlight w:val="none"/>
          <w:lang w:eastAsia="zh-CN"/>
        </w:rPr>
        <w:t>响应文件</w:t>
      </w:r>
      <w:r>
        <w:rPr>
          <w:rFonts w:hint="eastAsia" w:ascii="宋体" w:hAnsi="宋体" w:eastAsia="宋体" w:cs="宋体"/>
          <w:szCs w:val="21"/>
          <w:highlight w:val="none"/>
        </w:rPr>
        <w:t>中有上述情形之一不合格的，为未能通过初步评审，不得进入详细评审程序。</w:t>
      </w:r>
    </w:p>
    <w:p w14:paraId="7027D329">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1.评审方法（综合评审法）</w:t>
      </w:r>
    </w:p>
    <w:p w14:paraId="2F574B6B">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本次评审采用综合评审法。</w:t>
      </w:r>
    </w:p>
    <w:p w14:paraId="33E19F82">
      <w:pPr>
        <w:adjustRightInd w:val="0"/>
        <w:snapToGrid w:val="0"/>
        <w:spacing w:line="360" w:lineRule="auto"/>
        <w:ind w:right="57"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报价采用</w:t>
      </w:r>
      <w:r>
        <w:rPr>
          <w:rFonts w:hint="eastAsia" w:ascii="宋体" w:hAnsi="宋体" w:eastAsia="宋体" w:cs="宋体"/>
          <w:b/>
          <w:sz w:val="24"/>
          <w:szCs w:val="24"/>
          <w:highlight w:val="none"/>
        </w:rPr>
        <w:t>一轮</w:t>
      </w:r>
      <w:r>
        <w:rPr>
          <w:rFonts w:hint="eastAsia" w:ascii="宋体" w:hAnsi="宋体" w:eastAsia="宋体" w:cs="宋体"/>
          <w:sz w:val="24"/>
          <w:szCs w:val="24"/>
          <w:highlight w:val="none"/>
        </w:rPr>
        <w:t>报价，首轮报价为最终报价。评审委员会对满足采购文件实质性要求的响应文件，按照规定的评分标准进行打分，并按得分由高到低顺序推荐成交候选人。</w:t>
      </w:r>
    </w:p>
    <w:p w14:paraId="59B33955">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 初步评审标准和程序</w:t>
      </w:r>
    </w:p>
    <w:p w14:paraId="524E34A7">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2.1初步评审标准</w:t>
      </w:r>
    </w:p>
    <w:p w14:paraId="7FEA8126">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2.1.1形式评审标准：评审办法前附表</w:t>
      </w:r>
    </w:p>
    <w:p w14:paraId="6D5200CC">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2.1.2资格评审标准：评审办法前附表</w:t>
      </w:r>
    </w:p>
    <w:p w14:paraId="456CA0B8">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2.1.3响应性评审标难：评审办法前附表</w:t>
      </w:r>
    </w:p>
    <w:p w14:paraId="04224055">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2.2初步评审程序</w:t>
      </w:r>
    </w:p>
    <w:p w14:paraId="77E23EEE">
      <w:pPr>
        <w:adjustRightInd w:val="0"/>
        <w:snapToGrid w:val="0"/>
        <w:spacing w:line="360" w:lineRule="auto"/>
        <w:ind w:left="360" w:right="57" w:hanging="360" w:hangingChars="150"/>
        <w:rPr>
          <w:rFonts w:hint="eastAsia" w:ascii="宋体" w:hAnsi="宋体" w:eastAsia="宋体" w:cs="宋体"/>
          <w:sz w:val="24"/>
          <w:szCs w:val="24"/>
          <w:highlight w:val="none"/>
        </w:rPr>
      </w:pPr>
      <w:r>
        <w:rPr>
          <w:rFonts w:hint="eastAsia" w:ascii="宋体" w:hAnsi="宋体" w:eastAsia="宋体" w:cs="宋体"/>
          <w:sz w:val="24"/>
          <w:szCs w:val="24"/>
          <w:highlight w:val="none"/>
        </w:rPr>
        <w:t>2.2.1评审小组依据本章第2.1款规定的标准对供应商提交的响应文件进行初步评审，判断响应文件的形式是否符合要求、供应商是否符合资格条件、响应文件是否实质性响应询比采购文件的要求。只有以上评审合格的响应文件才可通过初步评审。</w:t>
      </w:r>
    </w:p>
    <w:p w14:paraId="03FBC829">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2.2.2响应文件中有含义不明确、同类问题表述不一致或有明显文字和计算错误的内容，评审小组可要求供应商在规定时间内进行澄清、说明和补正。供应商澄清、说明和补正的内容应由法定代表人（单位负责人）或其委托代理人签字或加盖公章。澄清、说明或补正不得超出响应文件的范围且不得改变响应文件的实质性内容，并构成响应文件的组成部分</w:t>
      </w:r>
    </w:p>
    <w:p w14:paraId="2D6BF7A2">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2.2.3供应商有串通、弄虚作假、行贿等违法行为的，评审小组应当否决其响应文件。</w:t>
      </w:r>
    </w:p>
    <w:p w14:paraId="22A2732F">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2.2.4响应报价有算术错误及其他错误的，评审小组按以下原则要求供应商对响应报价进行修正，并要求供应商书面澄清确认。供应商拒不澄清确认的，评审小组应当否决其响应文件：</w:t>
      </w:r>
    </w:p>
    <w:p w14:paraId="55A70E65">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（1）总价金额与单价金额不一致的，以单价金额为准，但单价金额小数点有明显错误的除外；</w:t>
      </w:r>
    </w:p>
    <w:p w14:paraId="40BAE06E">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（2）响应报价为各分项报价金额之和，响应报价与分项报价的合价不一致的，应以各分项合价累计数为准，修正响应报价；</w:t>
      </w:r>
    </w:p>
    <w:p w14:paraId="044596C9">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（3）如果分项报价中价格存在缺漏项，则视为此项价格已包含在其他分项报价之中。</w:t>
      </w:r>
    </w:p>
    <w:p w14:paraId="71992A3C">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2.2.5在评审过程中发现下列情况之一的，相应的响应文件作否决投标处理：</w:t>
      </w:r>
    </w:p>
    <w:p w14:paraId="076D4BD6">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1）响应文件所承诺的交货期不满足采购文件要求的；</w:t>
      </w:r>
    </w:p>
    <w:p w14:paraId="0C90C867">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2）供应商与其他供应商相互串通报价，或者与采购人串通投标的；</w:t>
      </w:r>
    </w:p>
    <w:p w14:paraId="44FDB4BE">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（1）评审委员会应当依法否决供应商相互串通投标。</w:t>
      </w:r>
    </w:p>
    <w:p w14:paraId="5DEB7EA8">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有下列情形之一的，属于供应商相互串通的投标：</w:t>
      </w:r>
    </w:p>
    <w:p w14:paraId="2F90E8DB">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①供应商直接或者间接从采购人或者采购代理机构处获得其他供应商的相关情况并修改其响应文件或者响应文件；</w:t>
      </w:r>
    </w:p>
    <w:p w14:paraId="3F49773A">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②供应商按照采购人或者采购代理机构的授意撤换、修改响应文件或者响应文件；</w:t>
      </w:r>
    </w:p>
    <w:p w14:paraId="019AEF85">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③供应商之间协商报价、技术方案等响应文件或者响应文件的实质性内容；</w:t>
      </w:r>
    </w:p>
    <w:p w14:paraId="07874FFA">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④属于同一集团、协会、商会等组织成员的供应商按照该组织要求协同参加政府采购活动；</w:t>
      </w:r>
    </w:p>
    <w:p w14:paraId="4865BCBA">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⑤供应商之间事先约定由某一特定供应商</w:t>
      </w:r>
      <w:r>
        <w:rPr>
          <w:rFonts w:hint="eastAsia" w:ascii="宋体" w:hAnsi="宋体" w:cs="宋体"/>
          <w:sz w:val="24"/>
          <w:szCs w:val="24"/>
          <w:highlight w:val="none"/>
          <w:lang w:eastAsia="zh-CN"/>
        </w:rPr>
        <w:t>成交</w:t>
      </w:r>
      <w:r>
        <w:rPr>
          <w:rFonts w:hint="eastAsia" w:ascii="宋体" w:hAnsi="宋体" w:eastAsia="宋体" w:cs="宋体"/>
          <w:sz w:val="24"/>
          <w:szCs w:val="24"/>
          <w:highlight w:val="none"/>
        </w:rPr>
        <w:t>、成交；</w:t>
      </w:r>
    </w:p>
    <w:p w14:paraId="51BC3096">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⑥供应商之间商定部分供应商放弃参加政府采购活动或者放弃</w:t>
      </w:r>
      <w:r>
        <w:rPr>
          <w:rFonts w:hint="eastAsia" w:ascii="宋体" w:hAnsi="宋体" w:cs="宋体"/>
          <w:sz w:val="24"/>
          <w:szCs w:val="24"/>
          <w:highlight w:val="none"/>
          <w:lang w:eastAsia="zh-CN"/>
        </w:rPr>
        <w:t>成交</w:t>
      </w:r>
      <w:r>
        <w:rPr>
          <w:rFonts w:hint="eastAsia" w:ascii="宋体" w:hAnsi="宋体" w:eastAsia="宋体" w:cs="宋体"/>
          <w:sz w:val="24"/>
          <w:szCs w:val="24"/>
          <w:highlight w:val="none"/>
        </w:rPr>
        <w:t>、成交；</w:t>
      </w:r>
    </w:p>
    <w:p w14:paraId="5EADC822">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⑦供应商与采购人或者采购代理机构之间、供应商相互之间，为谋求特定供应商</w:t>
      </w:r>
      <w:r>
        <w:rPr>
          <w:rFonts w:hint="eastAsia" w:ascii="宋体" w:hAnsi="宋体" w:cs="宋体"/>
          <w:sz w:val="24"/>
          <w:szCs w:val="24"/>
          <w:highlight w:val="none"/>
          <w:lang w:eastAsia="zh-CN"/>
        </w:rPr>
        <w:t>成交</w:t>
      </w:r>
      <w:r>
        <w:rPr>
          <w:rFonts w:hint="eastAsia" w:ascii="宋体" w:hAnsi="宋体" w:eastAsia="宋体" w:cs="宋体"/>
          <w:sz w:val="24"/>
          <w:szCs w:val="24"/>
          <w:highlight w:val="none"/>
        </w:rPr>
        <w:t>、成交或者排斥其他供应商的其他串通行为。</w:t>
      </w:r>
    </w:p>
    <w:p w14:paraId="23E99368">
      <w:pPr>
        <w:adjustRightInd w:val="0"/>
        <w:snapToGrid w:val="0"/>
        <w:spacing w:line="360" w:lineRule="auto"/>
        <w:ind w:right="57"/>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⑧串通投标或联合围标或有其他违法行为的;其他符合《中华人民共和国招标投标法实施条例》第四十条的情况“有下列情形之的，属于</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相互串通投标;(一)不同</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w:t>
      </w:r>
      <w:r>
        <w:rPr>
          <w:rFonts w:hint="eastAsia" w:ascii="宋体" w:hAnsi="宋体" w:cs="宋体"/>
          <w:sz w:val="24"/>
          <w:szCs w:val="24"/>
          <w:highlight w:val="none"/>
          <w:lang w:eastAsia="zh-CN"/>
        </w:rPr>
        <w:t>响应文件</w:t>
      </w:r>
      <w:r>
        <w:rPr>
          <w:rFonts w:hint="eastAsia" w:ascii="宋体" w:hAnsi="宋体" w:eastAsia="宋体" w:cs="宋体"/>
          <w:sz w:val="24"/>
          <w:szCs w:val="24"/>
          <w:highlight w:val="none"/>
        </w:rPr>
        <w:t>由同单位或者个人编制;(二)不同</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委托同一单位或者个人办理投标事宜;(三)不同</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w:t>
      </w:r>
      <w:r>
        <w:rPr>
          <w:rFonts w:hint="eastAsia" w:ascii="宋体" w:hAnsi="宋体" w:cs="宋体"/>
          <w:sz w:val="24"/>
          <w:szCs w:val="24"/>
          <w:highlight w:val="none"/>
          <w:lang w:eastAsia="zh-CN"/>
        </w:rPr>
        <w:t>响应文件</w:t>
      </w:r>
      <w:r>
        <w:rPr>
          <w:rFonts w:hint="eastAsia" w:ascii="宋体" w:hAnsi="宋体" w:eastAsia="宋体" w:cs="宋体"/>
          <w:sz w:val="24"/>
          <w:szCs w:val="24"/>
          <w:highlight w:val="none"/>
        </w:rPr>
        <w:t>载明的项目管理成员为同一人;(四)不同</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w:t>
      </w:r>
      <w:r>
        <w:rPr>
          <w:rFonts w:hint="eastAsia" w:ascii="宋体" w:hAnsi="宋体" w:cs="宋体"/>
          <w:sz w:val="24"/>
          <w:szCs w:val="24"/>
          <w:highlight w:val="none"/>
          <w:lang w:eastAsia="zh-CN"/>
        </w:rPr>
        <w:t>响应文件</w:t>
      </w:r>
      <w:r>
        <w:rPr>
          <w:rFonts w:hint="eastAsia" w:ascii="宋体" w:hAnsi="宋体" w:eastAsia="宋体" w:cs="宋体"/>
          <w:sz w:val="24"/>
          <w:szCs w:val="24"/>
          <w:highlight w:val="none"/>
        </w:rPr>
        <w:t>异常一致或者投标报价成规律性差异(五)不同</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w:t>
      </w:r>
      <w:r>
        <w:rPr>
          <w:rFonts w:hint="eastAsia" w:ascii="宋体" w:hAnsi="宋体" w:cs="宋体"/>
          <w:sz w:val="24"/>
          <w:szCs w:val="24"/>
          <w:highlight w:val="none"/>
          <w:lang w:eastAsia="zh-CN"/>
        </w:rPr>
        <w:t>响应文件</w:t>
      </w:r>
      <w:r>
        <w:rPr>
          <w:rFonts w:hint="eastAsia" w:ascii="宋体" w:hAnsi="宋体" w:eastAsia="宋体" w:cs="宋体"/>
          <w:sz w:val="24"/>
          <w:szCs w:val="24"/>
          <w:highlight w:val="none"/>
        </w:rPr>
        <w:t>相互混装:(六)不同</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的投标保证金从同一单位或者个人的账户转出。”</w:t>
      </w:r>
      <w:r>
        <w:rPr>
          <w:rFonts w:hint="eastAsia" w:ascii="宋体" w:hAnsi="宋体" w:eastAsia="宋体" w:cs="宋体"/>
          <w:sz w:val="24"/>
          <w:szCs w:val="24"/>
          <w:highlight w:val="none"/>
          <w:lang w:eastAsia="zh-CN"/>
        </w:rPr>
        <w:t>；</w:t>
      </w:r>
    </w:p>
    <w:p w14:paraId="50958556">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“特征码”(特征码是指供应商投标电脑的磁盘信息、CPU 信息、网卡MAC 地址信息、网卡公网IP 地址信息)为空或部分特征码指标高度相同的，评审专家组可结合本条款前述内容对</w:t>
      </w:r>
      <w:r>
        <w:rPr>
          <w:rFonts w:hint="eastAsia" w:ascii="宋体" w:hAnsi="宋体" w:cs="宋体"/>
          <w:sz w:val="24"/>
          <w:szCs w:val="24"/>
          <w:highlight w:val="none"/>
          <w:lang w:eastAsia="zh-CN"/>
        </w:rPr>
        <w:t>响应文件</w:t>
      </w:r>
      <w:r>
        <w:rPr>
          <w:rFonts w:hint="eastAsia" w:ascii="宋体" w:hAnsi="宋体" w:eastAsia="宋体" w:cs="宋体"/>
          <w:sz w:val="24"/>
          <w:szCs w:val="24"/>
          <w:highlight w:val="none"/>
        </w:rPr>
        <w:t>综合判断，“特征码”不作为认定违法投标的唯一标准和依据</w:t>
      </w:r>
      <w:r>
        <w:rPr>
          <w:rFonts w:hint="eastAsia" w:ascii="宋体" w:hAnsi="宋体" w:eastAsia="宋体" w:cs="宋体"/>
          <w:sz w:val="24"/>
          <w:szCs w:val="24"/>
          <w:highlight w:val="none"/>
          <w:lang w:eastAsia="zh-CN"/>
        </w:rPr>
        <w:t>。</w:t>
      </w:r>
    </w:p>
    <w:p w14:paraId="4BF665B9">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（2）评审委员会应当依法否决以他人名义进行的投标。</w:t>
      </w:r>
    </w:p>
    <w:p w14:paraId="19535AAF">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使用通过受让或者租赁等方式获取的资格、资质证书投标的，属于招标投标法第三十三条规定的以他人名义投标。</w:t>
      </w:r>
    </w:p>
    <w:p w14:paraId="16284612">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3）供应商以向采购人或者评审委员会成员行贿的手段谋取中标的；</w:t>
      </w:r>
    </w:p>
    <w:p w14:paraId="78DCEEF6">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4）响应文件违反法律的强制性规定的；</w:t>
      </w:r>
    </w:p>
    <w:p w14:paraId="03AACFD9">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5）供应商在规定的投标有效期内主动要求修改或撤回其响应文件的；</w:t>
      </w:r>
    </w:p>
    <w:p w14:paraId="658A424F">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6）不按评审委员会要求澄清、说明或补正的；</w:t>
      </w:r>
    </w:p>
    <w:p w14:paraId="3AB5AB9B">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7）供应商或响应文件符合采购文件中规定否决的其它条款的；</w:t>
      </w:r>
    </w:p>
    <w:p w14:paraId="65291A71">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8）投标报价超过设定的最高限价。</w:t>
      </w:r>
    </w:p>
    <w:p w14:paraId="65708EA4">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9）在评审过程中，评审委员会发现供应商的报价明显低于其他竞标报价，使得其竞标报价可能低于其个别成本的，应当要求该供应商作出书面说明并提供相应的证明材料，供应商在1个小时之内不能合理说明或者不能提供相应证明材料的，由评审委员会认定该供应商以低于成本报价竞标，其竞标应作否决处理。</w:t>
      </w:r>
    </w:p>
    <w:p w14:paraId="32311DC1">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3.详细评审标准和程序</w:t>
      </w:r>
    </w:p>
    <w:p w14:paraId="5C80E5B5">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3.1报价评审</w:t>
      </w:r>
    </w:p>
    <w:p w14:paraId="26CDEA0C">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3.1.1小组对供应商的最终报价按以下价格调整方法进行必要的价格调整。</w:t>
      </w:r>
    </w:p>
    <w:p w14:paraId="0DA55BDD">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算数错误调整。响应文件中的大小金额与小写金额不一致的，以大写金额为准； </w:t>
      </w:r>
    </w:p>
    <w:p w14:paraId="7072C587">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缺漏项调整。如果分项报价中存在漏缺项，且漏缺项内容不属于实质性偏差的，视为缺漏项内容的价格已包含在其他分项报价之中。</w:t>
      </w:r>
    </w:p>
    <w:p w14:paraId="47F5B520">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3.2综合评分和排序（综合评分法）</w:t>
      </w:r>
    </w:p>
    <w:p w14:paraId="6F7EC870">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3.2.1分值构成</w:t>
      </w:r>
    </w:p>
    <w:p w14:paraId="4DD899F0">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商务部分：见评审办法前附表；</w:t>
      </w:r>
    </w:p>
    <w:p w14:paraId="2BF7BCEC">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技术部分：见评审办法前附表；</w:t>
      </w:r>
    </w:p>
    <w:p w14:paraId="47698D0E">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报价部分：见评审办法前附表；</w:t>
      </w:r>
    </w:p>
    <w:p w14:paraId="470FC918">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3.2.2评分标准</w:t>
      </w:r>
    </w:p>
    <w:p w14:paraId="1FAD07D9">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商务评分标准：见评审办法前附表；</w:t>
      </w:r>
    </w:p>
    <w:p w14:paraId="0C67A0C6">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技术评分标准：见评审办法前附表；</w:t>
      </w:r>
    </w:p>
    <w:p w14:paraId="770E5F7A">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价格评分标准：见评审办法前附表；</w:t>
      </w:r>
    </w:p>
    <w:p w14:paraId="79F1D57D">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3.2.3评分</w:t>
      </w:r>
    </w:p>
    <w:p w14:paraId="36AC40B1">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小组成员按照评分标准独立对供应商的商务、技术和其他因素进行评分。报价评分由小组统一计算。各项得分汇总后为该成员给供应商的评分总分。评分分值计算保留小数点后两位，小数点后第三位“四舍五入”。</w:t>
      </w:r>
    </w:p>
    <w:p w14:paraId="11FB6250">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3.2.4汇总。小组对每个成员对供应商的评分总分进行汇总，每个供应商的评分总分的算术平均值为供应商最终得分。</w:t>
      </w:r>
    </w:p>
    <w:p w14:paraId="21085D4A">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3.2.5小组对供应商最终得分进行比较后，按照供应商最终得分由高到低的顺序对供应商排序。最终得分相等时，以评审价格低的优先；评审价格也相等的，以技术得分高的优先；如果技术得分也相等，按照评审办法前附表的规定确定供应商优先顺序。</w:t>
      </w:r>
    </w:p>
    <w:p w14:paraId="28141B2A">
      <w:pPr>
        <w:pStyle w:val="12"/>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4.询比程序</w:t>
      </w:r>
    </w:p>
    <w:p w14:paraId="4B32DC54">
      <w:pPr>
        <w:pStyle w:val="12"/>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4.1首次响应文件的评审完成后,评审委员会将通知供应商远程的方式就其技术、商务条件、报价进行澄清、询问和修正。澄清、询问及修正的结果为询比的组成部分。如供应商有异议,需在询问时明确,否则视为认可所有询比采购文件内容。</w:t>
      </w:r>
    </w:p>
    <w:p w14:paraId="37D471B5">
      <w:pPr>
        <w:pStyle w:val="12"/>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4.2供应商与评审委员会远程进行充分的技术和商务沟通协商后,形成最终的技术方案和商务条件。</w:t>
      </w:r>
    </w:p>
    <w:p w14:paraId="2CEA373A">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4.3 </w:t>
      </w:r>
      <w:r>
        <w:rPr>
          <w:rFonts w:hint="eastAsia" w:ascii="宋体" w:hAnsi="宋体" w:eastAsia="宋体" w:cs="宋体"/>
          <w:b/>
          <w:bCs/>
          <w:sz w:val="24"/>
          <w:szCs w:val="24"/>
          <w:highlight w:val="none"/>
        </w:rPr>
        <w:t>首轮报价为最终报价，</w:t>
      </w:r>
      <w:r>
        <w:rPr>
          <w:rFonts w:hint="eastAsia" w:ascii="宋体" w:hAnsi="宋体" w:eastAsia="宋体" w:cs="宋体"/>
          <w:sz w:val="24"/>
          <w:szCs w:val="24"/>
          <w:highlight w:val="none"/>
        </w:rPr>
        <w:t>在指定递交文件截止时间后,供应商不得再对其已递交的报价文件作修改。</w:t>
      </w:r>
    </w:p>
    <w:p w14:paraId="2C38AC15">
      <w:pPr>
        <w:adjustRightInd w:val="0"/>
        <w:snapToGrid w:val="0"/>
        <w:spacing w:line="360" w:lineRule="auto"/>
        <w:ind w:right="57"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在评审过程中，评审委员会发现供应商的报价明显低于其他竞标报价，使得其竞标报价可能低于其个别成本的，应当要求该供应商作出书面说明并提供相应的证明材料，供应商在1个小时之内不能合理说明或者不能提供相应证明材料的，由评审委员会认定该供应商以低于成本报价竞标，其竞标应作否决处理。</w:t>
      </w:r>
    </w:p>
    <w:p w14:paraId="6002D9B0">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4.4评审小组采用综合评分法对提交最后报价的供应商的响应文件和最后报价进行综合评分。</w:t>
      </w:r>
    </w:p>
    <w:p w14:paraId="68BE6CF9">
      <w:pPr>
        <w:adjustRightInd w:val="0"/>
        <w:snapToGrid w:val="0"/>
        <w:spacing w:line="360" w:lineRule="auto"/>
        <w:ind w:right="57"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评审报告由询比小组全体人员签字。询比小组成员对评审报告有异议的，询比小组按照少数服从多数的原则推荐成交候选供应商，采购程序继续进行。对评审报告有异议的询比小组成员，应当在报告上签署不同意见并说明理由，由询比小组书面记录相关情况。询比小组成员拒绝在报告上签字又不书面说明其不同意见和理由的，视为同意评审报告。</w:t>
      </w:r>
    </w:p>
    <w:p w14:paraId="22B26972">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4.评审结果</w:t>
      </w:r>
    </w:p>
    <w:p w14:paraId="3F37B0F6">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4.1评审小组完成评审后，应当向采购人提交书面评审报告。</w:t>
      </w:r>
    </w:p>
    <w:p w14:paraId="65ED8631">
      <w:pPr>
        <w:adjustRightInd w:val="0"/>
        <w:snapToGrid w:val="0"/>
        <w:spacing w:line="360" w:lineRule="auto"/>
        <w:ind w:right="57"/>
        <w:rPr>
          <w:rFonts w:hint="eastAsia" w:ascii="宋体" w:hAnsi="宋体" w:eastAsia="宋体" w:cs="宋体"/>
          <w:sz w:val="24"/>
          <w:szCs w:val="24"/>
          <w:highlight w:val="none"/>
        </w:rPr>
      </w:pPr>
      <w:r>
        <w:rPr>
          <w:rFonts w:hint="eastAsia" w:ascii="宋体" w:hAnsi="宋体" w:eastAsia="宋体" w:cs="宋体"/>
          <w:sz w:val="24"/>
          <w:szCs w:val="24"/>
          <w:highlight w:val="none"/>
        </w:rPr>
        <w:t>4.2评审小组应在书面评审报告中按照供应商排列的顺序向采购人推荐候选成交供应商。候选成交供应商的数量见第二章供应商须知前附表。</w:t>
      </w:r>
    </w:p>
    <w:p w14:paraId="402554B5">
      <w:pPr>
        <w:pStyle w:val="19"/>
        <w:rPr>
          <w:rFonts w:hint="eastAsia"/>
          <w:highlight w:val="none"/>
        </w:rPr>
      </w:pPr>
    </w:p>
    <w:p w14:paraId="07E95D6C">
      <w:pPr>
        <w:jc w:val="center"/>
        <w:rPr>
          <w:rFonts w:hint="eastAsia" w:ascii="宋体" w:hAnsi="宋体" w:eastAsia="宋体" w:cs="宋体"/>
          <w:b/>
          <w:bCs/>
          <w:kern w:val="2"/>
          <w:sz w:val="28"/>
          <w:szCs w:val="20"/>
          <w:highlight w:val="none"/>
          <w:lang w:val="en-US" w:eastAsia="zh-CN" w:bidi="ar-SA"/>
        </w:rPr>
      </w:pPr>
      <w:r>
        <w:rPr>
          <w:rFonts w:hint="eastAsia" w:ascii="宋体" w:hAnsi="宋体" w:eastAsia="宋体" w:cs="宋体"/>
          <w:b/>
          <w:szCs w:val="21"/>
          <w:highlight w:val="none"/>
        </w:rPr>
        <w:br w:type="page"/>
      </w:r>
      <w:bookmarkEnd w:id="91"/>
      <w:bookmarkStart w:id="92" w:name="_Toc31821"/>
      <w:bookmarkStart w:id="93" w:name="_Toc1643"/>
      <w:r>
        <w:rPr>
          <w:rFonts w:hint="eastAsia" w:ascii="宋体" w:hAnsi="宋体" w:eastAsia="宋体" w:cs="宋体"/>
          <w:b/>
          <w:bCs/>
          <w:kern w:val="2"/>
          <w:sz w:val="28"/>
          <w:szCs w:val="20"/>
          <w:highlight w:val="none"/>
          <w:lang w:val="en-US" w:eastAsia="zh-CN" w:bidi="ar-SA"/>
        </w:rPr>
        <w:t>综合评分表</w:t>
      </w:r>
      <w:bookmarkEnd w:id="92"/>
      <w:bookmarkEnd w:id="93"/>
    </w:p>
    <w:p w14:paraId="6197506F">
      <w:pPr>
        <w:adjustRightInd w:val="0"/>
        <w:snapToGrid w:val="0"/>
        <w:spacing w:line="360" w:lineRule="auto"/>
        <w:ind w:firstLine="480" w:firstLineChars="200"/>
        <w:jc w:val="center"/>
        <w:rPr>
          <w:rFonts w:hint="eastAsia" w:asciiTheme="minorEastAsia" w:hAnsiTheme="minorEastAsia" w:eastAsiaTheme="minorEastAsia" w:cstheme="minorEastAsia"/>
          <w:color w:val="FF0000"/>
          <w:sz w:val="24"/>
          <w:highlight w:val="none"/>
        </w:rPr>
      </w:pPr>
      <w:r>
        <w:rPr>
          <w:rFonts w:hint="eastAsia" w:asciiTheme="minorEastAsia" w:hAnsiTheme="minorEastAsia" w:eastAsiaTheme="minorEastAsia" w:cstheme="minorEastAsia"/>
          <w:sz w:val="24"/>
          <w:highlight w:val="none"/>
        </w:rPr>
        <w:t>评标采用百分制综合评分办法（评委打分小数点后保留两位，汇总计算小数点后保留两位）</w:t>
      </w:r>
      <w:r>
        <w:rPr>
          <w:rFonts w:hint="eastAsia" w:asciiTheme="minorEastAsia" w:hAnsiTheme="minorEastAsia" w:eastAsiaTheme="minorEastAsia" w:cstheme="minorEastAsia"/>
          <w:bCs/>
          <w:sz w:val="24"/>
          <w:highlight w:val="none"/>
        </w:rPr>
        <w:t>。</w:t>
      </w:r>
    </w:p>
    <w:tbl>
      <w:tblPr>
        <w:tblStyle w:val="22"/>
        <w:tblW w:w="60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31"/>
        <w:gridCol w:w="594"/>
        <w:gridCol w:w="15"/>
        <w:gridCol w:w="1133"/>
        <w:gridCol w:w="34"/>
        <w:gridCol w:w="6100"/>
        <w:gridCol w:w="1585"/>
      </w:tblGrid>
      <w:tr w14:paraId="7D46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blHeader/>
          <w:jc w:val="center"/>
        </w:trPr>
        <w:tc>
          <w:tcPr>
            <w:tcW w:w="821" w:type="pct"/>
            <w:gridSpan w:val="3"/>
            <w:noWrap w:val="0"/>
            <w:vAlign w:val="center"/>
          </w:tcPr>
          <w:p w14:paraId="7ED2250C">
            <w:pPr>
              <w:spacing w:line="360" w:lineRule="auto"/>
              <w:rPr>
                <w:rFonts w:hint="eastAsia" w:ascii="宋体" w:hAnsi="宋体" w:eastAsia="宋体" w:cs="宋体"/>
                <w:b/>
                <w:sz w:val="22"/>
                <w:szCs w:val="22"/>
                <w:highlight w:val="none"/>
              </w:rPr>
            </w:pPr>
            <w:r>
              <w:rPr>
                <w:rFonts w:hint="eastAsia" w:ascii="宋体" w:hAnsi="宋体" w:eastAsia="宋体" w:cs="宋体"/>
                <w:b/>
                <w:sz w:val="22"/>
                <w:szCs w:val="22"/>
                <w:highlight w:val="none"/>
              </w:rPr>
              <w:t>条款号</w:t>
            </w:r>
          </w:p>
        </w:tc>
        <w:tc>
          <w:tcPr>
            <w:tcW w:w="541" w:type="pct"/>
            <w:gridSpan w:val="2"/>
            <w:noWrap w:val="0"/>
            <w:vAlign w:val="center"/>
          </w:tcPr>
          <w:p w14:paraId="5D00BE62">
            <w:pPr>
              <w:spacing w:line="360" w:lineRule="auto"/>
              <w:rPr>
                <w:rFonts w:hint="eastAsia" w:ascii="宋体" w:hAnsi="宋体" w:eastAsia="宋体" w:cs="宋体"/>
                <w:b/>
                <w:sz w:val="22"/>
                <w:szCs w:val="22"/>
                <w:highlight w:val="none"/>
              </w:rPr>
            </w:pPr>
            <w:r>
              <w:rPr>
                <w:rFonts w:hint="eastAsia" w:ascii="宋体" w:hAnsi="宋体" w:eastAsia="宋体" w:cs="宋体"/>
                <w:b/>
                <w:sz w:val="22"/>
                <w:szCs w:val="22"/>
                <w:highlight w:val="none"/>
              </w:rPr>
              <w:t>条款内容</w:t>
            </w:r>
          </w:p>
        </w:tc>
        <w:tc>
          <w:tcPr>
            <w:tcW w:w="3637" w:type="pct"/>
            <w:gridSpan w:val="3"/>
            <w:noWrap w:val="0"/>
            <w:vAlign w:val="center"/>
          </w:tcPr>
          <w:p w14:paraId="49F90400">
            <w:pPr>
              <w:spacing w:line="360" w:lineRule="auto"/>
              <w:rPr>
                <w:rFonts w:hint="eastAsia" w:ascii="宋体" w:hAnsi="宋体" w:eastAsia="宋体" w:cs="宋体"/>
                <w:b/>
                <w:sz w:val="22"/>
                <w:szCs w:val="22"/>
                <w:highlight w:val="none"/>
              </w:rPr>
            </w:pPr>
            <w:r>
              <w:rPr>
                <w:rFonts w:hint="eastAsia" w:ascii="宋体" w:hAnsi="宋体" w:eastAsia="宋体" w:cs="宋体"/>
                <w:b/>
                <w:sz w:val="22"/>
                <w:szCs w:val="22"/>
                <w:highlight w:val="none"/>
              </w:rPr>
              <w:t>编列内容</w:t>
            </w:r>
          </w:p>
        </w:tc>
      </w:tr>
      <w:tr w14:paraId="2693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jc w:val="center"/>
        </w:trPr>
        <w:tc>
          <w:tcPr>
            <w:tcW w:w="821" w:type="pct"/>
            <w:gridSpan w:val="3"/>
            <w:noWrap w:val="0"/>
            <w:vAlign w:val="center"/>
          </w:tcPr>
          <w:p w14:paraId="3E7E9EDE">
            <w:pPr>
              <w:spacing w:line="36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2.2.1</w:t>
            </w:r>
          </w:p>
        </w:tc>
        <w:tc>
          <w:tcPr>
            <w:tcW w:w="541" w:type="pct"/>
            <w:gridSpan w:val="2"/>
            <w:noWrap w:val="0"/>
            <w:vAlign w:val="center"/>
          </w:tcPr>
          <w:p w14:paraId="06489ACA">
            <w:pPr>
              <w:spacing w:line="36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分值构成</w:t>
            </w:r>
          </w:p>
          <w:p w14:paraId="2EB1AA81">
            <w:pPr>
              <w:spacing w:line="36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(总分100分)</w:t>
            </w:r>
          </w:p>
        </w:tc>
        <w:tc>
          <w:tcPr>
            <w:tcW w:w="3637" w:type="pct"/>
            <w:gridSpan w:val="3"/>
            <w:noWrap w:val="0"/>
            <w:vAlign w:val="center"/>
          </w:tcPr>
          <w:p w14:paraId="66304C79">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报价部分（权值</w:t>
            </w:r>
            <w:r>
              <w:rPr>
                <w:rFonts w:hint="eastAsia" w:ascii="宋体" w:hAnsi="宋体" w:eastAsia="宋体" w:cs="宋体"/>
                <w:sz w:val="22"/>
                <w:szCs w:val="22"/>
                <w:highlight w:val="none"/>
                <w:lang w:val="en-US" w:eastAsia="zh-CN"/>
              </w:rPr>
              <w:t>40</w:t>
            </w:r>
            <w:r>
              <w:rPr>
                <w:rFonts w:hint="eastAsia" w:ascii="宋体" w:hAnsi="宋体" w:eastAsia="宋体" w:cs="宋体"/>
                <w:sz w:val="22"/>
                <w:szCs w:val="22"/>
                <w:highlight w:val="none"/>
              </w:rPr>
              <w:t>%）：</w:t>
            </w:r>
            <w:r>
              <w:rPr>
                <w:rFonts w:hint="eastAsia" w:ascii="宋体" w:hAnsi="宋体" w:eastAsia="宋体" w:cs="宋体"/>
                <w:sz w:val="22"/>
                <w:szCs w:val="22"/>
                <w:highlight w:val="none"/>
                <w:u w:val="single"/>
                <w:lang w:val="en-US" w:eastAsia="zh-CN"/>
              </w:rPr>
              <w:t>40</w:t>
            </w:r>
            <w:r>
              <w:rPr>
                <w:rFonts w:hint="eastAsia" w:ascii="宋体" w:hAnsi="宋体" w:eastAsia="宋体" w:cs="宋体"/>
                <w:sz w:val="22"/>
                <w:szCs w:val="22"/>
                <w:highlight w:val="none"/>
              </w:rPr>
              <w:t>分</w:t>
            </w:r>
          </w:p>
          <w:p w14:paraId="3D981296">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技术部分（权值5</w:t>
            </w:r>
            <w:r>
              <w:rPr>
                <w:rFonts w:hint="eastAsia" w:ascii="宋体" w:hAnsi="宋体" w:eastAsia="宋体" w:cs="宋体"/>
                <w:sz w:val="22"/>
                <w:szCs w:val="22"/>
                <w:highlight w:val="none"/>
                <w:lang w:val="en-US" w:eastAsia="zh-CN"/>
              </w:rPr>
              <w:t>0</w:t>
            </w:r>
            <w:r>
              <w:rPr>
                <w:rFonts w:hint="eastAsia" w:ascii="宋体" w:hAnsi="宋体" w:eastAsia="宋体" w:cs="宋体"/>
                <w:sz w:val="22"/>
                <w:szCs w:val="22"/>
                <w:highlight w:val="none"/>
              </w:rPr>
              <w:t>%）：</w:t>
            </w:r>
            <w:r>
              <w:rPr>
                <w:rFonts w:hint="eastAsia" w:ascii="宋体" w:hAnsi="宋体" w:eastAsia="宋体" w:cs="宋体"/>
                <w:sz w:val="22"/>
                <w:szCs w:val="22"/>
                <w:highlight w:val="none"/>
                <w:u w:val="single"/>
                <w:lang w:val="en-US" w:eastAsia="zh-CN"/>
              </w:rPr>
              <w:t>50</w:t>
            </w:r>
            <w:r>
              <w:rPr>
                <w:rFonts w:hint="eastAsia" w:ascii="宋体" w:hAnsi="宋体" w:eastAsia="宋体" w:cs="宋体"/>
                <w:sz w:val="22"/>
                <w:szCs w:val="22"/>
                <w:highlight w:val="none"/>
              </w:rPr>
              <w:t>分</w:t>
            </w:r>
          </w:p>
          <w:p w14:paraId="3CCEEA2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商务部分（权值</w:t>
            </w:r>
            <w:r>
              <w:rPr>
                <w:rFonts w:hint="eastAsia" w:ascii="宋体" w:hAnsi="宋体" w:eastAsia="宋体" w:cs="宋体"/>
                <w:sz w:val="22"/>
                <w:szCs w:val="22"/>
                <w:highlight w:val="none"/>
                <w:lang w:val="en-US" w:eastAsia="zh-CN"/>
              </w:rPr>
              <w:t>10</w:t>
            </w:r>
            <w:r>
              <w:rPr>
                <w:rFonts w:hint="eastAsia" w:ascii="宋体" w:hAnsi="宋体" w:eastAsia="宋体" w:cs="宋体"/>
                <w:sz w:val="22"/>
                <w:szCs w:val="22"/>
                <w:highlight w:val="none"/>
              </w:rPr>
              <w:t>%）：</w:t>
            </w:r>
            <w:r>
              <w:rPr>
                <w:rFonts w:hint="eastAsia" w:ascii="宋体" w:hAnsi="宋体" w:eastAsia="宋体" w:cs="宋体"/>
                <w:sz w:val="22"/>
                <w:szCs w:val="22"/>
                <w:highlight w:val="none"/>
                <w:u w:val="single"/>
                <w:lang w:val="en-US" w:eastAsia="zh-CN"/>
              </w:rPr>
              <w:t>10</w:t>
            </w:r>
            <w:r>
              <w:rPr>
                <w:rFonts w:hint="eastAsia" w:ascii="宋体" w:hAnsi="宋体" w:eastAsia="宋体" w:cs="宋体"/>
                <w:sz w:val="22"/>
                <w:szCs w:val="22"/>
                <w:highlight w:val="none"/>
              </w:rPr>
              <w:t>分</w:t>
            </w:r>
          </w:p>
        </w:tc>
      </w:tr>
      <w:tr w14:paraId="760E8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385" w:type="pct"/>
            <w:noWrap w:val="0"/>
            <w:vAlign w:val="center"/>
          </w:tcPr>
          <w:p w14:paraId="273C669B">
            <w:pPr>
              <w:spacing w:line="36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2.2.2</w:t>
            </w:r>
          </w:p>
        </w:tc>
        <w:tc>
          <w:tcPr>
            <w:tcW w:w="435" w:type="pct"/>
            <w:gridSpan w:val="2"/>
            <w:noWrap w:val="0"/>
            <w:vAlign w:val="center"/>
          </w:tcPr>
          <w:p w14:paraId="7819AEDC">
            <w:pPr>
              <w:spacing w:line="360" w:lineRule="auto"/>
              <w:jc w:val="center"/>
              <w:rPr>
                <w:rFonts w:hint="eastAsia" w:ascii="宋体" w:hAnsi="宋体" w:eastAsia="宋体" w:cs="宋体"/>
                <w:sz w:val="22"/>
                <w:szCs w:val="22"/>
                <w:highlight w:val="none"/>
              </w:rPr>
            </w:pPr>
            <w:r>
              <w:rPr>
                <w:rFonts w:hint="eastAsia" w:ascii="宋体" w:hAnsi="宋体" w:eastAsia="宋体" w:cs="宋体"/>
                <w:sz w:val="22"/>
                <w:szCs w:val="22"/>
                <w:highlight w:val="none"/>
              </w:rPr>
              <w:t>报价部分（</w:t>
            </w:r>
            <w:r>
              <w:rPr>
                <w:rFonts w:hint="eastAsia" w:ascii="宋体" w:hAnsi="宋体" w:eastAsia="宋体" w:cs="宋体"/>
                <w:sz w:val="22"/>
                <w:szCs w:val="22"/>
                <w:highlight w:val="none"/>
                <w:lang w:val="en-US" w:eastAsia="zh-CN"/>
              </w:rPr>
              <w:t>40</w:t>
            </w:r>
            <w:r>
              <w:rPr>
                <w:rFonts w:hint="eastAsia" w:ascii="宋体" w:hAnsi="宋体" w:eastAsia="宋体" w:cs="宋体"/>
                <w:sz w:val="22"/>
                <w:szCs w:val="22"/>
                <w:highlight w:val="none"/>
              </w:rPr>
              <w:t>分）</w:t>
            </w:r>
          </w:p>
        </w:tc>
        <w:tc>
          <w:tcPr>
            <w:tcW w:w="541" w:type="pct"/>
            <w:gridSpan w:val="2"/>
            <w:noWrap w:val="0"/>
            <w:vAlign w:val="center"/>
          </w:tcPr>
          <w:p w14:paraId="1842B5CE">
            <w:pPr>
              <w:spacing w:line="440" w:lineRule="exact"/>
              <w:jc w:val="center"/>
              <w:rPr>
                <w:rFonts w:hint="eastAsia" w:ascii="宋体" w:hAnsi="宋体" w:eastAsia="宋体" w:cs="宋体"/>
                <w:b/>
                <w:sz w:val="22"/>
                <w:szCs w:val="22"/>
                <w:highlight w:val="none"/>
              </w:rPr>
            </w:pPr>
            <w:r>
              <w:rPr>
                <w:rFonts w:hint="eastAsia" w:ascii="宋体" w:hAnsi="宋体" w:eastAsia="宋体" w:cs="宋体"/>
                <w:sz w:val="22"/>
                <w:szCs w:val="22"/>
                <w:highlight w:val="none"/>
              </w:rPr>
              <w:t>报价（</w:t>
            </w:r>
            <w:r>
              <w:rPr>
                <w:rFonts w:hint="eastAsia" w:ascii="宋体" w:hAnsi="宋体" w:eastAsia="宋体" w:cs="宋体"/>
                <w:sz w:val="22"/>
                <w:szCs w:val="22"/>
                <w:highlight w:val="none"/>
                <w:lang w:val="en-US" w:eastAsia="zh-CN"/>
              </w:rPr>
              <w:t>40</w:t>
            </w:r>
            <w:r>
              <w:rPr>
                <w:rFonts w:hint="eastAsia" w:ascii="宋体" w:hAnsi="宋体" w:eastAsia="宋体" w:cs="宋体"/>
                <w:sz w:val="22"/>
                <w:szCs w:val="22"/>
                <w:highlight w:val="none"/>
              </w:rPr>
              <w:t>分）</w:t>
            </w:r>
          </w:p>
        </w:tc>
        <w:tc>
          <w:tcPr>
            <w:tcW w:w="3637" w:type="pct"/>
            <w:gridSpan w:val="3"/>
            <w:noWrap w:val="0"/>
            <w:vAlign w:val="center"/>
          </w:tcPr>
          <w:p w14:paraId="2DC86F39">
            <w:pPr>
              <w:spacing w:line="520" w:lineRule="exact"/>
              <w:ind w:firstLine="433" w:firstLineChars="196"/>
              <w:jc w:val="left"/>
              <w:rPr>
                <w:rFonts w:hint="eastAsia" w:ascii="宋体" w:hAnsi="宋体" w:eastAsia="宋体" w:cs="宋体"/>
                <w:kern w:val="0"/>
                <w:sz w:val="22"/>
                <w:szCs w:val="22"/>
              </w:rPr>
            </w:pPr>
            <w:r>
              <w:rPr>
                <w:rFonts w:hint="eastAsia" w:ascii="宋体" w:hAnsi="宋体" w:eastAsia="宋体" w:cs="宋体"/>
                <w:b/>
                <w:sz w:val="22"/>
                <w:szCs w:val="22"/>
              </w:rPr>
              <w:t>经济标得分的计算方式</w:t>
            </w:r>
          </w:p>
          <w:p w14:paraId="3BC49695">
            <w:pPr>
              <w:spacing w:line="440" w:lineRule="exact"/>
              <w:ind w:left="850" w:leftChars="405" w:firstLine="110" w:firstLineChars="50"/>
              <w:jc w:val="left"/>
              <w:rPr>
                <w:rFonts w:hint="eastAsia" w:ascii="宋体" w:hAnsi="宋体" w:eastAsia="宋体" w:cs="宋体"/>
                <w:kern w:val="0"/>
                <w:sz w:val="22"/>
                <w:szCs w:val="22"/>
              </w:rPr>
            </w:pPr>
            <w:r>
              <w:rPr>
                <w:rFonts w:hint="eastAsia" w:ascii="宋体" w:hAnsi="宋体" w:eastAsia="宋体" w:cs="宋体"/>
                <w:sz w:val="22"/>
                <w:szCs w:val="22"/>
              </w:rPr>
              <mc:AlternateContent>
                <mc:Choice Requires="wps">
                  <w:drawing>
                    <wp:anchor distT="0" distB="0" distL="114300" distR="114300" simplePos="0" relativeHeight="251674624" behindDoc="0" locked="0" layoutInCell="1" allowOverlap="1">
                      <wp:simplePos x="0" y="0"/>
                      <wp:positionH relativeFrom="column">
                        <wp:posOffset>471170</wp:posOffset>
                      </wp:positionH>
                      <wp:positionV relativeFrom="paragraph">
                        <wp:posOffset>17145</wp:posOffset>
                      </wp:positionV>
                      <wp:extent cx="114300" cy="2790825"/>
                      <wp:effectExtent l="4445" t="4445" r="3175" b="8890"/>
                      <wp:wrapNone/>
                      <wp:docPr id="3" name="左大括号 4"/>
                      <wp:cNvGraphicFramePr/>
                      <a:graphic xmlns:a="http://schemas.openxmlformats.org/drawingml/2006/main">
                        <a:graphicData uri="http://schemas.microsoft.com/office/word/2010/wordprocessingShape">
                          <wps:wsp>
                            <wps:cNvSpPr/>
                            <wps:spPr>
                              <a:xfrm>
                                <a:off x="0" y="0"/>
                                <a:ext cx="114300" cy="2790825"/>
                              </a:xfrm>
                              <a:prstGeom prst="leftBrace">
                                <a:avLst>
                                  <a:gd name="adj1" fmla="val 220555"/>
                                  <a:gd name="adj2" fmla="val 50801"/>
                                </a:avLst>
                              </a:prstGeom>
                              <a:noFill/>
                              <a:ln w="9525" cap="flat" cmpd="sng">
                                <a:solidFill>
                                  <a:srgbClr val="000000"/>
                                </a:solidFill>
                                <a:prstDash val="solid"/>
                                <a:headEnd type="none" w="med" len="med"/>
                                <a:tailEnd type="none" w="med" len="med"/>
                              </a:ln>
                              <a:effectLst/>
                            </wps:spPr>
                            <wps:bodyPr upright="1"/>
                          </wps:wsp>
                        </a:graphicData>
                      </a:graphic>
                    </wp:anchor>
                  </w:drawing>
                </mc:Choice>
                <mc:Fallback>
                  <w:pict>
                    <v:shape id="左大括号 4" o:spid="_x0000_s1026" o:spt="87" type="#_x0000_t87" style="position:absolute;left:0pt;margin-left:37.1pt;margin-top:1.35pt;height:219.75pt;width:9pt;z-index:251674624;mso-width-relative:page;mso-height-relative:page;" filled="f" stroked="t" coordsize="21600,21600" o:gfxdata="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KM7C/VAAAABwEAAA8AAAAAAAAAAQAgAAAAIgAAAGRycy9kb3ducmV2LnhtbFBLAQIUABQAAAAI&#10;AIdO4kA3z8BKKQIAAFYEAAAOAAAAAAAAAAEAIAAAACQBAABkcnMvZTJvRG9jLnhtbFBLBQYAAAAA&#10;BgAGAFkBAAC/BQAAAAA=&#10;" adj="1951,10973">
                      <v:fill on="f" focussize="0,0"/>
                      <v:stroke color="#000000" joinstyle="round"/>
                      <v:imagedata o:title=""/>
                      <o:lock v:ext="edit" aspectratio="f"/>
                    </v:shape>
                  </w:pict>
                </mc:Fallback>
              </mc:AlternateContent>
            </w:r>
            <w:r>
              <w:rPr>
                <w:rFonts w:hint="eastAsia" w:ascii="宋体" w:hAnsi="宋体" w:eastAsia="宋体" w:cs="宋体"/>
                <w:kern w:val="0"/>
                <w:sz w:val="22"/>
                <w:szCs w:val="22"/>
              </w:rPr>
              <w:t>1、 投标报价≥基准价时：</w:t>
            </w:r>
          </w:p>
          <w:p w14:paraId="54AA9BAE">
            <w:pPr>
              <w:spacing w:line="440" w:lineRule="exact"/>
              <w:ind w:firstLine="3850" w:firstLineChars="1750"/>
              <w:jc w:val="left"/>
              <w:rPr>
                <w:rFonts w:hint="eastAsia" w:ascii="宋体" w:hAnsi="宋体" w:eastAsia="宋体" w:cs="宋体"/>
                <w:kern w:val="0"/>
                <w:sz w:val="22"/>
                <w:szCs w:val="22"/>
              </w:rPr>
            </w:pPr>
            <w:r>
              <w:rPr>
                <w:rFonts w:hint="eastAsia" w:ascii="宋体" w:hAnsi="宋体" w:eastAsia="宋体" w:cs="宋体"/>
                <w:kern w:val="0"/>
                <w:sz w:val="22"/>
                <w:szCs w:val="22"/>
              </w:rPr>
              <w:t>投标报价－ 评标基准价</w:t>
            </w:r>
          </w:p>
          <w:p w14:paraId="744AF455">
            <w:pPr>
              <w:spacing w:line="440" w:lineRule="exact"/>
              <w:ind w:left="850" w:leftChars="405" w:firstLine="107" w:firstLineChars="49"/>
              <w:jc w:val="left"/>
              <w:rPr>
                <w:rFonts w:hint="eastAsia" w:ascii="宋体" w:hAnsi="宋体" w:eastAsia="宋体" w:cs="宋体"/>
                <w:kern w:val="0"/>
                <w:sz w:val="22"/>
                <w:szCs w:val="22"/>
              </w:rPr>
            </w:pPr>
            <w:r>
              <w:rPr>
                <w:rFonts w:hint="eastAsia" w:ascii="宋体" w:hAnsi="宋体" w:eastAsia="宋体" w:cs="宋体"/>
                <w:kern w:val="0"/>
                <w:sz w:val="22"/>
                <w:szCs w:val="22"/>
              </w:rPr>
              <w:t>经济标得分＝ 价格权值 －————————————×</w:t>
            </w:r>
            <w:r>
              <w:rPr>
                <w:rFonts w:hint="eastAsia" w:ascii="宋体" w:hAnsi="宋体" w:eastAsia="宋体" w:cs="宋体"/>
                <w:color w:val="0000CC"/>
                <w:kern w:val="0"/>
                <w:sz w:val="22"/>
                <w:szCs w:val="22"/>
              </w:rPr>
              <w:t>100</w:t>
            </w:r>
            <w:r>
              <w:rPr>
                <w:rFonts w:hint="eastAsia" w:ascii="宋体" w:hAnsi="宋体" w:eastAsia="宋体" w:cs="宋体"/>
                <w:kern w:val="0"/>
                <w:sz w:val="22"/>
                <w:szCs w:val="22"/>
              </w:rPr>
              <w:t>× N</w:t>
            </w:r>
            <w:r>
              <w:rPr>
                <w:rFonts w:hint="eastAsia" w:ascii="宋体" w:hAnsi="宋体" w:eastAsia="宋体" w:cs="宋体"/>
                <w:kern w:val="0"/>
                <w:sz w:val="22"/>
                <w:szCs w:val="22"/>
                <w:vertAlign w:val="subscript"/>
              </w:rPr>
              <w:t>1</w:t>
            </w:r>
          </w:p>
          <w:p w14:paraId="3462A80A">
            <w:pPr>
              <w:spacing w:line="440" w:lineRule="exact"/>
              <w:ind w:firstLine="4290" w:firstLineChars="1950"/>
              <w:jc w:val="left"/>
              <w:rPr>
                <w:rFonts w:hint="eastAsia" w:ascii="宋体" w:hAnsi="宋体" w:eastAsia="宋体" w:cs="宋体"/>
                <w:kern w:val="0"/>
                <w:sz w:val="22"/>
                <w:szCs w:val="22"/>
              </w:rPr>
            </w:pPr>
            <w:r>
              <w:rPr>
                <w:rFonts w:hint="eastAsia" w:ascii="宋体" w:hAnsi="宋体" w:eastAsia="宋体" w:cs="宋体"/>
                <w:kern w:val="0"/>
                <w:sz w:val="22"/>
                <w:szCs w:val="22"/>
              </w:rPr>
              <w:t>评标基准价</w:t>
            </w:r>
          </w:p>
          <w:p w14:paraId="469A9F82">
            <w:pPr>
              <w:spacing w:line="440" w:lineRule="exact"/>
              <w:ind w:left="850" w:leftChars="405" w:firstLine="440" w:firstLineChars="200"/>
              <w:jc w:val="left"/>
              <w:rPr>
                <w:rFonts w:hint="eastAsia" w:ascii="宋体" w:hAnsi="宋体" w:eastAsia="宋体" w:cs="宋体"/>
                <w:kern w:val="0"/>
                <w:sz w:val="22"/>
                <w:szCs w:val="22"/>
              </w:rPr>
            </w:pPr>
          </w:p>
          <w:p w14:paraId="71DE9331">
            <w:pPr>
              <w:spacing w:line="440" w:lineRule="exact"/>
              <w:ind w:left="850" w:leftChars="405" w:firstLine="110" w:firstLineChars="50"/>
              <w:jc w:val="left"/>
              <w:rPr>
                <w:rFonts w:hint="eastAsia" w:ascii="宋体" w:hAnsi="宋体" w:eastAsia="宋体" w:cs="宋体"/>
                <w:kern w:val="0"/>
                <w:sz w:val="22"/>
                <w:szCs w:val="22"/>
              </w:rPr>
            </w:pPr>
            <w:r>
              <w:rPr>
                <w:rFonts w:hint="eastAsia" w:ascii="宋体" w:hAnsi="宋体" w:eastAsia="宋体" w:cs="宋体"/>
                <w:kern w:val="0"/>
                <w:sz w:val="22"/>
                <w:szCs w:val="22"/>
              </w:rPr>
              <w:t>2、 投标报价＜基准价时：</w:t>
            </w:r>
          </w:p>
          <w:p w14:paraId="54810052">
            <w:pPr>
              <w:spacing w:line="440" w:lineRule="exact"/>
              <w:ind w:left="850" w:leftChars="405" w:firstLine="440" w:firstLineChars="200"/>
              <w:jc w:val="left"/>
              <w:rPr>
                <w:rFonts w:hint="eastAsia" w:ascii="宋体" w:hAnsi="宋体" w:eastAsia="宋体" w:cs="宋体"/>
                <w:kern w:val="0"/>
                <w:sz w:val="22"/>
                <w:szCs w:val="22"/>
              </w:rPr>
            </w:pPr>
          </w:p>
          <w:p w14:paraId="0D0D913B">
            <w:pPr>
              <w:spacing w:line="440" w:lineRule="exact"/>
              <w:ind w:firstLine="3850" w:firstLineChars="1750"/>
              <w:jc w:val="left"/>
              <w:rPr>
                <w:rFonts w:hint="eastAsia" w:ascii="宋体" w:hAnsi="宋体" w:eastAsia="宋体" w:cs="宋体"/>
                <w:kern w:val="0"/>
                <w:sz w:val="22"/>
                <w:szCs w:val="22"/>
              </w:rPr>
            </w:pPr>
            <w:r>
              <w:rPr>
                <w:rFonts w:hint="eastAsia" w:ascii="宋体" w:hAnsi="宋体" w:eastAsia="宋体" w:cs="宋体"/>
                <w:kern w:val="0"/>
                <w:sz w:val="22"/>
                <w:szCs w:val="22"/>
              </w:rPr>
              <w:t>评标基准价－投标报价</w:t>
            </w:r>
          </w:p>
          <w:p w14:paraId="3CE77161">
            <w:pPr>
              <w:spacing w:line="440" w:lineRule="exact"/>
              <w:ind w:left="850" w:leftChars="405" w:firstLine="107" w:firstLineChars="49"/>
              <w:jc w:val="left"/>
              <w:rPr>
                <w:rFonts w:hint="eastAsia" w:ascii="宋体" w:hAnsi="宋体" w:eastAsia="宋体" w:cs="宋体"/>
                <w:kern w:val="0"/>
                <w:sz w:val="22"/>
                <w:szCs w:val="22"/>
              </w:rPr>
            </w:pPr>
            <w:r>
              <w:rPr>
                <w:rFonts w:hint="eastAsia" w:ascii="宋体" w:hAnsi="宋体" w:eastAsia="宋体" w:cs="宋体"/>
                <w:kern w:val="0"/>
                <w:sz w:val="22"/>
                <w:szCs w:val="22"/>
              </w:rPr>
              <w:t>经济标得分＝ 价格权值－—————————————×</w:t>
            </w:r>
            <w:r>
              <w:rPr>
                <w:rFonts w:hint="eastAsia" w:ascii="宋体" w:hAnsi="宋体" w:eastAsia="宋体" w:cs="宋体"/>
                <w:color w:val="0000CC"/>
                <w:kern w:val="0"/>
                <w:sz w:val="22"/>
                <w:szCs w:val="22"/>
              </w:rPr>
              <w:t>100</w:t>
            </w:r>
            <w:r>
              <w:rPr>
                <w:rFonts w:hint="eastAsia" w:ascii="宋体" w:hAnsi="宋体" w:eastAsia="宋体" w:cs="宋体"/>
                <w:kern w:val="0"/>
                <w:sz w:val="22"/>
                <w:szCs w:val="22"/>
              </w:rPr>
              <w:t>× N</w:t>
            </w:r>
            <w:r>
              <w:rPr>
                <w:rFonts w:hint="eastAsia" w:ascii="宋体" w:hAnsi="宋体" w:eastAsia="宋体" w:cs="宋体"/>
                <w:kern w:val="0"/>
                <w:sz w:val="22"/>
                <w:szCs w:val="22"/>
                <w:vertAlign w:val="subscript"/>
              </w:rPr>
              <w:t>2</w:t>
            </w:r>
          </w:p>
          <w:p w14:paraId="22A86F51">
            <w:pPr>
              <w:spacing w:line="440" w:lineRule="exact"/>
              <w:ind w:firstLine="4510" w:firstLineChars="2050"/>
              <w:jc w:val="left"/>
              <w:rPr>
                <w:rFonts w:hint="eastAsia" w:ascii="宋体" w:hAnsi="宋体" w:eastAsia="宋体" w:cs="宋体"/>
                <w:kern w:val="0"/>
                <w:sz w:val="22"/>
                <w:szCs w:val="22"/>
              </w:rPr>
            </w:pPr>
            <w:r>
              <w:rPr>
                <w:rFonts w:hint="eastAsia" w:ascii="宋体" w:hAnsi="宋体" w:eastAsia="宋体" w:cs="宋体"/>
                <w:kern w:val="0"/>
                <w:sz w:val="22"/>
                <w:szCs w:val="22"/>
              </w:rPr>
              <w:t>评标基准价</w:t>
            </w:r>
          </w:p>
          <w:p w14:paraId="5229E81A">
            <w:pPr>
              <w:spacing w:line="520" w:lineRule="exact"/>
              <w:ind w:left="850" w:leftChars="405" w:firstLine="440" w:firstLineChars="200"/>
              <w:jc w:val="left"/>
              <w:rPr>
                <w:rFonts w:hint="eastAsia" w:ascii="宋体" w:hAnsi="宋体" w:eastAsia="宋体" w:cs="宋体"/>
                <w:kern w:val="0"/>
                <w:sz w:val="22"/>
                <w:szCs w:val="22"/>
              </w:rPr>
            </w:pPr>
          </w:p>
          <w:p w14:paraId="0E3EF042">
            <w:pPr>
              <w:spacing w:line="520" w:lineRule="exact"/>
              <w:ind w:left="850" w:leftChars="405" w:firstLine="108" w:firstLineChars="49"/>
              <w:jc w:val="left"/>
              <w:rPr>
                <w:rFonts w:hint="eastAsia" w:ascii="宋体" w:hAnsi="宋体" w:eastAsia="宋体" w:cs="宋体"/>
                <w:kern w:val="0"/>
                <w:sz w:val="22"/>
                <w:szCs w:val="22"/>
              </w:rPr>
            </w:pPr>
            <w:r>
              <w:rPr>
                <w:rFonts w:hint="eastAsia" w:ascii="宋体" w:hAnsi="宋体" w:eastAsia="宋体" w:cs="宋体"/>
                <w:b/>
                <w:kern w:val="0"/>
                <w:sz w:val="22"/>
                <w:szCs w:val="22"/>
              </w:rPr>
              <w:t>N</w:t>
            </w:r>
            <w:r>
              <w:rPr>
                <w:rFonts w:hint="eastAsia" w:ascii="宋体" w:hAnsi="宋体" w:eastAsia="宋体" w:cs="宋体"/>
                <w:b/>
                <w:kern w:val="0"/>
                <w:sz w:val="22"/>
                <w:szCs w:val="22"/>
                <w:vertAlign w:val="subscript"/>
              </w:rPr>
              <w:t>1</w:t>
            </w:r>
            <w:r>
              <w:rPr>
                <w:rFonts w:hint="eastAsia" w:ascii="宋体" w:hAnsi="宋体" w:eastAsia="宋体" w:cs="宋体"/>
                <w:kern w:val="0"/>
                <w:sz w:val="22"/>
                <w:szCs w:val="22"/>
              </w:rPr>
              <w:t>：投标报价每高于基准价</w:t>
            </w:r>
            <w:r>
              <w:rPr>
                <w:rFonts w:hint="eastAsia" w:ascii="宋体" w:hAnsi="宋体" w:eastAsia="宋体" w:cs="宋体"/>
                <w:sz w:val="22"/>
                <w:szCs w:val="22"/>
              </w:rPr>
              <w:t>1%扣1分；</w:t>
            </w:r>
          </w:p>
          <w:p w14:paraId="7ABE647B">
            <w:pPr>
              <w:spacing w:line="520" w:lineRule="exact"/>
              <w:ind w:left="850" w:leftChars="405" w:right="183" w:rightChars="87" w:firstLine="108" w:firstLineChars="49"/>
              <w:jc w:val="left"/>
              <w:rPr>
                <w:rFonts w:hint="eastAsia" w:ascii="宋体" w:hAnsi="宋体" w:eastAsia="宋体" w:cs="宋体"/>
                <w:sz w:val="22"/>
                <w:szCs w:val="22"/>
              </w:rPr>
            </w:pPr>
            <w:r>
              <w:rPr>
                <w:rFonts w:hint="eastAsia" w:ascii="宋体" w:hAnsi="宋体" w:eastAsia="宋体" w:cs="宋体"/>
                <w:b/>
                <w:kern w:val="0"/>
                <w:sz w:val="22"/>
                <w:szCs w:val="22"/>
              </w:rPr>
              <w:t>N</w:t>
            </w:r>
            <w:r>
              <w:rPr>
                <w:rFonts w:hint="eastAsia" w:ascii="宋体" w:hAnsi="宋体" w:eastAsia="宋体" w:cs="宋体"/>
                <w:b/>
                <w:kern w:val="0"/>
                <w:sz w:val="22"/>
                <w:szCs w:val="22"/>
                <w:vertAlign w:val="subscript"/>
              </w:rPr>
              <w:t>2</w:t>
            </w:r>
            <w:r>
              <w:rPr>
                <w:rFonts w:hint="eastAsia" w:ascii="宋体" w:hAnsi="宋体" w:eastAsia="宋体" w:cs="宋体"/>
                <w:kern w:val="0"/>
                <w:sz w:val="22"/>
                <w:szCs w:val="22"/>
              </w:rPr>
              <w:t>：投标报价每低于基准价</w:t>
            </w:r>
            <w:r>
              <w:rPr>
                <w:rFonts w:hint="eastAsia" w:ascii="宋体" w:hAnsi="宋体" w:eastAsia="宋体" w:cs="宋体"/>
                <w:sz w:val="22"/>
                <w:szCs w:val="22"/>
              </w:rPr>
              <w:t>1%扣0.5分</w:t>
            </w:r>
            <w:r>
              <w:rPr>
                <w:rFonts w:hint="eastAsia" w:ascii="宋体" w:hAnsi="宋体" w:eastAsia="宋体" w:cs="宋体"/>
                <w:kern w:val="0"/>
                <w:sz w:val="22"/>
                <w:szCs w:val="22"/>
              </w:rPr>
              <w:t>。</w:t>
            </w:r>
          </w:p>
          <w:p w14:paraId="4462100E">
            <w:pPr>
              <w:spacing w:line="520" w:lineRule="exact"/>
              <w:ind w:right="183" w:rightChars="87" w:firstLine="440" w:firstLineChars="200"/>
              <w:jc w:val="left"/>
              <w:rPr>
                <w:rFonts w:hint="eastAsia" w:ascii="宋体" w:hAnsi="宋体" w:eastAsia="宋体" w:cs="宋体"/>
                <w:kern w:val="0"/>
                <w:sz w:val="22"/>
                <w:szCs w:val="22"/>
              </w:rPr>
            </w:pPr>
            <w:r>
              <w:rPr>
                <w:rFonts w:hint="eastAsia" w:ascii="宋体" w:hAnsi="宋体" w:eastAsia="宋体" w:cs="宋体"/>
                <w:kern w:val="0"/>
                <w:sz w:val="22"/>
                <w:szCs w:val="22"/>
              </w:rPr>
              <w:t>其中：</w:t>
            </w:r>
          </w:p>
          <w:p w14:paraId="5FD984A8">
            <w:pPr>
              <w:spacing w:line="520" w:lineRule="exact"/>
              <w:ind w:right="183" w:rightChars="87" w:firstLine="321" w:firstLineChars="146"/>
              <w:jc w:val="left"/>
              <w:rPr>
                <w:rFonts w:hint="eastAsia" w:ascii="宋体" w:hAnsi="宋体" w:eastAsia="宋体" w:cs="宋体"/>
                <w:kern w:val="0"/>
                <w:sz w:val="22"/>
                <w:szCs w:val="22"/>
              </w:rPr>
            </w:pPr>
            <w:r>
              <w:rPr>
                <w:rFonts w:hint="eastAsia" w:ascii="宋体" w:hAnsi="宋体" w:eastAsia="宋体" w:cs="宋体"/>
                <w:kern w:val="0"/>
                <w:sz w:val="22"/>
                <w:szCs w:val="22"/>
              </w:rPr>
              <w:t>“价格权值”：40</w:t>
            </w:r>
            <w:r>
              <w:rPr>
                <w:rFonts w:hint="eastAsia" w:ascii="宋体" w:hAnsi="宋体" w:eastAsia="宋体" w:cs="宋体"/>
                <w:sz w:val="22"/>
                <w:szCs w:val="22"/>
              </w:rPr>
              <w:t>分。</w:t>
            </w:r>
          </w:p>
          <w:p w14:paraId="7564E0BB">
            <w:pPr>
              <w:spacing w:line="520" w:lineRule="exact"/>
              <w:ind w:right="183" w:rightChars="87" w:firstLine="321" w:firstLineChars="146"/>
              <w:jc w:val="left"/>
              <w:rPr>
                <w:rFonts w:hint="eastAsia" w:ascii="宋体" w:hAnsi="宋体" w:eastAsia="宋体" w:cs="宋体"/>
                <w:kern w:val="0"/>
                <w:sz w:val="22"/>
                <w:szCs w:val="22"/>
              </w:rPr>
            </w:pPr>
            <w:r>
              <w:rPr>
                <w:rFonts w:hint="eastAsia" w:ascii="宋体" w:hAnsi="宋体" w:eastAsia="宋体" w:cs="宋体"/>
                <w:kern w:val="0"/>
                <w:sz w:val="22"/>
                <w:szCs w:val="22"/>
              </w:rPr>
              <w:t>“投标报价”：有效投标的报价（因</w:t>
            </w:r>
            <w:r>
              <w:rPr>
                <w:rFonts w:hint="eastAsia" w:ascii="宋体" w:hAnsi="宋体" w:eastAsia="宋体" w:cs="宋体"/>
                <w:kern w:val="0"/>
                <w:sz w:val="22"/>
                <w:szCs w:val="22"/>
                <w:lang w:eastAsia="zh-CN"/>
              </w:rPr>
              <w:t>采购文件</w:t>
            </w:r>
            <w:r>
              <w:rPr>
                <w:rFonts w:hint="eastAsia" w:ascii="宋体" w:hAnsi="宋体" w:eastAsia="宋体" w:cs="宋体"/>
                <w:kern w:val="0"/>
                <w:sz w:val="22"/>
                <w:szCs w:val="22"/>
              </w:rPr>
              <w:t>所载明否决条件而被否决投标的，报价无效）。</w:t>
            </w:r>
          </w:p>
          <w:p w14:paraId="55BC9D5F">
            <w:pPr>
              <w:spacing w:line="520" w:lineRule="exact"/>
              <w:ind w:firstLine="431" w:firstLineChars="196"/>
              <w:jc w:val="left"/>
              <w:rPr>
                <w:rFonts w:hint="eastAsia" w:ascii="宋体" w:hAnsi="宋体" w:eastAsia="宋体" w:cs="宋体"/>
                <w:kern w:val="0"/>
                <w:sz w:val="22"/>
                <w:szCs w:val="22"/>
              </w:rPr>
            </w:pPr>
            <w:r>
              <w:rPr>
                <w:rFonts w:hint="eastAsia" w:ascii="宋体" w:hAnsi="宋体" w:eastAsia="宋体" w:cs="宋体"/>
                <w:kern w:val="0"/>
                <w:sz w:val="22"/>
                <w:szCs w:val="22"/>
              </w:rPr>
              <w:t>“评标基准价”：所有的有效投标报价的算数平均值。</w:t>
            </w:r>
          </w:p>
          <w:p w14:paraId="7CE6AFEB">
            <w:pPr>
              <w:spacing w:line="520" w:lineRule="exact"/>
              <w:ind w:firstLine="431" w:firstLineChars="196"/>
              <w:jc w:val="left"/>
              <w:rPr>
                <w:rFonts w:hint="eastAsia" w:ascii="宋体" w:hAnsi="宋体" w:eastAsia="宋体" w:cs="宋体"/>
                <w:sz w:val="22"/>
                <w:szCs w:val="22"/>
                <w:highlight w:val="none"/>
              </w:rPr>
            </w:pPr>
            <w:r>
              <w:rPr>
                <w:rFonts w:hint="eastAsia" w:ascii="宋体" w:hAnsi="宋体" w:eastAsia="宋体" w:cs="宋体"/>
                <w:sz w:val="22"/>
                <w:szCs w:val="22"/>
              </w:rPr>
              <w:t>在计算投标报价与评标基准价的偏差时应保留四位小数  (如 0.0515，即 5.15%)。经济标得分最多扣至0分。</w:t>
            </w:r>
          </w:p>
        </w:tc>
      </w:tr>
      <w:tr w14:paraId="0D76F7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63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C9BA3A8">
            <w:pPr>
              <w:widowControl/>
              <w:spacing w:line="360" w:lineRule="exact"/>
              <w:jc w:val="center"/>
              <w:textAlignment w:val="center"/>
              <w:rPr>
                <w:rFonts w:hint="eastAsia" w:ascii="宋体" w:hAnsi="宋体" w:eastAsia="宋体" w:cs="宋体"/>
                <w:b/>
                <w:kern w:val="0"/>
                <w:sz w:val="22"/>
                <w:szCs w:val="22"/>
              </w:rPr>
            </w:pPr>
            <w:r>
              <w:rPr>
                <w:rFonts w:hint="eastAsia" w:ascii="宋体" w:hAnsi="宋体" w:eastAsia="宋体" w:cs="宋体"/>
                <w:b/>
                <w:bCs/>
                <w:kern w:val="0"/>
                <w:sz w:val="22"/>
                <w:szCs w:val="22"/>
              </w:rPr>
              <w:t>商务技术标评审要素和打分细则(满分 60分）</w:t>
            </w:r>
          </w:p>
        </w:tc>
      </w:tr>
      <w:tr w14:paraId="568D2F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630" w:hRule="atLeast"/>
          <w:jc w:val="center"/>
        </w:trPr>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3A9C2">
            <w:pPr>
              <w:widowControl/>
              <w:spacing w:line="360" w:lineRule="exact"/>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rPr>
              <w:t>评审要素</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BA0C33">
            <w:pPr>
              <w:widowControl/>
              <w:spacing w:line="360" w:lineRule="exact"/>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rPr>
              <w:t>序号</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098B4B">
            <w:pPr>
              <w:widowControl/>
              <w:spacing w:line="360" w:lineRule="exact"/>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rPr>
              <w:t>评审要素</w:t>
            </w:r>
          </w:p>
        </w:tc>
        <w:tc>
          <w:tcPr>
            <w:tcW w:w="28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89F3E">
            <w:pPr>
              <w:widowControl/>
              <w:spacing w:line="360" w:lineRule="exact"/>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rPr>
              <w:t>评审标准</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F1F69">
            <w:pPr>
              <w:widowControl/>
              <w:spacing w:line="360" w:lineRule="exact"/>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rPr>
              <w:t>标准分值</w:t>
            </w:r>
          </w:p>
        </w:tc>
      </w:tr>
      <w:tr w14:paraId="163698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600" w:hRule="atLeast"/>
          <w:jc w:val="center"/>
        </w:trPr>
        <w:tc>
          <w:tcPr>
            <w:tcW w:w="54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35DAFB">
            <w:pPr>
              <w:widowControl/>
              <w:spacing w:line="360" w:lineRule="exact"/>
              <w:jc w:val="center"/>
              <w:textAlignment w:val="center"/>
              <w:rPr>
                <w:rFonts w:hint="eastAsia" w:ascii="宋体" w:hAnsi="宋体" w:eastAsia="宋体" w:cs="宋体"/>
                <w:b/>
                <w:kern w:val="0"/>
                <w:sz w:val="22"/>
                <w:szCs w:val="22"/>
              </w:rPr>
            </w:pPr>
            <w:r>
              <w:rPr>
                <w:rFonts w:hint="eastAsia" w:ascii="宋体" w:hAnsi="宋体" w:eastAsia="宋体" w:cs="宋体"/>
                <w:b/>
                <w:kern w:val="0"/>
                <w:sz w:val="22"/>
                <w:szCs w:val="22"/>
              </w:rPr>
              <w:t>技术标（服务方案）评审要素</w:t>
            </w:r>
          </w:p>
          <w:p w14:paraId="6426CAC3">
            <w:pPr>
              <w:widowControl/>
              <w:spacing w:line="360" w:lineRule="exact"/>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rPr>
              <w:t>（50分）</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B45BF">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1</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B86A8F">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服务方案</w:t>
            </w:r>
          </w:p>
        </w:tc>
        <w:tc>
          <w:tcPr>
            <w:tcW w:w="6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BBE30">
            <w:pPr>
              <w:widowControl/>
              <w:spacing w:line="360" w:lineRule="exact"/>
              <w:textAlignment w:val="center"/>
              <w:rPr>
                <w:rFonts w:hint="eastAsia" w:ascii="宋体" w:hAnsi="宋体" w:eastAsia="宋体" w:cs="宋体"/>
                <w:kern w:val="0"/>
                <w:sz w:val="22"/>
                <w:szCs w:val="22"/>
              </w:rPr>
            </w:pPr>
            <w:r>
              <w:rPr>
                <w:rFonts w:hint="eastAsia" w:ascii="宋体" w:hAnsi="宋体" w:eastAsia="宋体" w:cs="宋体"/>
                <w:kern w:val="0"/>
                <w:sz w:val="22"/>
                <w:szCs w:val="22"/>
              </w:rPr>
              <w:t>服务方案合理、可行，各项技术措施全面、具体、有针对性，服务方案能科学有效的完成服务要求，得11-15分。</w:t>
            </w:r>
          </w:p>
          <w:p w14:paraId="0098FB30">
            <w:pPr>
              <w:widowControl/>
              <w:spacing w:line="360" w:lineRule="exact"/>
              <w:textAlignment w:val="center"/>
              <w:rPr>
                <w:rFonts w:hint="eastAsia" w:ascii="宋体" w:hAnsi="宋体" w:eastAsia="宋体" w:cs="宋体"/>
                <w:kern w:val="0"/>
                <w:sz w:val="22"/>
                <w:szCs w:val="22"/>
              </w:rPr>
            </w:pPr>
            <w:r>
              <w:rPr>
                <w:rFonts w:hint="eastAsia" w:ascii="宋体" w:hAnsi="宋体" w:eastAsia="宋体" w:cs="宋体"/>
                <w:kern w:val="0"/>
                <w:sz w:val="22"/>
                <w:szCs w:val="22"/>
              </w:rPr>
              <w:t>服务方案基本合理、可行，各项技术措施全面、具体，服务方案可以满足服务要求，得5-11分。</w:t>
            </w:r>
          </w:p>
          <w:p w14:paraId="14B68C6C">
            <w:pPr>
              <w:widowControl/>
              <w:spacing w:line="360" w:lineRule="exact"/>
              <w:textAlignment w:val="center"/>
              <w:rPr>
                <w:rFonts w:hint="eastAsia" w:ascii="宋体" w:hAnsi="宋体" w:eastAsia="宋体" w:cs="宋体"/>
                <w:sz w:val="22"/>
                <w:szCs w:val="22"/>
              </w:rPr>
            </w:pPr>
            <w:r>
              <w:rPr>
                <w:rFonts w:hint="eastAsia" w:ascii="宋体" w:hAnsi="宋体" w:eastAsia="宋体" w:cs="宋体"/>
                <w:kern w:val="0"/>
                <w:sz w:val="22"/>
                <w:szCs w:val="22"/>
              </w:rPr>
              <w:t>服务方案合理性一般，各项技术措施全面，服务方案基本符合服务要求，得0-5分。</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0DB08">
            <w:pPr>
              <w:widowControl/>
              <w:spacing w:line="360" w:lineRule="exact"/>
              <w:jc w:val="center"/>
              <w:textAlignment w:val="center"/>
              <w:rPr>
                <w:rFonts w:hint="eastAsia" w:ascii="宋体" w:hAnsi="宋体" w:eastAsia="宋体" w:cs="宋体"/>
                <w:sz w:val="22"/>
                <w:szCs w:val="22"/>
                <w:lang w:eastAsia="zh-CN"/>
              </w:rPr>
            </w:pPr>
            <w:r>
              <w:rPr>
                <w:rFonts w:hint="eastAsia" w:ascii="宋体" w:hAnsi="宋体" w:eastAsia="宋体" w:cs="宋体"/>
                <w:sz w:val="22"/>
                <w:szCs w:val="22"/>
              </w:rPr>
              <w:t>15</w:t>
            </w:r>
          </w:p>
        </w:tc>
      </w:tr>
      <w:tr w14:paraId="2389BA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423" w:hRule="atLeast"/>
          <w:jc w:val="center"/>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3D8FF2">
            <w:pPr>
              <w:spacing w:line="360" w:lineRule="exact"/>
              <w:jc w:val="center"/>
              <w:rPr>
                <w:rFonts w:hint="eastAsia" w:ascii="宋体" w:hAnsi="宋体" w:eastAsia="宋体" w:cs="宋体"/>
                <w:b/>
                <w:sz w:val="22"/>
                <w:szCs w:val="22"/>
              </w:rPr>
            </w:pP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03A0CA">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2</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9BB7D">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服务程序</w:t>
            </w:r>
          </w:p>
        </w:tc>
        <w:tc>
          <w:tcPr>
            <w:tcW w:w="6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A3612">
            <w:pPr>
              <w:widowControl/>
              <w:spacing w:line="360" w:lineRule="exact"/>
              <w:textAlignment w:val="center"/>
              <w:rPr>
                <w:rFonts w:hint="eastAsia" w:ascii="宋体" w:hAnsi="宋体" w:eastAsia="宋体" w:cs="宋体"/>
                <w:kern w:val="0"/>
                <w:sz w:val="22"/>
                <w:szCs w:val="22"/>
              </w:rPr>
            </w:pPr>
            <w:r>
              <w:rPr>
                <w:rFonts w:hint="eastAsia" w:ascii="宋体" w:hAnsi="宋体" w:eastAsia="宋体" w:cs="宋体"/>
                <w:kern w:val="0"/>
                <w:sz w:val="22"/>
                <w:szCs w:val="22"/>
              </w:rPr>
              <w:t>服务工作程序完整，流程科学、明确，能较好完成项目需要，得4-6分。</w:t>
            </w:r>
          </w:p>
          <w:p w14:paraId="4E7F9B3B">
            <w:pPr>
              <w:widowControl/>
              <w:spacing w:line="360" w:lineRule="exact"/>
              <w:textAlignment w:val="center"/>
              <w:rPr>
                <w:rFonts w:hint="eastAsia" w:ascii="宋体" w:hAnsi="宋体" w:eastAsia="宋体" w:cs="宋体"/>
                <w:kern w:val="0"/>
                <w:sz w:val="22"/>
                <w:szCs w:val="22"/>
              </w:rPr>
            </w:pPr>
            <w:r>
              <w:rPr>
                <w:rFonts w:hint="eastAsia" w:ascii="宋体" w:hAnsi="宋体" w:eastAsia="宋体" w:cs="宋体"/>
                <w:kern w:val="0"/>
                <w:sz w:val="22"/>
                <w:szCs w:val="22"/>
              </w:rPr>
              <w:t>服务工作程序完整，流程科学、明确，能完成项目需要，得2-4分。</w:t>
            </w:r>
          </w:p>
          <w:p w14:paraId="6F4F00B1">
            <w:pPr>
              <w:widowControl/>
              <w:spacing w:line="360" w:lineRule="exact"/>
              <w:textAlignment w:val="center"/>
              <w:rPr>
                <w:rFonts w:hint="eastAsia" w:ascii="宋体" w:hAnsi="宋体" w:eastAsia="宋体" w:cs="宋体"/>
                <w:sz w:val="22"/>
                <w:szCs w:val="22"/>
              </w:rPr>
            </w:pPr>
            <w:r>
              <w:rPr>
                <w:rFonts w:hint="eastAsia" w:ascii="宋体" w:hAnsi="宋体" w:eastAsia="宋体" w:cs="宋体"/>
                <w:kern w:val="0"/>
                <w:sz w:val="22"/>
                <w:szCs w:val="22"/>
              </w:rPr>
              <w:t>服务工作程序完整，流程明确，能基本完成项目需要，得0-2分。</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5039">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6</w:t>
            </w:r>
          </w:p>
        </w:tc>
      </w:tr>
      <w:tr w14:paraId="708D10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600" w:hRule="atLeast"/>
          <w:jc w:val="center"/>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2BD79">
            <w:pPr>
              <w:spacing w:line="360" w:lineRule="exact"/>
              <w:jc w:val="center"/>
              <w:rPr>
                <w:rFonts w:hint="eastAsia" w:ascii="宋体" w:hAnsi="宋体" w:eastAsia="宋体" w:cs="宋体"/>
                <w:b/>
                <w:sz w:val="22"/>
                <w:szCs w:val="22"/>
              </w:rPr>
            </w:pP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D20591">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3</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E4FBE3">
            <w:pPr>
              <w:widowControl/>
              <w:spacing w:line="360" w:lineRule="exact"/>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服务设备</w:t>
            </w:r>
          </w:p>
        </w:tc>
        <w:tc>
          <w:tcPr>
            <w:tcW w:w="6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23C27">
            <w:pPr>
              <w:widowControl/>
              <w:spacing w:line="360" w:lineRule="exact"/>
              <w:textAlignment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设备先进，方法科学规范，配置合理且符合服务内容及进度的要求，具备较好完成全部服务项目的能力，得3-6分。</w:t>
            </w:r>
          </w:p>
          <w:p w14:paraId="71ADF7C0">
            <w:pPr>
              <w:widowControl/>
              <w:spacing w:line="360" w:lineRule="exact"/>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设备可靠，方法规范，配置合理，具备完成全部服务项目的能力，得0-3分。</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9B97">
            <w:pPr>
              <w:widowControl/>
              <w:spacing w:line="360" w:lineRule="exact"/>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6</w:t>
            </w:r>
          </w:p>
        </w:tc>
      </w:tr>
      <w:tr w14:paraId="2F1B35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570" w:hRule="atLeast"/>
          <w:jc w:val="center"/>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83FFB">
            <w:pPr>
              <w:spacing w:line="360" w:lineRule="exact"/>
              <w:jc w:val="center"/>
              <w:rPr>
                <w:rFonts w:hint="eastAsia" w:ascii="宋体" w:hAnsi="宋体" w:eastAsia="宋体" w:cs="宋体"/>
                <w:b/>
                <w:sz w:val="22"/>
                <w:szCs w:val="22"/>
              </w:rPr>
            </w:pP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8F875D">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4</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E9D7E9">
            <w:pPr>
              <w:widowControl/>
              <w:spacing w:line="360" w:lineRule="exact"/>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服务进度</w:t>
            </w:r>
          </w:p>
        </w:tc>
        <w:tc>
          <w:tcPr>
            <w:tcW w:w="6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258FD">
            <w:pPr>
              <w:widowControl/>
              <w:spacing w:line="360" w:lineRule="exact"/>
              <w:textAlignment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对服务项目的进度安排合理、可行、保证项目可以有序、有效进行，得3-6分。</w:t>
            </w:r>
          </w:p>
          <w:p w14:paraId="10457CF6">
            <w:pPr>
              <w:widowControl/>
              <w:spacing w:line="360" w:lineRule="exact"/>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对服务项目的进度安排基本合理，得0-3分。</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FCAF">
            <w:pPr>
              <w:widowControl/>
              <w:spacing w:line="360" w:lineRule="exact"/>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6</w:t>
            </w:r>
          </w:p>
        </w:tc>
      </w:tr>
      <w:tr w14:paraId="4171A0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540" w:hRule="atLeast"/>
          <w:jc w:val="center"/>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2E782">
            <w:pPr>
              <w:spacing w:line="360" w:lineRule="exact"/>
              <w:jc w:val="center"/>
              <w:rPr>
                <w:rFonts w:hint="eastAsia" w:ascii="宋体" w:hAnsi="宋体" w:eastAsia="宋体" w:cs="宋体"/>
                <w:b/>
                <w:sz w:val="22"/>
                <w:szCs w:val="22"/>
              </w:rPr>
            </w:pP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42F1CB">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5</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0B1783">
            <w:pPr>
              <w:widowControl/>
              <w:spacing w:line="360" w:lineRule="exact"/>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现场组织机构设置</w:t>
            </w:r>
          </w:p>
        </w:tc>
        <w:tc>
          <w:tcPr>
            <w:tcW w:w="6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B5B97">
            <w:pPr>
              <w:widowControl/>
              <w:spacing w:line="360" w:lineRule="exact"/>
              <w:textAlignment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现场组织机构设置科学合理、职责分工明确、健全、完善、可行，得4-6分。</w:t>
            </w:r>
          </w:p>
          <w:p w14:paraId="19617A12">
            <w:pPr>
              <w:widowControl/>
              <w:spacing w:line="360" w:lineRule="exact"/>
              <w:textAlignment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现场组织机构设置合理、职责分工明确、可行，得2-4分。</w:t>
            </w:r>
          </w:p>
          <w:p w14:paraId="0E0EBED5">
            <w:pPr>
              <w:widowControl/>
              <w:spacing w:line="360" w:lineRule="exact"/>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现场组织机构设置基本合理、可行，得0-2分。</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E72AD">
            <w:pPr>
              <w:widowControl/>
              <w:spacing w:line="360" w:lineRule="exact"/>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6</w:t>
            </w:r>
          </w:p>
        </w:tc>
      </w:tr>
      <w:tr w14:paraId="6AE03A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681" w:hRule="atLeast"/>
          <w:jc w:val="center"/>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2018C">
            <w:pPr>
              <w:spacing w:line="360" w:lineRule="exact"/>
              <w:jc w:val="center"/>
              <w:rPr>
                <w:rFonts w:hint="eastAsia" w:ascii="宋体" w:hAnsi="宋体" w:eastAsia="宋体" w:cs="宋体"/>
                <w:b/>
                <w:sz w:val="22"/>
                <w:szCs w:val="22"/>
              </w:rPr>
            </w:pP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6B1A47">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6</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0FED90">
            <w:pPr>
              <w:widowControl/>
              <w:spacing w:line="360" w:lineRule="exact"/>
              <w:jc w:val="center"/>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后续服务</w:t>
            </w:r>
          </w:p>
        </w:tc>
        <w:tc>
          <w:tcPr>
            <w:tcW w:w="6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D74A">
            <w:pPr>
              <w:widowControl/>
              <w:spacing w:line="360" w:lineRule="exact"/>
              <w:textAlignment w:val="center"/>
              <w:rPr>
                <w:rFonts w:hint="eastAsia" w:ascii="宋体" w:hAnsi="宋体" w:eastAsia="宋体" w:cs="宋体"/>
                <w:sz w:val="22"/>
                <w:szCs w:val="22"/>
                <w:highlight w:val="none"/>
              </w:rPr>
            </w:pPr>
            <w:r>
              <w:rPr>
                <w:rFonts w:hint="eastAsia" w:ascii="宋体" w:hAnsi="宋体" w:cs="宋体"/>
                <w:sz w:val="22"/>
                <w:szCs w:val="22"/>
                <w:highlight w:val="none"/>
                <w:lang w:eastAsia="zh-CN"/>
              </w:rPr>
              <w:t>供应商</w:t>
            </w:r>
            <w:r>
              <w:rPr>
                <w:rFonts w:hint="eastAsia" w:ascii="宋体" w:hAnsi="宋体" w:eastAsia="宋体" w:cs="宋体"/>
                <w:sz w:val="22"/>
                <w:szCs w:val="22"/>
                <w:highlight w:val="none"/>
              </w:rPr>
              <w:t>对后续服务的安排承诺明确，联系人、联系电话、地址等信息健全完善，有针对性，后续服务优秀可靠，得</w:t>
            </w:r>
            <w:r>
              <w:rPr>
                <w:rFonts w:hint="eastAsia" w:ascii="宋体" w:hAnsi="宋体" w:eastAsia="宋体" w:cs="宋体"/>
                <w:kern w:val="0"/>
                <w:sz w:val="22"/>
                <w:szCs w:val="22"/>
                <w:highlight w:val="none"/>
              </w:rPr>
              <w:t>5-8</w:t>
            </w:r>
            <w:r>
              <w:rPr>
                <w:rFonts w:hint="eastAsia" w:ascii="宋体" w:hAnsi="宋体" w:eastAsia="宋体" w:cs="宋体"/>
                <w:sz w:val="22"/>
                <w:szCs w:val="22"/>
                <w:highlight w:val="none"/>
              </w:rPr>
              <w:t>分。</w:t>
            </w:r>
          </w:p>
          <w:p w14:paraId="4C56A23C">
            <w:pPr>
              <w:pStyle w:val="31"/>
              <w:spacing w:line="360" w:lineRule="exact"/>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供应商</w:t>
            </w:r>
            <w:r>
              <w:rPr>
                <w:rFonts w:hint="eastAsia" w:ascii="宋体" w:hAnsi="宋体" w:eastAsia="宋体" w:cs="宋体"/>
                <w:sz w:val="22"/>
                <w:szCs w:val="22"/>
                <w:highlight w:val="none"/>
              </w:rPr>
              <w:t>对后续服务的安排承诺合理、可行，得2-5分。</w:t>
            </w:r>
          </w:p>
          <w:p w14:paraId="0E704C6E">
            <w:pPr>
              <w:pStyle w:val="31"/>
              <w:spacing w:line="360" w:lineRule="exact"/>
              <w:rPr>
                <w:rFonts w:hint="eastAsia" w:ascii="宋体" w:hAnsi="宋体" w:eastAsia="宋体" w:cs="宋体"/>
                <w:sz w:val="22"/>
                <w:szCs w:val="22"/>
                <w:highlight w:val="none"/>
              </w:rPr>
            </w:pPr>
            <w:r>
              <w:rPr>
                <w:rFonts w:hint="eastAsia" w:ascii="宋体" w:hAnsi="宋体" w:eastAsia="宋体" w:cs="宋体"/>
                <w:sz w:val="22"/>
                <w:szCs w:val="22"/>
                <w:highlight w:val="none"/>
                <w:lang w:eastAsia="zh-CN"/>
              </w:rPr>
              <w:t>供应商</w:t>
            </w:r>
            <w:r>
              <w:rPr>
                <w:rFonts w:hint="eastAsia" w:ascii="宋体" w:hAnsi="宋体" w:eastAsia="宋体" w:cs="宋体"/>
                <w:sz w:val="22"/>
                <w:szCs w:val="22"/>
                <w:highlight w:val="none"/>
              </w:rPr>
              <w:t>提供对后续服务的安排承诺，得0-2分。</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C650B">
            <w:pPr>
              <w:widowControl/>
              <w:spacing w:line="360" w:lineRule="exact"/>
              <w:jc w:val="center"/>
              <w:textAlignment w:val="center"/>
              <w:rPr>
                <w:rFonts w:hint="eastAsia" w:ascii="宋体" w:hAnsi="宋体" w:eastAsia="宋体" w:cs="宋体"/>
                <w:sz w:val="22"/>
                <w:szCs w:val="22"/>
                <w:highlight w:val="none"/>
                <w:lang w:eastAsia="zh-CN"/>
              </w:rPr>
            </w:pPr>
            <w:r>
              <w:rPr>
                <w:rFonts w:hint="eastAsia" w:ascii="宋体" w:hAnsi="宋体" w:eastAsia="宋体" w:cs="宋体"/>
                <w:kern w:val="0"/>
                <w:sz w:val="22"/>
                <w:szCs w:val="22"/>
                <w:highlight w:val="none"/>
              </w:rPr>
              <w:t>8</w:t>
            </w:r>
          </w:p>
        </w:tc>
      </w:tr>
      <w:tr w14:paraId="7D5A9C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681" w:hRule="atLeast"/>
          <w:jc w:val="center"/>
        </w:trPr>
        <w:tc>
          <w:tcPr>
            <w:tcW w:w="54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1C8DF">
            <w:pPr>
              <w:spacing w:line="360" w:lineRule="exact"/>
              <w:jc w:val="center"/>
              <w:rPr>
                <w:rFonts w:hint="eastAsia" w:ascii="宋体" w:hAnsi="宋体" w:eastAsia="宋体" w:cs="宋体"/>
                <w:b/>
                <w:sz w:val="22"/>
                <w:szCs w:val="22"/>
              </w:rPr>
            </w:pP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4C16C7">
            <w:pPr>
              <w:widowControl/>
              <w:spacing w:line="360" w:lineRule="exact"/>
              <w:jc w:val="center"/>
              <w:textAlignment w:val="center"/>
              <w:rPr>
                <w:rFonts w:hint="eastAsia" w:ascii="宋体" w:hAnsi="宋体" w:eastAsia="宋体" w:cs="宋体"/>
                <w:kern w:val="0"/>
                <w:sz w:val="22"/>
                <w:szCs w:val="22"/>
              </w:rPr>
            </w:pPr>
            <w:r>
              <w:rPr>
                <w:rFonts w:hint="eastAsia" w:ascii="宋体" w:hAnsi="宋体" w:eastAsia="宋体" w:cs="宋体"/>
                <w:kern w:val="0"/>
                <w:sz w:val="22"/>
                <w:szCs w:val="22"/>
              </w:rPr>
              <w:t>7</w:t>
            </w:r>
          </w:p>
        </w:tc>
        <w:tc>
          <w:tcPr>
            <w:tcW w:w="11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729AB5">
            <w:pPr>
              <w:widowControl/>
              <w:spacing w:line="360" w:lineRule="exact"/>
              <w:jc w:val="center"/>
              <w:textAlignment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合理化建议</w:t>
            </w:r>
          </w:p>
        </w:tc>
        <w:tc>
          <w:tcPr>
            <w:tcW w:w="6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70C6B">
            <w:pPr>
              <w:widowControl/>
              <w:spacing w:line="360" w:lineRule="exact"/>
              <w:textAlignment w:val="center"/>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rPr>
              <w:t>为本项目提供合理化建议，根据所提建议的针对性、切实可行，得1-3分。</w:t>
            </w:r>
          </w:p>
          <w:p w14:paraId="32519EE0">
            <w:pPr>
              <w:widowControl/>
              <w:spacing w:line="360" w:lineRule="exact"/>
              <w:textAlignment w:val="center"/>
              <w:rPr>
                <w:rFonts w:hint="eastAsia" w:ascii="宋体" w:hAnsi="宋体" w:eastAsia="宋体" w:cs="宋体"/>
                <w:sz w:val="22"/>
                <w:szCs w:val="22"/>
                <w:highlight w:val="none"/>
              </w:rPr>
            </w:pPr>
            <w:r>
              <w:rPr>
                <w:rFonts w:hint="eastAsia" w:ascii="宋体" w:hAnsi="宋体" w:eastAsia="宋体" w:cs="宋体"/>
                <w:kern w:val="0"/>
                <w:sz w:val="22"/>
                <w:szCs w:val="22"/>
                <w:highlight w:val="none"/>
              </w:rPr>
              <w:t>为本项目提供合理化建议，建议切实可行，得0-1分。</w:t>
            </w:r>
          </w:p>
        </w:tc>
        <w:tc>
          <w:tcPr>
            <w:tcW w:w="1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B1B9E">
            <w:pPr>
              <w:widowControl/>
              <w:spacing w:line="360" w:lineRule="exact"/>
              <w:jc w:val="center"/>
              <w:textAlignment w:val="center"/>
              <w:rPr>
                <w:rFonts w:hint="eastAsia" w:ascii="宋体" w:hAnsi="宋体" w:eastAsia="宋体" w:cs="宋体"/>
                <w:sz w:val="22"/>
                <w:szCs w:val="22"/>
                <w:highlight w:val="none"/>
                <w:lang w:eastAsia="zh-CN"/>
              </w:rPr>
            </w:pPr>
            <w:r>
              <w:rPr>
                <w:rFonts w:hint="eastAsia" w:ascii="宋体" w:hAnsi="宋体" w:eastAsia="宋体" w:cs="宋体"/>
                <w:kern w:val="0"/>
                <w:sz w:val="22"/>
                <w:szCs w:val="22"/>
                <w:highlight w:val="none"/>
              </w:rPr>
              <w:t>3</w:t>
            </w:r>
          </w:p>
        </w:tc>
      </w:tr>
      <w:tr w14:paraId="548D9A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15" w:type="dxa"/>
            <w:left w:w="15" w:type="dxa"/>
            <w:bottom w:w="15" w:type="dxa"/>
            <w:right w:w="15" w:type="dxa"/>
          </w:tblCellMar>
        </w:tblPrEx>
        <w:trPr>
          <w:trHeight w:val="787" w:hRule="atLeast"/>
          <w:jc w:val="center"/>
        </w:trPr>
        <w:tc>
          <w:tcPr>
            <w:tcW w:w="54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061F3">
            <w:pPr>
              <w:widowControl/>
              <w:spacing w:line="360" w:lineRule="exact"/>
              <w:jc w:val="center"/>
              <w:textAlignment w:val="center"/>
              <w:rPr>
                <w:rFonts w:hint="eastAsia" w:ascii="宋体" w:hAnsi="宋体" w:eastAsia="宋体" w:cs="宋体"/>
                <w:b/>
                <w:kern w:val="0"/>
                <w:sz w:val="22"/>
                <w:szCs w:val="22"/>
              </w:rPr>
            </w:pPr>
            <w:r>
              <w:rPr>
                <w:rFonts w:hint="eastAsia" w:ascii="宋体" w:hAnsi="宋体" w:eastAsia="宋体" w:cs="宋体"/>
                <w:b/>
                <w:kern w:val="0"/>
                <w:sz w:val="22"/>
                <w:szCs w:val="22"/>
              </w:rPr>
              <w:t>商务标评审要素</w:t>
            </w:r>
          </w:p>
          <w:p w14:paraId="20AD2287">
            <w:pPr>
              <w:widowControl/>
              <w:spacing w:line="360" w:lineRule="exact"/>
              <w:jc w:val="center"/>
              <w:textAlignment w:val="center"/>
              <w:rPr>
                <w:rFonts w:hint="eastAsia" w:ascii="宋体" w:hAnsi="宋体" w:eastAsia="宋体" w:cs="宋体"/>
                <w:b/>
                <w:sz w:val="22"/>
                <w:szCs w:val="22"/>
              </w:rPr>
            </w:pPr>
            <w:r>
              <w:rPr>
                <w:rFonts w:hint="eastAsia" w:ascii="宋体" w:hAnsi="宋体" w:eastAsia="宋体" w:cs="宋体"/>
                <w:b/>
                <w:kern w:val="0"/>
                <w:sz w:val="22"/>
                <w:szCs w:val="22"/>
              </w:rPr>
              <w:t>（10分）</w:t>
            </w:r>
          </w:p>
        </w:tc>
        <w:tc>
          <w:tcPr>
            <w:tcW w:w="28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CE3B0">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1</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F92B49">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kern w:val="0"/>
                <w:sz w:val="22"/>
                <w:szCs w:val="22"/>
              </w:rPr>
              <w:t>类似业绩</w:t>
            </w:r>
          </w:p>
        </w:tc>
        <w:tc>
          <w:tcPr>
            <w:tcW w:w="287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FBFC0">
            <w:pPr>
              <w:widowControl/>
              <w:spacing w:line="360" w:lineRule="exact"/>
              <w:textAlignment w:val="center"/>
              <w:rPr>
                <w:rFonts w:hint="eastAsia" w:ascii="宋体" w:hAnsi="宋体" w:eastAsia="宋体" w:cs="宋体"/>
                <w:kern w:val="0"/>
                <w:sz w:val="22"/>
                <w:szCs w:val="22"/>
              </w:rPr>
            </w:pPr>
            <w:r>
              <w:rPr>
                <w:rFonts w:hint="eastAsia" w:ascii="宋体" w:hAnsi="宋体" w:eastAsia="宋体" w:cs="宋体"/>
                <w:kern w:val="0"/>
                <w:sz w:val="22"/>
                <w:szCs w:val="22"/>
              </w:rPr>
              <w:t>提供投标截止前近三年类似业绩，有一项得2分，最多得10分。（提供清晰的扫描件，无扫描件及扫描件无法辨认的不计分）</w:t>
            </w:r>
          </w:p>
          <w:p w14:paraId="47003ED7">
            <w:pPr>
              <w:pStyle w:val="31"/>
              <w:rPr>
                <w:rFonts w:hint="default" w:ascii="宋体" w:hAnsi="宋体" w:eastAsia="宋体" w:cs="宋体"/>
                <w:kern w:val="0"/>
                <w:sz w:val="22"/>
                <w:szCs w:val="22"/>
                <w:lang w:val="en-US" w:eastAsia="zh-CN" w:bidi="ar-SA"/>
              </w:rPr>
            </w:pPr>
            <w:r>
              <w:rPr>
                <w:rFonts w:hint="eastAsia" w:ascii="宋体" w:hAnsi="宋体" w:eastAsia="宋体" w:cs="宋体"/>
                <w:sz w:val="22"/>
                <w:szCs w:val="22"/>
              </w:rPr>
              <w:t>类似业绩：</w:t>
            </w:r>
            <w:r>
              <w:rPr>
                <w:rFonts w:hint="eastAsia" w:ascii="宋体" w:hAnsi="宋体" w:eastAsia="宋体" w:cs="宋体"/>
                <w:kern w:val="0"/>
                <w:sz w:val="22"/>
                <w:szCs w:val="22"/>
                <w:lang w:val="en-US" w:eastAsia="zh-CN" w:bidi="ar-SA"/>
              </w:rPr>
              <w:t>指标准电压互感器或电能表检定装置维护和技术支持服务业绩</w:t>
            </w:r>
          </w:p>
          <w:p w14:paraId="2BFE60FA">
            <w:pPr>
              <w:pStyle w:val="31"/>
              <w:spacing w:line="360" w:lineRule="exact"/>
              <w:rPr>
                <w:rFonts w:hint="eastAsia" w:ascii="宋体" w:hAnsi="宋体" w:eastAsia="宋体" w:cs="宋体"/>
                <w:color w:val="0000CC"/>
                <w:sz w:val="22"/>
                <w:szCs w:val="22"/>
              </w:rPr>
            </w:pPr>
            <w:r>
              <w:rPr>
                <w:rFonts w:hint="eastAsia" w:ascii="宋体" w:hAnsi="宋体" w:eastAsia="宋体" w:cs="宋体"/>
                <w:sz w:val="22"/>
                <w:szCs w:val="22"/>
              </w:rPr>
              <w:t>注：</w:t>
            </w:r>
            <w:r>
              <w:rPr>
                <w:rFonts w:hint="eastAsia" w:ascii="宋体" w:hAnsi="宋体" w:eastAsia="宋体" w:cs="宋体"/>
                <w:color w:val="0000CC"/>
                <w:sz w:val="22"/>
                <w:szCs w:val="22"/>
              </w:rPr>
              <w:t>业绩以类似项目单项合同签订时间为准；公开发布公告的项目，须提供单项合同及对应的中标通知书扫描件及配套的发票；不采用公开发布公告的项目，须提供单项合同扫描件及配套的发票。</w:t>
            </w:r>
          </w:p>
          <w:p w14:paraId="104A56B5">
            <w:pPr>
              <w:pStyle w:val="31"/>
              <w:spacing w:line="360" w:lineRule="exact"/>
              <w:rPr>
                <w:rFonts w:hint="eastAsia" w:ascii="宋体" w:hAnsi="宋体" w:eastAsia="宋体" w:cs="宋体"/>
                <w:sz w:val="22"/>
                <w:szCs w:val="22"/>
              </w:rPr>
            </w:pPr>
            <w:r>
              <w:rPr>
                <w:rFonts w:hint="eastAsia" w:ascii="宋体" w:hAnsi="宋体" w:eastAsia="宋体" w:cs="宋体"/>
                <w:sz w:val="22"/>
                <w:szCs w:val="22"/>
              </w:rPr>
              <w:t>注：发票需提供“国家税务总局全国增值税发票查验平台”的查询截图，无截图视为发票无效。</w:t>
            </w:r>
          </w:p>
        </w:tc>
        <w:tc>
          <w:tcPr>
            <w:tcW w:w="7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9E53F5">
            <w:pPr>
              <w:widowControl/>
              <w:spacing w:line="360" w:lineRule="exact"/>
              <w:jc w:val="center"/>
              <w:textAlignment w:val="center"/>
              <w:rPr>
                <w:rFonts w:hint="eastAsia" w:ascii="宋体" w:hAnsi="宋体" w:eastAsia="宋体" w:cs="宋体"/>
                <w:sz w:val="22"/>
                <w:szCs w:val="22"/>
              </w:rPr>
            </w:pPr>
            <w:r>
              <w:rPr>
                <w:rFonts w:hint="eastAsia" w:ascii="宋体" w:hAnsi="宋体" w:eastAsia="宋体" w:cs="宋体"/>
                <w:sz w:val="22"/>
                <w:szCs w:val="22"/>
              </w:rPr>
              <w:t>10</w:t>
            </w:r>
          </w:p>
        </w:tc>
      </w:tr>
    </w:tbl>
    <w:p w14:paraId="77764547">
      <w:pPr>
        <w:rPr>
          <w:rFonts w:hint="eastAsia" w:eastAsia="宋体"/>
          <w:lang w:val="en-US" w:eastAsia="zh-CN"/>
        </w:rPr>
      </w:pPr>
      <w:r>
        <w:rPr>
          <w:rFonts w:hint="eastAsia"/>
          <w:lang w:val="en-US" w:eastAsia="zh-CN"/>
        </w:rPr>
        <w:t>注：</w:t>
      </w:r>
    </w:p>
    <w:p w14:paraId="105482D9">
      <w:pPr>
        <w:widowControl/>
        <w:snapToGrid w:val="0"/>
        <w:spacing w:line="360" w:lineRule="auto"/>
        <w:ind w:firstLine="723" w:firstLineChars="300"/>
        <w:jc w:val="left"/>
        <w:rPr>
          <w:rFonts w:hint="eastAsia" w:ascii="宋体" w:hAnsi="宋体" w:eastAsia="宋体" w:cs="宋体"/>
          <w:b/>
          <w:bCs/>
          <w:kern w:val="0"/>
          <w:sz w:val="24"/>
          <w:szCs w:val="24"/>
          <w:highlight w:val="none"/>
          <w:lang w:val="en-US" w:eastAsia="zh-CN"/>
        </w:rPr>
      </w:pPr>
      <w:r>
        <w:rPr>
          <w:rFonts w:hint="eastAsia" w:ascii="宋体" w:hAnsi="宋体" w:eastAsia="宋体" w:cs="宋体"/>
          <w:b/>
          <w:bCs/>
          <w:kern w:val="0"/>
          <w:sz w:val="24"/>
          <w:szCs w:val="24"/>
          <w:highlight w:val="none"/>
          <w:lang w:val="en-US" w:eastAsia="zh-CN"/>
        </w:rPr>
        <w:t>数分值取值举例：0-4分包含0不包含4；4-7分包含4不包含7，以此类推。</w:t>
      </w:r>
    </w:p>
    <w:p w14:paraId="577B7CB8">
      <w:pPr>
        <w:widowControl/>
        <w:snapToGrid w:val="0"/>
        <w:spacing w:line="360" w:lineRule="auto"/>
        <w:ind w:firstLine="723" w:firstLineChars="300"/>
        <w:jc w:val="left"/>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lang w:val="en-US" w:eastAsia="zh-CN"/>
        </w:rPr>
        <w:t>2、</w:t>
      </w:r>
      <w:r>
        <w:rPr>
          <w:rFonts w:hint="eastAsia" w:ascii="宋体" w:hAnsi="宋体" w:cs="宋体"/>
          <w:b/>
          <w:bCs/>
          <w:kern w:val="0"/>
          <w:sz w:val="24"/>
          <w:szCs w:val="24"/>
          <w:highlight w:val="none"/>
          <w:lang w:val="en-US" w:eastAsia="zh-CN"/>
        </w:rPr>
        <w:t>供应商</w:t>
      </w:r>
      <w:r>
        <w:rPr>
          <w:rFonts w:hint="eastAsia" w:ascii="宋体" w:hAnsi="宋体" w:eastAsia="宋体" w:cs="宋体"/>
          <w:b/>
          <w:bCs/>
          <w:kern w:val="0"/>
          <w:sz w:val="24"/>
          <w:szCs w:val="24"/>
          <w:highlight w:val="none"/>
          <w:lang w:val="en-US" w:eastAsia="zh-CN"/>
        </w:rPr>
        <w:t>提供的资格证明文件及商务部分证明文件的扫描件清晰可辨、真实有效，如存在查实不清、无法辨认、无法查询真伪等情形，则存在投标被否决或对应的商务评分不予计分的可能，由此产生的后果</w:t>
      </w:r>
      <w:r>
        <w:rPr>
          <w:rFonts w:hint="eastAsia" w:ascii="宋体" w:hAnsi="宋体" w:cs="宋体"/>
          <w:b/>
          <w:bCs/>
          <w:kern w:val="0"/>
          <w:sz w:val="24"/>
          <w:szCs w:val="24"/>
          <w:highlight w:val="none"/>
          <w:lang w:val="en-US" w:eastAsia="zh-CN"/>
        </w:rPr>
        <w:t>供应商</w:t>
      </w:r>
      <w:r>
        <w:rPr>
          <w:rFonts w:hint="eastAsia" w:ascii="宋体" w:hAnsi="宋体" w:eastAsia="宋体" w:cs="宋体"/>
          <w:b/>
          <w:bCs/>
          <w:kern w:val="0"/>
          <w:sz w:val="24"/>
          <w:szCs w:val="24"/>
          <w:highlight w:val="none"/>
          <w:lang w:val="en-US" w:eastAsia="zh-CN"/>
        </w:rPr>
        <w:t>自行承担。</w:t>
      </w:r>
    </w:p>
    <w:p w14:paraId="451542A9">
      <w:pPr>
        <w:widowControl/>
        <w:spacing w:line="360" w:lineRule="auto"/>
        <w:jc w:val="left"/>
        <w:outlineLvl w:val="1"/>
        <w:rPr>
          <w:rFonts w:hint="eastAsia" w:ascii="宋体" w:hAnsi="宋体" w:eastAsia="宋体" w:cs="宋体"/>
          <w:kern w:val="0"/>
          <w:sz w:val="24"/>
          <w:szCs w:val="24"/>
        </w:rPr>
      </w:pPr>
      <w:r>
        <w:rPr>
          <w:rFonts w:hint="eastAsia" w:ascii="宋体" w:hAnsi="宋体" w:eastAsia="宋体" w:cs="宋体"/>
          <w:b/>
          <w:bCs/>
          <w:kern w:val="0"/>
          <w:sz w:val="24"/>
          <w:szCs w:val="24"/>
        </w:rPr>
        <w:t>三.</w:t>
      </w:r>
      <w:r>
        <w:rPr>
          <w:rFonts w:hint="eastAsia" w:ascii="宋体" w:hAnsi="宋体" w:eastAsia="宋体" w:cs="宋体"/>
          <w:kern w:val="0"/>
          <w:sz w:val="24"/>
          <w:szCs w:val="24"/>
        </w:rPr>
        <w:t>评标依据</w:t>
      </w:r>
    </w:p>
    <w:p w14:paraId="27870ABB">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1、《招标投标法》、《招标投标法实施条例》、《国有企业采购操作规范》等国家及内蒙古自治区的有关规定。</w:t>
      </w:r>
    </w:p>
    <w:p w14:paraId="7FE9ED21">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2、本次招标项目的</w:t>
      </w:r>
      <w:r>
        <w:rPr>
          <w:rFonts w:hint="eastAsia" w:ascii="宋体" w:hAnsi="宋体" w:eastAsia="宋体" w:cs="宋体"/>
          <w:kern w:val="0"/>
          <w:sz w:val="24"/>
          <w:szCs w:val="24"/>
          <w:lang w:eastAsia="zh-CN"/>
        </w:rPr>
        <w:t>采购公告</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采购文件</w:t>
      </w:r>
      <w:r>
        <w:rPr>
          <w:rFonts w:hint="eastAsia" w:ascii="宋体" w:hAnsi="宋体" w:eastAsia="宋体" w:cs="宋体"/>
          <w:kern w:val="0"/>
          <w:sz w:val="24"/>
          <w:szCs w:val="24"/>
        </w:rPr>
        <w:t>、补充和答疑文件。</w:t>
      </w:r>
    </w:p>
    <w:p w14:paraId="2F774638">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3、各</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rPr>
        <w:t>的</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w:t>
      </w:r>
    </w:p>
    <w:p w14:paraId="6BC7CA9A">
      <w:pPr>
        <w:widowControl/>
        <w:spacing w:line="360" w:lineRule="auto"/>
        <w:jc w:val="left"/>
        <w:outlineLvl w:val="1"/>
        <w:rPr>
          <w:rFonts w:hint="eastAsia" w:ascii="宋体" w:hAnsi="宋体" w:eastAsia="宋体" w:cs="宋体"/>
          <w:kern w:val="0"/>
          <w:sz w:val="24"/>
          <w:szCs w:val="24"/>
        </w:rPr>
      </w:pPr>
      <w:bookmarkStart w:id="94" w:name="_Toc24863"/>
      <w:bookmarkStart w:id="95" w:name="_Toc2488"/>
      <w:bookmarkStart w:id="96" w:name="_Toc611_WPSOffice_Level1"/>
      <w:bookmarkStart w:id="97" w:name="_Toc9675"/>
      <w:bookmarkStart w:id="98" w:name="_Toc17456_WPSOffice_Level2"/>
      <w:bookmarkStart w:id="99" w:name="_Toc535881357"/>
      <w:bookmarkStart w:id="100" w:name="_Toc4415"/>
      <w:r>
        <w:rPr>
          <w:rFonts w:hint="eastAsia" w:ascii="宋体" w:hAnsi="宋体" w:eastAsia="宋体" w:cs="宋体"/>
          <w:kern w:val="0"/>
          <w:sz w:val="24"/>
          <w:szCs w:val="24"/>
          <w:lang w:val="en-US" w:eastAsia="zh-CN"/>
        </w:rPr>
        <w:t>四．</w:t>
      </w:r>
      <w:r>
        <w:rPr>
          <w:rFonts w:hint="eastAsia" w:ascii="宋体" w:hAnsi="宋体" w:eastAsia="宋体" w:cs="宋体"/>
          <w:kern w:val="0"/>
          <w:sz w:val="24"/>
          <w:szCs w:val="24"/>
        </w:rPr>
        <w:t>评标机构及原则</w:t>
      </w:r>
      <w:bookmarkEnd w:id="94"/>
      <w:bookmarkEnd w:id="95"/>
      <w:bookmarkEnd w:id="96"/>
      <w:bookmarkEnd w:id="97"/>
      <w:bookmarkEnd w:id="98"/>
      <w:bookmarkEnd w:id="99"/>
      <w:bookmarkEnd w:id="100"/>
    </w:p>
    <w:p w14:paraId="277D9040">
      <w:pPr>
        <w:keepNext w:val="0"/>
        <w:keepLines w:val="0"/>
        <w:pageBreakBefore w:val="0"/>
        <w:widowControl w:val="0"/>
        <w:kinsoku/>
        <w:wordWrap/>
        <w:overflowPunct/>
        <w:topLinePunct w:val="0"/>
        <w:autoSpaceDE/>
        <w:autoSpaceDN/>
        <w:bidi w:val="0"/>
        <w:adjustRightInd/>
        <w:snapToGrid w:val="0"/>
        <w:spacing w:line="360" w:lineRule="auto"/>
        <w:ind w:left="0" w:leftChars="0" w:firstLine="480" w:firstLineChars="200"/>
        <w:jc w:val="left"/>
        <w:textAlignment w:val="auto"/>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1、评审小组由采购人代表和有关技术、经济等方面的专家组成，成员人数为三人及</w:t>
      </w:r>
      <w:r>
        <w:rPr>
          <w:rFonts w:hint="eastAsia" w:ascii="宋体" w:hAnsi="宋体" w:eastAsia="宋体" w:cs="宋体"/>
          <w:color w:val="0000FF"/>
          <w:sz w:val="24"/>
          <w:szCs w:val="24"/>
          <w:highlight w:val="none"/>
          <w:lang w:val="zh-CN"/>
        </w:rPr>
        <w:t>以上单数，</w:t>
      </w:r>
      <w:r>
        <w:rPr>
          <w:rFonts w:hint="eastAsia" w:ascii="宋体" w:hAnsi="宋体" w:eastAsia="宋体" w:cs="宋体"/>
          <w:color w:val="0000FF"/>
          <w:sz w:val="24"/>
          <w:szCs w:val="24"/>
          <w:highlight w:val="none"/>
          <w:lang w:val="en-US" w:eastAsia="zh-CN"/>
        </w:rPr>
        <w:t>其中技术、经济等方面的专家人数不得少于评审小组成员总数的三分之二；</w:t>
      </w:r>
    </w:p>
    <w:p w14:paraId="2D21A5DA">
      <w:pPr>
        <w:adjustRightInd w:val="0"/>
        <w:snapToGrid w:val="0"/>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color w:val="0000FF"/>
          <w:sz w:val="24"/>
          <w:szCs w:val="24"/>
          <w:highlight w:val="none"/>
          <w:lang w:val="en-US" w:eastAsia="zh-CN"/>
        </w:rPr>
        <w:t>2、评标专家从</w:t>
      </w:r>
      <w:r>
        <w:rPr>
          <w:rFonts w:hint="eastAsia" w:ascii="宋体" w:hAnsi="宋体" w:eastAsia="宋体" w:cs="宋体"/>
          <w:color w:val="0000FF"/>
          <w:sz w:val="24"/>
          <w:szCs w:val="24"/>
          <w:highlight w:val="none"/>
          <w:lang w:val="zh-CN"/>
        </w:rPr>
        <w:t>专家库中随机抽取。</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设主任委员1人，根据本办法组织评标。</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对各</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rPr>
        <w:t>的评审结果进行排序，出具由各评委签字的书面报告</w:t>
      </w:r>
      <w:r>
        <w:rPr>
          <w:rFonts w:hint="eastAsia" w:ascii="宋体" w:hAnsi="宋体" w:eastAsia="宋体" w:cs="宋体"/>
          <w:kern w:val="0"/>
          <w:sz w:val="24"/>
          <w:szCs w:val="24"/>
          <w:lang w:eastAsia="zh-CN"/>
        </w:rPr>
        <w:t>；</w:t>
      </w:r>
    </w:p>
    <w:p w14:paraId="538C8C23">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遵循公平、公正、科学、择优的原则。</w:t>
      </w:r>
    </w:p>
    <w:p w14:paraId="6FC59C7B">
      <w:pPr>
        <w:widowControl/>
        <w:spacing w:line="360" w:lineRule="auto"/>
        <w:jc w:val="left"/>
        <w:outlineLvl w:val="1"/>
        <w:rPr>
          <w:rFonts w:hint="eastAsia" w:ascii="宋体" w:hAnsi="宋体" w:eastAsia="宋体" w:cs="宋体"/>
          <w:kern w:val="0"/>
          <w:sz w:val="24"/>
          <w:szCs w:val="24"/>
        </w:rPr>
      </w:pPr>
      <w:bookmarkStart w:id="101" w:name="_Toc19232"/>
      <w:bookmarkStart w:id="102" w:name="_Toc357"/>
      <w:bookmarkStart w:id="103" w:name="_Toc535881358"/>
      <w:bookmarkStart w:id="104" w:name="_Toc28285_WPSOffice_Level2"/>
      <w:bookmarkStart w:id="105" w:name="_Toc16475"/>
      <w:bookmarkStart w:id="106" w:name="_Toc12245"/>
      <w:bookmarkStart w:id="107" w:name="_Toc25587_WPSOffice_Level1"/>
      <w:r>
        <w:rPr>
          <w:rFonts w:hint="eastAsia" w:ascii="宋体" w:hAnsi="宋体" w:eastAsia="宋体" w:cs="宋体"/>
          <w:kern w:val="0"/>
          <w:sz w:val="24"/>
          <w:szCs w:val="24"/>
          <w:lang w:val="en-US" w:eastAsia="zh-CN"/>
        </w:rPr>
        <w:t>五．</w:t>
      </w:r>
      <w:r>
        <w:rPr>
          <w:rFonts w:hint="eastAsia" w:ascii="宋体" w:hAnsi="宋体" w:eastAsia="宋体" w:cs="宋体"/>
          <w:kern w:val="0"/>
          <w:sz w:val="24"/>
          <w:szCs w:val="24"/>
        </w:rPr>
        <w:t>评标办法</w:t>
      </w:r>
      <w:bookmarkEnd w:id="101"/>
      <w:bookmarkEnd w:id="102"/>
      <w:bookmarkEnd w:id="103"/>
      <w:bookmarkEnd w:id="104"/>
      <w:bookmarkEnd w:id="105"/>
      <w:bookmarkEnd w:id="106"/>
      <w:bookmarkEnd w:id="107"/>
    </w:p>
    <w:p w14:paraId="6CAF6C2E">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次评标采用百分制（评委打分小数点后保留一位，汇总计算小数点后保留两位），综合评估法，对应商务资质、技术、价格的评审，将评标要素划分为商务技术标（资质业绩和技术评审要素）、经济标（报价）两个组成部分并对应给定评标分数，即为“权值”，总和为100分。各权值分数在百分制评标总分中所占的比例即为“权重”。</w:t>
      </w:r>
    </w:p>
    <w:p w14:paraId="633C95B0">
      <w:pPr>
        <w:widowControl/>
        <w:spacing w:line="360" w:lineRule="auto"/>
        <w:jc w:val="left"/>
        <w:outlineLvl w:val="1"/>
        <w:rPr>
          <w:rFonts w:hint="eastAsia" w:ascii="宋体" w:hAnsi="宋体" w:eastAsia="宋体" w:cs="宋体"/>
          <w:b/>
          <w:bCs w:val="0"/>
          <w:iCs/>
          <w:sz w:val="24"/>
          <w:szCs w:val="24"/>
          <w:lang w:val="en-US" w:eastAsia="zh-CN" w:bidi="ar-SA"/>
        </w:rPr>
      </w:pPr>
      <w:r>
        <w:rPr>
          <w:rFonts w:hint="eastAsia" w:ascii="宋体" w:hAnsi="宋体" w:eastAsia="宋体" w:cs="宋体"/>
          <w:b/>
          <w:bCs w:val="0"/>
          <w:iCs/>
          <w:sz w:val="24"/>
          <w:szCs w:val="24"/>
          <w:lang w:val="en-US" w:eastAsia="zh-CN" w:bidi="ar-SA"/>
        </w:rPr>
        <w:t>六、评标办法的其他要求</w:t>
      </w:r>
    </w:p>
    <w:p w14:paraId="08A143E7">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1、设最高投标限价</w:t>
      </w:r>
    </w:p>
    <w:p w14:paraId="5C962D04">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按照公司关于采购招标最高投标限价编制原则的相关规定，合理设置最高投标限价，超出最高投标限价范围的投标报价均为无效报价，其响应文件被否决，不参与评审。</w:t>
      </w:r>
    </w:p>
    <w:p w14:paraId="7555F35A">
      <w:pPr>
        <w:adjustRightInd w:val="0"/>
        <w:snapToGrid w:val="0"/>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2、综合得分的排序和中标候选人推荐</w:t>
      </w:r>
    </w:p>
    <w:p w14:paraId="2D086CFA">
      <w:pPr>
        <w:adjustRightInd w:val="0"/>
        <w:snapToGrid w:val="0"/>
        <w:spacing w:line="360" w:lineRule="auto"/>
        <w:ind w:firstLine="482" w:firstLineChars="200"/>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评审小组根据各供应商的综合得分由高到低进行排序，并按须知前附表规定将中标候选人推荐给采购人。综合得分计算常规精确到小数点后2位，如按精确到小数点后2位计算出现两个及以上投标的综合得分相同的情况，则按精确到小数点后5位计算，并由高到低进行排序；如按精确到小数点后5位计算仍然出现两个及以上投标的综合得分相同或出现循环小数而形成两个及以上投标的综合得分相同的情况，则以其报价由低到高进行排序。</w:t>
      </w:r>
    </w:p>
    <w:p w14:paraId="4C8CFB66">
      <w:pPr>
        <w:adjustRightInd w:val="0"/>
        <w:snapToGrid w:val="0"/>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3、对未响应、未达到或不满足</w:t>
      </w:r>
      <w:r>
        <w:rPr>
          <w:rFonts w:hint="eastAsia" w:ascii="宋体" w:hAnsi="宋体" w:eastAsia="宋体" w:cs="宋体"/>
          <w:b/>
          <w:bCs/>
          <w:kern w:val="0"/>
          <w:sz w:val="24"/>
          <w:szCs w:val="24"/>
          <w:lang w:eastAsia="zh-CN"/>
        </w:rPr>
        <w:t>采购文件</w:t>
      </w:r>
      <w:r>
        <w:rPr>
          <w:rFonts w:hint="eastAsia" w:ascii="宋体" w:hAnsi="宋体" w:eastAsia="宋体" w:cs="宋体"/>
          <w:b/>
          <w:bCs/>
          <w:kern w:val="0"/>
          <w:sz w:val="24"/>
          <w:szCs w:val="24"/>
        </w:rPr>
        <w:t>实质性要求的投标作否决投标处理</w:t>
      </w:r>
    </w:p>
    <w:p w14:paraId="3431FC16">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评审小组应当审查每一响应文件是否对采购文件提出的所有实质性要求和条件作出响应。按照采购文件中规定的主要技术要求、标准、商务条款以及否决投标条件，对每一响应文件进行系统地符合性审查，对未能在实质上响应的投标，应当予以否决。符合性评审阶段被否决的投标，不得进入后续其他阶段的评审。</w:t>
      </w:r>
    </w:p>
    <w:p w14:paraId="4B72F49F">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响应文件有下列情形之一的，为未能对采购文件作出实质性响应，评审小组对其作否决投标处理：</w:t>
      </w:r>
    </w:p>
    <w:p w14:paraId="7B849461">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（一）响应文件不完整，投标服务的主要技术性能指标不符合采购文件技术规格书的要求；</w:t>
      </w:r>
    </w:p>
    <w:p w14:paraId="0241DEB8">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（二）</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不符合国家或者采购文件规定的技术资格条件或</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提供的技术支持性文件无效的；</w:t>
      </w:r>
    </w:p>
    <w:p w14:paraId="18A64C88">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（三）响应文件技术规格中的响应、投运业绩与事实不符或虚假投标的；</w:t>
      </w:r>
    </w:p>
    <w:p w14:paraId="490BA70E">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（四）采购文件明确规定可以否决其投标的其他情形；</w:t>
      </w:r>
    </w:p>
    <w:p w14:paraId="6C22A659">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（五）其他不符合法律、法规的情形。</w:t>
      </w:r>
    </w:p>
    <w:p w14:paraId="18076360">
      <w:pPr>
        <w:adjustRightInd w:val="0"/>
        <w:snapToGrid w:val="0"/>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（六）串通投标或联合围标或有其他违法行为的。其他符合《中华人民共和国招标投标法实施条例》第四十条的情况“有下列情形之的，属于</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相互串通投标：(一)不同</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的响应文件由同单位或者个人编制；(二)不同</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委托同一单位或者个人办理投标事宜；(三)不同</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的响应文件载明的项目管理成员为同一人；(四)不同</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的响应文件异常一致或者投标报价成规律性差异；(五)不同</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的响应文件相互混装；(六)不同</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的投标保证金从同一单位或者个人的账户转出。”；</w:t>
      </w:r>
    </w:p>
    <w:p w14:paraId="62B29C34">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rPr>
        <w:t>“特征码”(特征码是指</w:t>
      </w:r>
      <w:r>
        <w:rPr>
          <w:rFonts w:hint="eastAsia" w:ascii="宋体" w:hAnsi="宋体" w:cs="宋体"/>
          <w:kern w:val="0"/>
          <w:sz w:val="24"/>
          <w:szCs w:val="24"/>
          <w:lang w:val="en-US" w:eastAsia="zh-CN"/>
        </w:rPr>
        <w:t>供应商</w:t>
      </w:r>
      <w:r>
        <w:rPr>
          <w:rFonts w:hint="eastAsia" w:ascii="宋体" w:hAnsi="宋体" w:eastAsia="宋体" w:cs="宋体"/>
          <w:kern w:val="0"/>
          <w:sz w:val="24"/>
          <w:szCs w:val="24"/>
          <w:lang w:val="en-US" w:eastAsia="zh-CN"/>
        </w:rPr>
        <w:t>投标电脑的磁盘信息、CPU 信息、网卡MAC 地址信息、网卡公网IP 地址信息)为空或部分特征码指标高度相同的，评审专家组可结合本条款前述内容对响应文件综合判断，“特征码”不作为认定违法投标的唯一标准和依据。</w:t>
      </w:r>
    </w:p>
    <w:p w14:paraId="1F2F7FD3">
      <w:pPr>
        <w:adjustRightInd w:val="0"/>
        <w:snapToGrid w:val="0"/>
        <w:spacing w:line="360" w:lineRule="auto"/>
        <w:ind w:firstLine="480" w:firstLineChars="200"/>
        <w:rPr>
          <w:rFonts w:hint="eastAsia" w:ascii="宋体" w:hAnsi="宋体" w:eastAsia="宋体" w:cs="宋体"/>
          <w:kern w:val="0"/>
          <w:sz w:val="24"/>
          <w:szCs w:val="24"/>
          <w:lang w:val="en-US" w:eastAsia="zh-CN"/>
        </w:rPr>
      </w:pPr>
      <w:bookmarkStart w:id="108" w:name="_Toc144974575"/>
      <w:bookmarkStart w:id="109" w:name="_Toc77776557"/>
      <w:bookmarkStart w:id="110" w:name="_Toc60241718"/>
      <w:bookmarkStart w:id="111" w:name="_Toc45707331"/>
      <w:bookmarkStart w:id="112" w:name="_Toc152045607"/>
      <w:bookmarkStart w:id="113" w:name="_Toc152042385"/>
      <w:bookmarkStart w:id="114" w:name="_Toc6617"/>
      <w:bookmarkStart w:id="115" w:name="_Toc77776775"/>
      <w:r>
        <w:rPr>
          <w:rFonts w:hint="eastAsia" w:ascii="宋体" w:hAnsi="宋体" w:eastAsia="宋体" w:cs="宋体"/>
          <w:kern w:val="0"/>
          <w:sz w:val="24"/>
          <w:szCs w:val="24"/>
          <w:lang w:val="en-US" w:eastAsia="zh-CN"/>
        </w:rPr>
        <w:t>4、 响应文件的澄清</w:t>
      </w:r>
      <w:bookmarkEnd w:id="108"/>
      <w:r>
        <w:rPr>
          <w:rFonts w:hint="eastAsia" w:ascii="宋体" w:hAnsi="宋体" w:eastAsia="宋体" w:cs="宋体"/>
          <w:kern w:val="0"/>
          <w:sz w:val="24"/>
          <w:szCs w:val="24"/>
          <w:lang w:val="en-US" w:eastAsia="zh-CN"/>
        </w:rPr>
        <w:t>和补正</w:t>
      </w:r>
      <w:bookmarkEnd w:id="109"/>
      <w:bookmarkEnd w:id="110"/>
      <w:bookmarkEnd w:id="111"/>
      <w:bookmarkEnd w:id="112"/>
      <w:bookmarkEnd w:id="113"/>
      <w:bookmarkEnd w:id="114"/>
      <w:bookmarkEnd w:id="115"/>
    </w:p>
    <w:p w14:paraId="5DB9CCE0">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4.1 在评标过程中，</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可以书面形式要求</w:t>
      </w:r>
      <w:r>
        <w:rPr>
          <w:rFonts w:hint="eastAsia" w:ascii="宋体" w:hAnsi="宋体" w:cs="宋体"/>
          <w:kern w:val="0"/>
          <w:sz w:val="24"/>
          <w:szCs w:val="24"/>
          <w:lang w:eastAsia="zh-CN"/>
        </w:rPr>
        <w:t>供应商</w:t>
      </w:r>
      <w:r>
        <w:rPr>
          <w:rFonts w:hint="eastAsia" w:ascii="宋体" w:hAnsi="宋体" w:eastAsia="宋体" w:cs="宋体"/>
          <w:kern w:val="0"/>
          <w:sz w:val="24"/>
          <w:szCs w:val="24"/>
        </w:rPr>
        <w:t>对所提交</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中不明确的内容进行书面澄清或说明，或者对细微偏差进行补正。</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不接受</w:t>
      </w:r>
      <w:r>
        <w:rPr>
          <w:rFonts w:hint="eastAsia" w:ascii="宋体" w:hAnsi="宋体" w:cs="宋体"/>
          <w:kern w:val="0"/>
          <w:sz w:val="24"/>
          <w:szCs w:val="24"/>
          <w:lang w:eastAsia="zh-CN"/>
        </w:rPr>
        <w:t>供应商</w:t>
      </w:r>
      <w:r>
        <w:rPr>
          <w:rFonts w:hint="eastAsia" w:ascii="宋体" w:hAnsi="宋体" w:eastAsia="宋体" w:cs="宋体"/>
          <w:kern w:val="0"/>
          <w:sz w:val="24"/>
          <w:szCs w:val="24"/>
        </w:rPr>
        <w:t>主动提出的澄清、说明或补正。</w:t>
      </w:r>
    </w:p>
    <w:p w14:paraId="305EFD8C">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4.2 澄清、说明和补正不得改变</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的实质性内容（算术性错误修正的除外）。</w:t>
      </w:r>
      <w:r>
        <w:rPr>
          <w:rFonts w:hint="eastAsia" w:ascii="宋体" w:hAnsi="宋体" w:cs="宋体"/>
          <w:kern w:val="0"/>
          <w:sz w:val="24"/>
          <w:szCs w:val="24"/>
          <w:lang w:eastAsia="zh-CN"/>
        </w:rPr>
        <w:t>供应商</w:t>
      </w:r>
      <w:r>
        <w:rPr>
          <w:rFonts w:hint="eastAsia" w:ascii="宋体" w:hAnsi="宋体" w:eastAsia="宋体" w:cs="宋体"/>
          <w:kern w:val="0"/>
          <w:sz w:val="24"/>
          <w:szCs w:val="24"/>
        </w:rPr>
        <w:t>的书面澄清、说明和补正属于</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的组成部分。</w:t>
      </w:r>
    </w:p>
    <w:p w14:paraId="0296A8CA">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4.3 </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对</w:t>
      </w:r>
      <w:r>
        <w:rPr>
          <w:rFonts w:hint="eastAsia" w:ascii="宋体" w:hAnsi="宋体" w:cs="宋体"/>
          <w:kern w:val="0"/>
          <w:sz w:val="24"/>
          <w:szCs w:val="24"/>
          <w:lang w:eastAsia="zh-CN"/>
        </w:rPr>
        <w:t>供应商</w:t>
      </w:r>
      <w:r>
        <w:rPr>
          <w:rFonts w:hint="eastAsia" w:ascii="宋体" w:hAnsi="宋体" w:eastAsia="宋体" w:cs="宋体"/>
          <w:kern w:val="0"/>
          <w:sz w:val="24"/>
          <w:szCs w:val="24"/>
        </w:rPr>
        <w:t>提交的澄清、说明或补正有疑问的，可以要求</w:t>
      </w:r>
      <w:r>
        <w:rPr>
          <w:rFonts w:hint="eastAsia" w:ascii="宋体" w:hAnsi="宋体" w:cs="宋体"/>
          <w:kern w:val="0"/>
          <w:sz w:val="24"/>
          <w:szCs w:val="24"/>
          <w:lang w:eastAsia="zh-CN"/>
        </w:rPr>
        <w:t>供应商</w:t>
      </w:r>
      <w:r>
        <w:rPr>
          <w:rFonts w:hint="eastAsia" w:ascii="宋体" w:hAnsi="宋体" w:eastAsia="宋体" w:cs="宋体"/>
          <w:kern w:val="0"/>
          <w:sz w:val="24"/>
          <w:szCs w:val="24"/>
        </w:rPr>
        <w:t>进一步澄清、说明或补正，直至满足</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的要求。</w:t>
      </w:r>
    </w:p>
    <w:p w14:paraId="26B52C92">
      <w:pPr>
        <w:adjustRightInd w:val="0"/>
        <w:snapToGrid w:val="0"/>
        <w:spacing w:line="360" w:lineRule="auto"/>
        <w:ind w:firstLine="482" w:firstLineChars="200"/>
        <w:rPr>
          <w:rFonts w:hint="eastAsia" w:ascii="宋体" w:hAnsi="宋体" w:eastAsia="宋体" w:cs="宋体"/>
          <w:b/>
          <w:sz w:val="24"/>
          <w:szCs w:val="24"/>
          <w:lang w:val="en-US" w:eastAsia="zh-CN" w:bidi="ar-SA"/>
        </w:rPr>
      </w:pPr>
      <w:r>
        <w:rPr>
          <w:rFonts w:hint="eastAsia" w:ascii="宋体" w:hAnsi="宋体" w:eastAsia="宋体" w:cs="宋体"/>
          <w:b/>
          <w:sz w:val="24"/>
          <w:szCs w:val="24"/>
          <w:lang w:val="en-US" w:eastAsia="zh-CN" w:bidi="ar-SA"/>
        </w:rPr>
        <w:t>5、限中要求及规则：详见</w:t>
      </w:r>
      <w:r>
        <w:rPr>
          <w:rFonts w:hint="eastAsia" w:ascii="宋体" w:hAnsi="宋体" w:cs="宋体"/>
          <w:b/>
          <w:sz w:val="24"/>
          <w:szCs w:val="24"/>
          <w:lang w:val="en-US" w:eastAsia="zh-CN" w:bidi="ar-SA"/>
        </w:rPr>
        <w:t>供应商</w:t>
      </w:r>
      <w:r>
        <w:rPr>
          <w:rFonts w:hint="eastAsia" w:ascii="宋体" w:hAnsi="宋体" w:eastAsia="宋体" w:cs="宋体"/>
          <w:b/>
          <w:sz w:val="24"/>
          <w:szCs w:val="24"/>
          <w:lang w:val="en-US" w:eastAsia="zh-CN" w:bidi="ar-SA"/>
        </w:rPr>
        <w:t>前附表</w:t>
      </w:r>
    </w:p>
    <w:p w14:paraId="3B7439A8">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6.评审标准</w:t>
      </w:r>
    </w:p>
    <w:p w14:paraId="59338F2F">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6.1初步评审标准</w:t>
      </w:r>
    </w:p>
    <w:p w14:paraId="787BE7A6">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6.1.1 形式评审标准：见评标办法前附表。</w:t>
      </w:r>
    </w:p>
    <w:p w14:paraId="21185B67">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6.1.2 资格评审标准：见评标办法前附表。</w:t>
      </w:r>
    </w:p>
    <w:p w14:paraId="3B397E08">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6.1.3 响应性评审标准：见评标办法前附表。</w:t>
      </w:r>
    </w:p>
    <w:p w14:paraId="574CC71E">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6.2评分权重设置</w:t>
      </w:r>
    </w:p>
    <w:p w14:paraId="52E3E0CC">
      <w:pPr>
        <w:adjustRightInd w:val="0"/>
        <w:snapToGrid w:val="0"/>
        <w:spacing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评标总得分=商务技术标得分 + 经济标得分，其中：商务技术部分分值</w:t>
      </w:r>
      <w:r>
        <w:rPr>
          <w:rFonts w:hint="eastAsia" w:ascii="宋体" w:hAnsi="宋体" w:eastAsia="宋体" w:cs="宋体"/>
          <w:kern w:val="0"/>
          <w:sz w:val="24"/>
          <w:szCs w:val="24"/>
          <w:highlight w:val="none"/>
          <w:lang w:val="en-US" w:eastAsia="zh-CN"/>
        </w:rPr>
        <w:t>60</w:t>
      </w:r>
      <w:r>
        <w:rPr>
          <w:rFonts w:hint="eastAsia" w:ascii="宋体" w:hAnsi="宋体" w:eastAsia="宋体" w:cs="宋体"/>
          <w:kern w:val="0"/>
          <w:sz w:val="24"/>
          <w:szCs w:val="24"/>
          <w:highlight w:val="none"/>
        </w:rPr>
        <w:t>%（商务技术部分最高得分为</w:t>
      </w:r>
      <w:r>
        <w:rPr>
          <w:rFonts w:hint="eastAsia" w:ascii="宋体" w:hAnsi="宋体" w:eastAsia="宋体" w:cs="宋体"/>
          <w:kern w:val="0"/>
          <w:sz w:val="24"/>
          <w:szCs w:val="24"/>
          <w:highlight w:val="none"/>
          <w:lang w:val="en-US" w:eastAsia="zh-CN"/>
        </w:rPr>
        <w:t>60</w:t>
      </w:r>
      <w:r>
        <w:rPr>
          <w:rFonts w:hint="eastAsia" w:ascii="宋体" w:hAnsi="宋体" w:eastAsia="宋体" w:cs="宋体"/>
          <w:kern w:val="0"/>
          <w:sz w:val="24"/>
          <w:szCs w:val="24"/>
          <w:highlight w:val="none"/>
        </w:rPr>
        <w:t>分），报价部分分值</w:t>
      </w:r>
      <w:r>
        <w:rPr>
          <w:rFonts w:hint="eastAsia" w:ascii="宋体" w:hAnsi="宋体" w:eastAsia="宋体" w:cs="宋体"/>
          <w:kern w:val="0"/>
          <w:sz w:val="24"/>
          <w:szCs w:val="24"/>
          <w:highlight w:val="none"/>
          <w:lang w:val="en-US" w:eastAsia="zh-CN"/>
        </w:rPr>
        <w:t>40</w:t>
      </w:r>
      <w:r>
        <w:rPr>
          <w:rFonts w:hint="eastAsia" w:ascii="宋体" w:hAnsi="宋体" w:eastAsia="宋体" w:cs="宋体"/>
          <w:kern w:val="0"/>
          <w:sz w:val="24"/>
          <w:szCs w:val="24"/>
          <w:highlight w:val="none"/>
        </w:rPr>
        <w:t>%（经济部分最高得分为</w:t>
      </w:r>
      <w:r>
        <w:rPr>
          <w:rFonts w:hint="eastAsia" w:ascii="宋体" w:hAnsi="宋体" w:eastAsia="宋体" w:cs="宋体"/>
          <w:kern w:val="0"/>
          <w:sz w:val="24"/>
          <w:szCs w:val="24"/>
          <w:highlight w:val="none"/>
          <w:lang w:val="en-US" w:eastAsia="zh-CN"/>
        </w:rPr>
        <w:t>40</w:t>
      </w:r>
      <w:r>
        <w:rPr>
          <w:rFonts w:hint="eastAsia" w:ascii="宋体" w:hAnsi="宋体" w:eastAsia="宋体" w:cs="宋体"/>
          <w:kern w:val="0"/>
          <w:sz w:val="24"/>
          <w:szCs w:val="24"/>
          <w:highlight w:val="none"/>
        </w:rPr>
        <w:t>分）。</w:t>
      </w:r>
    </w:p>
    <w:p w14:paraId="33891F41">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6.3分值构成与评分标准</w:t>
      </w:r>
    </w:p>
    <w:p w14:paraId="7C64BFC6">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6.3.1 分值构成</w:t>
      </w:r>
    </w:p>
    <w:p w14:paraId="7878441E">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（1）商务部分：见评标办法前附表；</w:t>
      </w:r>
    </w:p>
    <w:p w14:paraId="2DB93654">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（2）技术部分：见评标办法前附表；</w:t>
      </w:r>
    </w:p>
    <w:p w14:paraId="1D7DACA0">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（3）投标报价：见评标办法前附表；</w:t>
      </w:r>
    </w:p>
    <w:p w14:paraId="7E087B34">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6.3.2 评分标准</w:t>
      </w:r>
    </w:p>
    <w:p w14:paraId="55E89233">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（1）商务评分标准：见评标办法前附表；</w:t>
      </w:r>
    </w:p>
    <w:p w14:paraId="49B59770">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（2）技术评分标准：见评标办法前附表；</w:t>
      </w:r>
    </w:p>
    <w:p w14:paraId="1267EF3A">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（3）投标报价评分标准：见评标办法前附表；</w:t>
      </w:r>
    </w:p>
    <w:p w14:paraId="2B1A6015">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 评标程序</w:t>
      </w:r>
    </w:p>
    <w:p w14:paraId="1040B81A">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7.1 初步评审</w:t>
      </w:r>
    </w:p>
    <w:p w14:paraId="659EC3FE">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7.1.1 </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可以要求</w:t>
      </w:r>
      <w:r>
        <w:rPr>
          <w:rFonts w:hint="eastAsia" w:ascii="宋体" w:hAnsi="宋体" w:cs="宋体"/>
          <w:kern w:val="0"/>
          <w:sz w:val="24"/>
          <w:szCs w:val="24"/>
          <w:lang w:eastAsia="zh-CN"/>
        </w:rPr>
        <w:t>供应商</w:t>
      </w:r>
      <w:r>
        <w:rPr>
          <w:rFonts w:hint="eastAsia" w:ascii="宋体" w:hAnsi="宋体" w:eastAsia="宋体" w:cs="宋体"/>
          <w:kern w:val="0"/>
          <w:sz w:val="24"/>
          <w:szCs w:val="24"/>
        </w:rPr>
        <w:t>提交第二章“</w:t>
      </w:r>
      <w:r>
        <w:rPr>
          <w:rFonts w:hint="eastAsia" w:ascii="宋体" w:hAnsi="宋体" w:cs="宋体"/>
          <w:kern w:val="0"/>
          <w:sz w:val="24"/>
          <w:szCs w:val="24"/>
          <w:lang w:eastAsia="zh-CN"/>
        </w:rPr>
        <w:t>供应商</w:t>
      </w:r>
      <w:r>
        <w:rPr>
          <w:rFonts w:hint="eastAsia" w:ascii="宋体" w:hAnsi="宋体" w:eastAsia="宋体" w:cs="宋体"/>
          <w:kern w:val="0"/>
          <w:sz w:val="24"/>
          <w:szCs w:val="24"/>
        </w:rPr>
        <w:t>须知”规定的有关证明，以便核验。</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依据本章第 4.1 款规定的标准对</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进行初步评审。有一项不符合评审标准的，</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应当否决其投标。</w:t>
      </w:r>
    </w:p>
    <w:p w14:paraId="38F4B9A9">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7.1.2 </w:t>
      </w:r>
      <w:r>
        <w:rPr>
          <w:rFonts w:hint="eastAsia" w:ascii="宋体" w:hAnsi="宋体" w:cs="宋体"/>
          <w:kern w:val="0"/>
          <w:sz w:val="24"/>
          <w:szCs w:val="24"/>
          <w:lang w:eastAsia="zh-CN"/>
        </w:rPr>
        <w:t>供应商</w:t>
      </w:r>
      <w:r>
        <w:rPr>
          <w:rFonts w:hint="eastAsia" w:ascii="宋体" w:hAnsi="宋体" w:eastAsia="宋体" w:cs="宋体"/>
          <w:kern w:val="0"/>
          <w:sz w:val="24"/>
          <w:szCs w:val="24"/>
        </w:rPr>
        <w:t>有以下情形之一的，</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应当否决其投标：</w:t>
      </w:r>
    </w:p>
    <w:p w14:paraId="2A1A9B9B">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没有对</w:t>
      </w:r>
      <w:r>
        <w:rPr>
          <w:rFonts w:hint="eastAsia" w:ascii="宋体" w:hAnsi="宋体" w:eastAsia="宋体" w:cs="宋体"/>
          <w:kern w:val="0"/>
          <w:sz w:val="24"/>
          <w:szCs w:val="24"/>
          <w:lang w:eastAsia="zh-CN"/>
        </w:rPr>
        <w:t>采购文件</w:t>
      </w:r>
      <w:r>
        <w:rPr>
          <w:rFonts w:hint="eastAsia" w:ascii="宋体" w:hAnsi="宋体" w:eastAsia="宋体" w:cs="宋体"/>
          <w:kern w:val="0"/>
          <w:sz w:val="24"/>
          <w:szCs w:val="24"/>
        </w:rPr>
        <w:t>的实质性要求和条件作出响应，或者对</w:t>
      </w:r>
      <w:r>
        <w:rPr>
          <w:rFonts w:hint="eastAsia" w:ascii="宋体" w:hAnsi="宋体" w:eastAsia="宋体" w:cs="宋体"/>
          <w:kern w:val="0"/>
          <w:sz w:val="24"/>
          <w:szCs w:val="24"/>
          <w:lang w:eastAsia="zh-CN"/>
        </w:rPr>
        <w:t>采购文件</w:t>
      </w:r>
      <w:r>
        <w:rPr>
          <w:rFonts w:hint="eastAsia" w:ascii="宋体" w:hAnsi="宋体" w:eastAsia="宋体" w:cs="宋体"/>
          <w:kern w:val="0"/>
          <w:sz w:val="24"/>
          <w:szCs w:val="24"/>
        </w:rPr>
        <w:t>的偏差超出</w:t>
      </w:r>
      <w:r>
        <w:rPr>
          <w:rFonts w:hint="eastAsia" w:ascii="宋体" w:hAnsi="宋体" w:eastAsia="宋体" w:cs="宋体"/>
          <w:kern w:val="0"/>
          <w:sz w:val="24"/>
          <w:szCs w:val="24"/>
          <w:lang w:eastAsia="zh-CN"/>
        </w:rPr>
        <w:t>采购文件</w:t>
      </w:r>
      <w:r>
        <w:rPr>
          <w:rFonts w:hint="eastAsia" w:ascii="宋体" w:hAnsi="宋体" w:eastAsia="宋体" w:cs="宋体"/>
          <w:kern w:val="0"/>
          <w:sz w:val="24"/>
          <w:szCs w:val="24"/>
        </w:rPr>
        <w:t>规定的偏差范围或最高项数；</w:t>
      </w:r>
    </w:p>
    <w:p w14:paraId="51EBD8AD">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（2）有串通投标、弄虚作假、行贿等违法行为。</w:t>
      </w:r>
    </w:p>
    <w:p w14:paraId="684D305C">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（3）商务技术标文件不得体现报价的内容，否则直接否决其投标。</w:t>
      </w:r>
    </w:p>
    <w:p w14:paraId="2CE44822">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7.2 商务技术评审</w:t>
      </w:r>
    </w:p>
    <w:p w14:paraId="3CDCFA1B">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7.2.1 </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按本章第 4.3 款规定的量化因素和分值进行打分，并计算出综</w:t>
      </w:r>
    </w:p>
    <w:p w14:paraId="24BDD9CD">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合评估得分。</w:t>
      </w:r>
    </w:p>
    <w:p w14:paraId="75B3C47A">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（1）按本章规定的评审因素和分值对商务部分计算出得分 A；</w:t>
      </w:r>
    </w:p>
    <w:p w14:paraId="3AF2E232">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（2）按本章规定的评审因素和分值对技术部分计算出得分 B；</w:t>
      </w:r>
    </w:p>
    <w:p w14:paraId="31415684">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7.2.2 评分分值计算保留小数点后两位，小数点后第三位“四舍五入”。</w:t>
      </w:r>
    </w:p>
    <w:p w14:paraId="2E2DA125">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7.3 经济标评审</w:t>
      </w:r>
    </w:p>
    <w:p w14:paraId="5CB862C3">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7.3.1</w:t>
      </w:r>
      <w:r>
        <w:rPr>
          <w:rFonts w:hint="eastAsia" w:ascii="宋体" w:hAnsi="宋体" w:cs="宋体"/>
          <w:kern w:val="0"/>
          <w:sz w:val="24"/>
          <w:szCs w:val="24"/>
          <w:lang w:eastAsia="zh-CN"/>
        </w:rPr>
        <w:t>供应商</w:t>
      </w:r>
      <w:r>
        <w:rPr>
          <w:rFonts w:hint="eastAsia" w:ascii="宋体" w:hAnsi="宋体" w:eastAsia="宋体" w:cs="宋体"/>
          <w:kern w:val="0"/>
          <w:sz w:val="24"/>
          <w:szCs w:val="24"/>
        </w:rPr>
        <w:t>存在以下情形，</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否决其投标。</w:t>
      </w:r>
    </w:p>
    <w:p w14:paraId="6EF2EF59">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（1）投标报价超过最高投标限价；</w:t>
      </w:r>
    </w:p>
    <w:p w14:paraId="55A056B9">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（2）分项报价高于分项最高限价；</w:t>
      </w:r>
    </w:p>
    <w:p w14:paraId="476F8B81">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（3）分项报价表中</w:t>
      </w:r>
      <w:r>
        <w:rPr>
          <w:rFonts w:hint="eastAsia" w:ascii="宋体" w:hAnsi="宋体" w:eastAsia="宋体" w:cs="宋体"/>
          <w:kern w:val="0"/>
          <w:sz w:val="24"/>
          <w:szCs w:val="24"/>
          <w:lang w:val="en-US" w:eastAsia="zh-CN"/>
        </w:rPr>
        <w:t>的服务范围</w:t>
      </w:r>
      <w:r>
        <w:rPr>
          <w:rFonts w:hint="eastAsia" w:ascii="宋体" w:hAnsi="宋体" w:eastAsia="宋体" w:cs="宋体"/>
          <w:kern w:val="0"/>
          <w:sz w:val="24"/>
          <w:szCs w:val="24"/>
        </w:rPr>
        <w:t>、数量，不符合</w:t>
      </w:r>
      <w:r>
        <w:rPr>
          <w:rFonts w:hint="eastAsia" w:ascii="宋体" w:hAnsi="宋体" w:eastAsia="宋体" w:cs="宋体"/>
          <w:kern w:val="0"/>
          <w:sz w:val="24"/>
          <w:szCs w:val="24"/>
          <w:lang w:eastAsia="zh-CN"/>
        </w:rPr>
        <w:t>采购文件</w:t>
      </w:r>
      <w:r>
        <w:rPr>
          <w:rFonts w:hint="eastAsia" w:ascii="宋体" w:hAnsi="宋体" w:eastAsia="宋体" w:cs="宋体"/>
          <w:kern w:val="0"/>
          <w:sz w:val="24"/>
          <w:szCs w:val="24"/>
        </w:rPr>
        <w:t>第五章“</w:t>
      </w:r>
      <w:r>
        <w:rPr>
          <w:rFonts w:hint="eastAsia" w:ascii="宋体" w:hAnsi="宋体" w:eastAsia="宋体" w:cs="宋体"/>
          <w:kern w:val="0"/>
          <w:sz w:val="24"/>
          <w:szCs w:val="24"/>
          <w:lang w:val="en-US" w:eastAsia="zh-CN"/>
        </w:rPr>
        <w:t>服务范围与技术规范</w:t>
      </w:r>
      <w:r>
        <w:rPr>
          <w:rFonts w:hint="eastAsia" w:ascii="宋体" w:hAnsi="宋体" w:eastAsia="宋体" w:cs="宋体"/>
          <w:kern w:val="0"/>
          <w:sz w:val="24"/>
          <w:szCs w:val="24"/>
        </w:rPr>
        <w:t>”给出的</w:t>
      </w:r>
      <w:r>
        <w:rPr>
          <w:rFonts w:hint="eastAsia" w:ascii="宋体" w:hAnsi="宋体" w:eastAsia="宋体" w:cs="宋体"/>
          <w:kern w:val="0"/>
          <w:sz w:val="24"/>
          <w:szCs w:val="24"/>
          <w:lang w:val="en-US" w:eastAsia="zh-CN"/>
        </w:rPr>
        <w:t>服务范围</w:t>
      </w:r>
      <w:r>
        <w:rPr>
          <w:rFonts w:hint="eastAsia" w:ascii="宋体" w:hAnsi="宋体" w:eastAsia="宋体" w:cs="宋体"/>
          <w:kern w:val="0"/>
          <w:sz w:val="24"/>
          <w:szCs w:val="24"/>
        </w:rPr>
        <w:t>、数量的要求；</w:t>
      </w:r>
    </w:p>
    <w:p w14:paraId="7757B6A5">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（4）存在多个报价的，将否决其投标；</w:t>
      </w:r>
    </w:p>
    <w:p w14:paraId="7EF04977">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（5）当</w:t>
      </w:r>
      <w:r>
        <w:rPr>
          <w:rFonts w:hint="eastAsia" w:ascii="宋体" w:hAnsi="宋体" w:cs="宋体"/>
          <w:kern w:val="0"/>
          <w:sz w:val="24"/>
          <w:szCs w:val="24"/>
          <w:lang w:eastAsia="zh-CN"/>
        </w:rPr>
        <w:t>供应商</w:t>
      </w:r>
      <w:r>
        <w:rPr>
          <w:rFonts w:hint="eastAsia" w:ascii="宋体" w:hAnsi="宋体" w:eastAsia="宋体" w:cs="宋体"/>
          <w:kern w:val="0"/>
          <w:sz w:val="24"/>
          <w:szCs w:val="24"/>
        </w:rPr>
        <w:t>的投标函中投标总报价为空时，将否决其投标；</w:t>
      </w:r>
    </w:p>
    <w:p w14:paraId="67906BAE">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7.3.2</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发现</w:t>
      </w:r>
      <w:r>
        <w:rPr>
          <w:rFonts w:hint="eastAsia" w:ascii="宋体" w:hAnsi="宋体" w:cs="宋体"/>
          <w:kern w:val="0"/>
          <w:sz w:val="24"/>
          <w:szCs w:val="24"/>
          <w:lang w:eastAsia="zh-CN"/>
        </w:rPr>
        <w:t>供应商</w:t>
      </w:r>
      <w:r>
        <w:rPr>
          <w:rFonts w:hint="eastAsia" w:ascii="宋体" w:hAnsi="宋体" w:eastAsia="宋体" w:cs="宋体"/>
          <w:kern w:val="0"/>
          <w:sz w:val="24"/>
          <w:szCs w:val="24"/>
        </w:rPr>
        <w:t>的报价明显低于其他投标报价，使得其投标报价可能低于其个别成本的，应当要求该</w:t>
      </w:r>
      <w:r>
        <w:rPr>
          <w:rFonts w:hint="eastAsia" w:ascii="宋体" w:hAnsi="宋体" w:cs="宋体"/>
          <w:kern w:val="0"/>
          <w:sz w:val="24"/>
          <w:szCs w:val="24"/>
          <w:lang w:eastAsia="zh-CN"/>
        </w:rPr>
        <w:t>供应商</w:t>
      </w:r>
      <w:r>
        <w:rPr>
          <w:rFonts w:hint="eastAsia" w:ascii="宋体" w:hAnsi="宋体" w:eastAsia="宋体" w:cs="宋体"/>
          <w:kern w:val="0"/>
          <w:sz w:val="24"/>
          <w:szCs w:val="24"/>
        </w:rPr>
        <w:t>作出书面说明并提供相应的证明材料。</w:t>
      </w:r>
      <w:r>
        <w:rPr>
          <w:rFonts w:hint="eastAsia" w:ascii="宋体" w:hAnsi="宋体" w:cs="宋体"/>
          <w:kern w:val="0"/>
          <w:sz w:val="24"/>
          <w:szCs w:val="24"/>
          <w:lang w:eastAsia="zh-CN"/>
        </w:rPr>
        <w:t>供应商</w:t>
      </w:r>
      <w:r>
        <w:rPr>
          <w:rFonts w:hint="eastAsia" w:ascii="宋体" w:hAnsi="宋体" w:eastAsia="宋体" w:cs="宋体"/>
          <w:kern w:val="0"/>
          <w:sz w:val="24"/>
          <w:szCs w:val="24"/>
        </w:rPr>
        <w:t>在1个小时之内不能合理说明或者不能提供相应证明材料的，</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应当认定该</w:t>
      </w:r>
      <w:r>
        <w:rPr>
          <w:rFonts w:hint="eastAsia" w:ascii="宋体" w:hAnsi="宋体" w:cs="宋体"/>
          <w:kern w:val="0"/>
          <w:sz w:val="24"/>
          <w:szCs w:val="24"/>
          <w:lang w:eastAsia="zh-CN"/>
        </w:rPr>
        <w:t>供应商</w:t>
      </w:r>
      <w:r>
        <w:rPr>
          <w:rFonts w:hint="eastAsia" w:ascii="宋体" w:hAnsi="宋体" w:eastAsia="宋体" w:cs="宋体"/>
          <w:kern w:val="0"/>
          <w:sz w:val="24"/>
          <w:szCs w:val="24"/>
        </w:rPr>
        <w:t>以低于成本报价</w:t>
      </w:r>
      <w:r>
        <w:rPr>
          <w:rFonts w:hint="eastAsia" w:ascii="宋体" w:hAnsi="宋体" w:eastAsia="宋体" w:cs="宋体"/>
          <w:kern w:val="0"/>
          <w:sz w:val="24"/>
          <w:szCs w:val="24"/>
          <w:lang w:eastAsia="zh-CN"/>
        </w:rPr>
        <w:t>投标</w:t>
      </w:r>
      <w:r>
        <w:rPr>
          <w:rFonts w:hint="eastAsia" w:ascii="宋体" w:hAnsi="宋体" w:eastAsia="宋体" w:cs="宋体"/>
          <w:kern w:val="0"/>
          <w:sz w:val="24"/>
          <w:szCs w:val="24"/>
        </w:rPr>
        <w:t>，并否决其投标。</w:t>
      </w:r>
    </w:p>
    <w:p w14:paraId="6E2B9FC8">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7.3.3按本章规定的评审因素和分值对投标报价计算出得分 C；</w:t>
      </w:r>
    </w:p>
    <w:p w14:paraId="02348050">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7.3.4评分分值计算保留小数点后两位，小数点后第三位“四舍五入”。</w:t>
      </w:r>
    </w:p>
    <w:p w14:paraId="702EB357">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7.3.5 </w:t>
      </w:r>
      <w:r>
        <w:rPr>
          <w:rFonts w:hint="eastAsia" w:ascii="宋体" w:hAnsi="宋体" w:cs="宋体"/>
          <w:kern w:val="0"/>
          <w:sz w:val="24"/>
          <w:szCs w:val="24"/>
          <w:lang w:eastAsia="zh-CN"/>
        </w:rPr>
        <w:t>供应商</w:t>
      </w:r>
      <w:r>
        <w:rPr>
          <w:rFonts w:hint="eastAsia" w:ascii="宋体" w:hAnsi="宋体" w:eastAsia="宋体" w:cs="宋体"/>
          <w:kern w:val="0"/>
          <w:sz w:val="24"/>
          <w:szCs w:val="24"/>
        </w:rPr>
        <w:t>得分=A+B+C。</w:t>
      </w:r>
    </w:p>
    <w:p w14:paraId="6161DA8F">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7.4 </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的澄清</w:t>
      </w:r>
    </w:p>
    <w:p w14:paraId="4DBE3B66">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7.4.1 在评标过程中，</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可以书面形式要求</w:t>
      </w:r>
      <w:r>
        <w:rPr>
          <w:rFonts w:hint="eastAsia" w:ascii="宋体" w:hAnsi="宋体" w:cs="宋体"/>
          <w:kern w:val="0"/>
          <w:sz w:val="24"/>
          <w:szCs w:val="24"/>
          <w:lang w:eastAsia="zh-CN"/>
        </w:rPr>
        <w:t>供应商</w:t>
      </w:r>
      <w:r>
        <w:rPr>
          <w:rFonts w:hint="eastAsia" w:ascii="宋体" w:hAnsi="宋体" w:eastAsia="宋体" w:cs="宋体"/>
          <w:kern w:val="0"/>
          <w:sz w:val="24"/>
          <w:szCs w:val="24"/>
        </w:rPr>
        <w:t>对</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中含义不明确、对同类问题表述不一致或者有明显文字和计算错误的内容作必要的澄清、说明或补正。澄清、说明或补正应以书面方式进行。</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不接受</w:t>
      </w:r>
      <w:r>
        <w:rPr>
          <w:rFonts w:hint="eastAsia" w:ascii="宋体" w:hAnsi="宋体" w:cs="宋体"/>
          <w:kern w:val="0"/>
          <w:sz w:val="24"/>
          <w:szCs w:val="24"/>
          <w:lang w:eastAsia="zh-CN"/>
        </w:rPr>
        <w:t>供应商</w:t>
      </w:r>
      <w:r>
        <w:rPr>
          <w:rFonts w:hint="eastAsia" w:ascii="宋体" w:hAnsi="宋体" w:eastAsia="宋体" w:cs="宋体"/>
          <w:kern w:val="0"/>
          <w:sz w:val="24"/>
          <w:szCs w:val="24"/>
        </w:rPr>
        <w:t>主动提出的澄清、说明或补正。</w:t>
      </w:r>
    </w:p>
    <w:p w14:paraId="06BDFAE5">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7.4.2 澄清、说明或补正不得超出</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的范围且不得改变</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的实质性内容，并构成</w:t>
      </w:r>
      <w:r>
        <w:rPr>
          <w:rFonts w:hint="eastAsia" w:ascii="宋体" w:hAnsi="宋体" w:eastAsia="宋体" w:cs="宋体"/>
          <w:kern w:val="0"/>
          <w:sz w:val="24"/>
          <w:szCs w:val="24"/>
          <w:lang w:eastAsia="zh-CN"/>
        </w:rPr>
        <w:t>响应文件</w:t>
      </w:r>
      <w:r>
        <w:rPr>
          <w:rFonts w:hint="eastAsia" w:ascii="宋体" w:hAnsi="宋体" w:eastAsia="宋体" w:cs="宋体"/>
          <w:kern w:val="0"/>
          <w:sz w:val="24"/>
          <w:szCs w:val="24"/>
        </w:rPr>
        <w:t>的组成部分。</w:t>
      </w:r>
    </w:p>
    <w:p w14:paraId="42226FF0">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7.4.3 </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对</w:t>
      </w:r>
      <w:r>
        <w:rPr>
          <w:rFonts w:hint="eastAsia" w:ascii="宋体" w:hAnsi="宋体" w:cs="宋体"/>
          <w:kern w:val="0"/>
          <w:sz w:val="24"/>
          <w:szCs w:val="24"/>
          <w:lang w:eastAsia="zh-CN"/>
        </w:rPr>
        <w:t>供应商</w:t>
      </w:r>
      <w:r>
        <w:rPr>
          <w:rFonts w:hint="eastAsia" w:ascii="宋体" w:hAnsi="宋体" w:eastAsia="宋体" w:cs="宋体"/>
          <w:kern w:val="0"/>
          <w:sz w:val="24"/>
          <w:szCs w:val="24"/>
        </w:rPr>
        <w:t>提交的澄清、说明或补正有疑问的，可以要求</w:t>
      </w:r>
      <w:r>
        <w:rPr>
          <w:rFonts w:hint="eastAsia" w:ascii="宋体" w:hAnsi="宋体" w:cs="宋体"/>
          <w:kern w:val="0"/>
          <w:sz w:val="24"/>
          <w:szCs w:val="24"/>
          <w:lang w:eastAsia="zh-CN"/>
        </w:rPr>
        <w:t>供应商</w:t>
      </w:r>
      <w:r>
        <w:rPr>
          <w:rFonts w:hint="eastAsia" w:ascii="宋体" w:hAnsi="宋体" w:eastAsia="宋体" w:cs="宋体"/>
          <w:kern w:val="0"/>
          <w:sz w:val="24"/>
          <w:szCs w:val="24"/>
        </w:rPr>
        <w:t>进一步澄清、说明或补正，直至满足</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的要求。</w:t>
      </w:r>
    </w:p>
    <w:p w14:paraId="72C87787">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7.5 评标结果</w:t>
      </w:r>
    </w:p>
    <w:p w14:paraId="4088356C">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7.5.1 除第二章“</w:t>
      </w:r>
      <w:r>
        <w:rPr>
          <w:rFonts w:hint="eastAsia" w:ascii="宋体" w:hAnsi="宋体" w:cs="宋体"/>
          <w:kern w:val="0"/>
          <w:sz w:val="24"/>
          <w:szCs w:val="24"/>
          <w:lang w:eastAsia="zh-CN"/>
        </w:rPr>
        <w:t>供应商</w:t>
      </w:r>
      <w:r>
        <w:rPr>
          <w:rFonts w:hint="eastAsia" w:ascii="宋体" w:hAnsi="宋体" w:eastAsia="宋体" w:cs="宋体"/>
          <w:kern w:val="0"/>
          <w:sz w:val="24"/>
          <w:szCs w:val="24"/>
        </w:rPr>
        <w:t>须知”前附表授权直接确定</w:t>
      </w:r>
      <w:r>
        <w:rPr>
          <w:rFonts w:hint="eastAsia" w:ascii="宋体" w:hAnsi="宋体" w:cs="宋体"/>
          <w:kern w:val="0"/>
          <w:sz w:val="24"/>
          <w:szCs w:val="24"/>
          <w:lang w:eastAsia="zh-CN"/>
        </w:rPr>
        <w:t>成交供应商</w:t>
      </w:r>
      <w:r>
        <w:rPr>
          <w:rFonts w:hint="eastAsia" w:ascii="宋体" w:hAnsi="宋体" w:eastAsia="宋体" w:cs="宋体"/>
          <w:kern w:val="0"/>
          <w:sz w:val="24"/>
          <w:szCs w:val="24"/>
        </w:rPr>
        <w:t>外，</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按照得分由高到低的顺序推荐中标候选人，并标明排序。</w:t>
      </w:r>
    </w:p>
    <w:p w14:paraId="5BABCF01">
      <w:pPr>
        <w:adjustRightInd w:val="0"/>
        <w:snapToGrid w:val="0"/>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 xml:space="preserve">7.5.2 </w:t>
      </w:r>
      <w:r>
        <w:rPr>
          <w:rFonts w:hint="eastAsia" w:ascii="宋体" w:hAnsi="宋体" w:eastAsia="宋体" w:cs="宋体"/>
          <w:kern w:val="0"/>
          <w:sz w:val="24"/>
          <w:szCs w:val="24"/>
          <w:lang w:eastAsia="zh-CN"/>
        </w:rPr>
        <w:t>评审小组</w:t>
      </w:r>
      <w:r>
        <w:rPr>
          <w:rFonts w:hint="eastAsia" w:ascii="宋体" w:hAnsi="宋体" w:eastAsia="宋体" w:cs="宋体"/>
          <w:kern w:val="0"/>
          <w:sz w:val="24"/>
          <w:szCs w:val="24"/>
        </w:rPr>
        <w:t>完成评标后，应当向</w:t>
      </w:r>
      <w:r>
        <w:rPr>
          <w:rFonts w:hint="eastAsia" w:ascii="宋体" w:hAnsi="宋体" w:eastAsia="宋体" w:cs="宋体"/>
          <w:kern w:val="0"/>
          <w:sz w:val="24"/>
          <w:szCs w:val="24"/>
          <w:lang w:eastAsia="zh-CN"/>
        </w:rPr>
        <w:t>采购人</w:t>
      </w:r>
      <w:r>
        <w:rPr>
          <w:rFonts w:hint="eastAsia" w:ascii="宋体" w:hAnsi="宋体" w:eastAsia="宋体" w:cs="宋体"/>
          <w:kern w:val="0"/>
          <w:sz w:val="24"/>
          <w:szCs w:val="24"/>
        </w:rPr>
        <w:t>提交书面评标报告和中标候选人名单。</w:t>
      </w:r>
    </w:p>
    <w:p w14:paraId="1ACE614D">
      <w:pPr>
        <w:adjustRightInd w:val="0"/>
        <w:snapToGrid w:val="0"/>
        <w:spacing w:line="360" w:lineRule="auto"/>
        <w:ind w:firstLine="480" w:firstLineChars="200"/>
        <w:jc w:val="center"/>
        <w:rPr>
          <w:rFonts w:hint="eastAsia" w:ascii="宋体" w:hAnsi="宋体" w:eastAsia="宋体" w:cs="宋体"/>
          <w:bCs/>
          <w:sz w:val="24"/>
          <w:szCs w:val="22"/>
          <w:highlight w:val="none"/>
        </w:rPr>
      </w:pPr>
    </w:p>
    <w:p w14:paraId="734D9A96">
      <w:pPr>
        <w:spacing w:line="360" w:lineRule="auto"/>
        <w:ind w:firstLine="480" w:firstLineChars="200"/>
        <w:rPr>
          <w:rFonts w:hint="eastAsia" w:ascii="宋体" w:hAnsi="宋体" w:eastAsia="宋体" w:cs="宋体"/>
          <w:sz w:val="24"/>
        </w:rPr>
      </w:pPr>
    </w:p>
    <w:p w14:paraId="40E6683D">
      <w:pPr>
        <w:spacing w:line="360" w:lineRule="auto"/>
        <w:ind w:firstLine="480" w:firstLineChars="200"/>
        <w:rPr>
          <w:rFonts w:hint="eastAsia" w:ascii="宋体" w:hAnsi="宋体" w:eastAsia="宋体" w:cs="宋体"/>
          <w:sz w:val="24"/>
        </w:rPr>
        <w:sectPr>
          <w:headerReference r:id="rId6" w:type="default"/>
          <w:footerReference r:id="rId7" w:type="default"/>
          <w:pgSz w:w="11906" w:h="16838"/>
          <w:pgMar w:top="1701" w:right="1701" w:bottom="1417" w:left="1701" w:header="1077" w:footer="992" w:gutter="0"/>
          <w:pgNumType w:fmt="decimal"/>
          <w:cols w:space="720" w:num="1"/>
          <w:docGrid w:type="lines" w:linePitch="312" w:charSpace="0"/>
        </w:sectPr>
      </w:pPr>
    </w:p>
    <w:p w14:paraId="73F13A71">
      <w:pPr>
        <w:pageBreakBefore/>
        <w:numPr>
          <w:ilvl w:val="0"/>
          <w:numId w:val="2"/>
        </w:numPr>
        <w:spacing w:before="312" w:beforeLines="100" w:line="360" w:lineRule="auto"/>
        <w:ind w:left="840" w:leftChars="0" w:firstLineChars="0"/>
        <w:jc w:val="center"/>
        <w:outlineLvl w:val="0"/>
        <w:rPr>
          <w:rFonts w:hint="eastAsia" w:ascii="宋体" w:hAnsi="宋体" w:eastAsia="宋体" w:cs="宋体"/>
          <w:b/>
          <w:bCs/>
          <w:color w:val="auto"/>
          <w:sz w:val="32"/>
          <w:highlight w:val="none"/>
        </w:rPr>
      </w:pPr>
      <w:bookmarkStart w:id="116" w:name="_Toc152042387"/>
      <w:bookmarkStart w:id="117" w:name="_Toc152045609"/>
      <w:bookmarkStart w:id="118" w:name="_Toc27278"/>
      <w:bookmarkStart w:id="119" w:name="_Toc16736"/>
      <w:bookmarkStart w:id="120" w:name="_Toc121691481"/>
      <w:bookmarkStart w:id="121" w:name="_Toc56606756"/>
      <w:bookmarkStart w:id="122" w:name="_Toc144974577"/>
      <w:r>
        <w:rPr>
          <w:rFonts w:hint="eastAsia" w:ascii="宋体" w:hAnsi="宋体" w:eastAsia="宋体" w:cs="宋体"/>
          <w:b/>
          <w:bCs/>
          <w:color w:val="auto"/>
          <w:sz w:val="32"/>
          <w:highlight w:val="none"/>
        </w:rPr>
        <w:t>合同条款及格式</w:t>
      </w:r>
      <w:bookmarkEnd w:id="116"/>
      <w:bookmarkEnd w:id="117"/>
      <w:bookmarkEnd w:id="118"/>
      <w:bookmarkEnd w:id="119"/>
      <w:bookmarkEnd w:id="120"/>
      <w:bookmarkEnd w:id="121"/>
      <w:bookmarkEnd w:id="122"/>
    </w:p>
    <w:p w14:paraId="75F3C674">
      <w:pPr>
        <w:keepNext w:val="0"/>
        <w:keepLines w:val="0"/>
        <w:pageBreakBefore w:val="0"/>
        <w:kinsoku/>
        <w:wordWrap/>
        <w:overflowPunct/>
        <w:autoSpaceDE/>
        <w:autoSpaceDN/>
        <w:bidi w:val="0"/>
        <w:adjustRightInd/>
        <w:spacing w:line="576" w:lineRule="exact"/>
        <w:textAlignment w:val="auto"/>
        <w:rPr>
          <w:rFonts w:hint="eastAsia" w:ascii="仿宋_GB2312" w:hAnsi="仿宋_GB2312" w:eastAsia="仿宋_GB2312" w:cs="仿宋_GB2312"/>
          <w:sz w:val="32"/>
          <w:szCs w:val="32"/>
        </w:rPr>
      </w:pPr>
    </w:p>
    <w:p w14:paraId="2E4D0530">
      <w:pPr>
        <w:snapToGrid w:val="0"/>
        <w:jc w:val="center"/>
        <w:rPr>
          <w:rFonts w:hint="eastAsia" w:asciiTheme="minorEastAsia" w:hAnsiTheme="minorEastAsia" w:eastAsiaTheme="minorEastAsia"/>
          <w:b/>
          <w:w w:val="101"/>
          <w:kern w:val="0"/>
          <w:sz w:val="32"/>
          <w:szCs w:val="32"/>
          <w:highlight w:val="none"/>
          <w:lang w:eastAsia="zh-CN"/>
        </w:rPr>
      </w:pPr>
      <w:r>
        <w:rPr>
          <w:rFonts w:hint="eastAsia" w:asciiTheme="minorEastAsia" w:hAnsiTheme="minorEastAsia" w:eastAsiaTheme="minorEastAsia"/>
          <w:b/>
          <w:w w:val="101"/>
          <w:kern w:val="0"/>
          <w:sz w:val="32"/>
          <w:szCs w:val="32"/>
          <w:highlight w:val="none"/>
          <w:lang w:eastAsia="zh-CN"/>
        </w:rPr>
        <w:t>202</w:t>
      </w:r>
      <w:r>
        <w:rPr>
          <w:rFonts w:hint="eastAsia" w:asciiTheme="minorEastAsia" w:hAnsiTheme="minorEastAsia" w:eastAsiaTheme="minorEastAsia"/>
          <w:b/>
          <w:w w:val="101"/>
          <w:kern w:val="0"/>
          <w:sz w:val="32"/>
          <w:szCs w:val="32"/>
          <w:highlight w:val="none"/>
          <w:lang w:val="en-US" w:eastAsia="zh-CN"/>
        </w:rPr>
        <w:t>5</w:t>
      </w:r>
      <w:r>
        <w:rPr>
          <w:rFonts w:hint="eastAsia" w:asciiTheme="minorEastAsia" w:hAnsiTheme="minorEastAsia" w:eastAsiaTheme="minorEastAsia"/>
          <w:b/>
          <w:w w:val="101"/>
          <w:kern w:val="0"/>
          <w:sz w:val="32"/>
          <w:szCs w:val="32"/>
          <w:highlight w:val="none"/>
          <w:lang w:eastAsia="zh-CN"/>
        </w:rPr>
        <w:t>年</w:t>
      </w:r>
      <w:r>
        <w:rPr>
          <w:rFonts w:hint="eastAsia" w:asciiTheme="minorEastAsia" w:hAnsiTheme="minorEastAsia" w:eastAsiaTheme="minorEastAsia"/>
          <w:b/>
          <w:w w:val="101"/>
          <w:kern w:val="0"/>
          <w:sz w:val="32"/>
          <w:szCs w:val="32"/>
          <w:highlight w:val="none"/>
        </w:rPr>
        <w:t>电能计量中心</w:t>
      </w:r>
      <w:r>
        <w:rPr>
          <w:rFonts w:hint="eastAsia" w:asciiTheme="minorEastAsia" w:hAnsiTheme="minorEastAsia" w:eastAsiaTheme="minorEastAsia"/>
          <w:b/>
          <w:w w:val="101"/>
          <w:kern w:val="0"/>
          <w:sz w:val="32"/>
          <w:szCs w:val="32"/>
          <w:highlight w:val="none"/>
          <w:lang w:eastAsia="zh-CN"/>
        </w:rPr>
        <w:t>****</w:t>
      </w:r>
    </w:p>
    <w:p w14:paraId="61DB8906">
      <w:pPr>
        <w:snapToGrid w:val="0"/>
        <w:jc w:val="center"/>
        <w:rPr>
          <w:rFonts w:asciiTheme="minorEastAsia" w:hAnsiTheme="minorEastAsia" w:eastAsiaTheme="minorEastAsia"/>
          <w:b/>
          <w:w w:val="101"/>
          <w:kern w:val="0"/>
          <w:sz w:val="32"/>
          <w:szCs w:val="32"/>
          <w:highlight w:val="none"/>
        </w:rPr>
      </w:pPr>
      <w:r>
        <w:rPr>
          <w:rFonts w:hint="eastAsia" w:asciiTheme="minorEastAsia" w:hAnsiTheme="minorEastAsia" w:eastAsiaTheme="minorEastAsia"/>
          <w:b/>
          <w:w w:val="101"/>
          <w:kern w:val="0"/>
          <w:sz w:val="32"/>
          <w:szCs w:val="32"/>
          <w:highlight w:val="none"/>
        </w:rPr>
        <w:t>维护和技术支持服务合同</w:t>
      </w:r>
    </w:p>
    <w:p w14:paraId="25A79FFD">
      <w:pPr>
        <w:rPr>
          <w:rFonts w:asciiTheme="minorEastAsia" w:hAnsiTheme="minorEastAsia" w:eastAsiaTheme="minorEastAsia"/>
          <w:b/>
          <w:sz w:val="24"/>
          <w:szCs w:val="24"/>
          <w:highlight w:val="none"/>
        </w:rPr>
      </w:pPr>
    </w:p>
    <w:p w14:paraId="4B906540">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甲方：</w:t>
      </w:r>
      <w:r>
        <w:rPr>
          <w:rFonts w:hint="eastAsia" w:asciiTheme="minorEastAsia" w:hAnsiTheme="minorEastAsia" w:eastAsiaTheme="minorEastAsia"/>
          <w:sz w:val="24"/>
          <w:szCs w:val="24"/>
          <w:highlight w:val="none"/>
          <w:u w:val="single"/>
        </w:rPr>
        <w:t>内蒙古电力（集团）有限责任公司乌海供电分公司</w:t>
      </w:r>
    </w:p>
    <w:p w14:paraId="2690E06C">
      <w:pPr>
        <w:rPr>
          <w:rFonts w:hint="eastAsia" w:asciiTheme="minorEastAsia" w:hAnsiTheme="minorEastAsia" w:eastAsiaTheme="minorEastAsia"/>
          <w:sz w:val="24"/>
          <w:szCs w:val="24"/>
          <w:highlight w:val="none"/>
          <w:u w:val="single"/>
          <w:lang w:eastAsia="zh-CN"/>
        </w:rPr>
      </w:pPr>
      <w:r>
        <w:rPr>
          <w:rFonts w:hint="eastAsia" w:asciiTheme="minorEastAsia" w:hAnsiTheme="minorEastAsia" w:eastAsiaTheme="minorEastAsia"/>
          <w:sz w:val="24"/>
          <w:szCs w:val="24"/>
          <w:highlight w:val="none"/>
        </w:rPr>
        <w:t>乙方：</w:t>
      </w:r>
      <w:r>
        <w:rPr>
          <w:rFonts w:hint="eastAsia" w:asciiTheme="minorEastAsia" w:hAnsiTheme="minorEastAsia" w:eastAsiaTheme="minorEastAsia"/>
          <w:sz w:val="24"/>
          <w:szCs w:val="24"/>
          <w:highlight w:val="none"/>
          <w:u w:val="single"/>
          <w:lang w:eastAsia="zh-CN"/>
        </w:rPr>
        <w:t>****公司</w:t>
      </w:r>
    </w:p>
    <w:p w14:paraId="67C8C268">
      <w:pPr>
        <w:spacing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乙方是否为中小企业</w:t>
      </w:r>
      <w:r>
        <w:rPr>
          <w:rFonts w:hint="eastAsia" w:ascii="宋体" w:hAnsi="宋体" w:eastAsia="宋体" w:cs="宋体"/>
          <w:color w:val="auto"/>
          <w:kern w:val="0"/>
          <w:sz w:val="24"/>
          <w:szCs w:val="24"/>
          <w:highlight w:val="none"/>
          <w:lang w:val="en-US" w:eastAsia="zh-CN"/>
        </w:rPr>
        <w:sym w:font="Wingdings" w:char="00A8"/>
      </w:r>
      <w:r>
        <w:rPr>
          <w:rFonts w:hint="eastAsia" w:ascii="宋体" w:hAnsi="宋体" w:eastAsia="宋体" w:cs="宋体"/>
          <w:color w:val="auto"/>
          <w:kern w:val="0"/>
          <w:sz w:val="24"/>
          <w:szCs w:val="24"/>
          <w:highlight w:val="none"/>
          <w:lang w:val="en-US" w:eastAsia="zh-CN"/>
        </w:rPr>
        <w:t xml:space="preserve">是 </w:t>
      </w:r>
      <w:r>
        <w:rPr>
          <w:rFonts w:hint="eastAsia" w:ascii="宋体" w:hAnsi="宋体" w:eastAsia="宋体" w:cs="宋体"/>
          <w:color w:val="auto"/>
          <w:kern w:val="0"/>
          <w:sz w:val="24"/>
          <w:szCs w:val="24"/>
          <w:highlight w:val="none"/>
          <w:lang w:val="en-US" w:eastAsia="zh-CN"/>
        </w:rPr>
        <w:sym w:font="Times New Roman" w:char="0000"/>
      </w:r>
      <w:r>
        <w:rPr>
          <w:rFonts w:hint="eastAsia" w:ascii="宋体" w:hAnsi="宋体" w:eastAsia="宋体" w:cs="宋体"/>
          <w:color w:val="auto"/>
          <w:kern w:val="0"/>
          <w:sz w:val="24"/>
          <w:szCs w:val="24"/>
          <w:highlight w:val="none"/>
          <w:lang w:val="en-US" w:eastAsia="zh-CN"/>
        </w:rPr>
        <w:sym w:font="Wingdings" w:char="00A8"/>
      </w:r>
      <w:r>
        <w:rPr>
          <w:rFonts w:hint="eastAsia" w:ascii="宋体" w:hAnsi="宋体" w:eastAsia="宋体" w:cs="宋体"/>
          <w:color w:val="auto"/>
          <w:kern w:val="0"/>
          <w:sz w:val="24"/>
          <w:szCs w:val="24"/>
          <w:highlight w:val="none"/>
          <w:lang w:val="en-US" w:eastAsia="zh-CN"/>
        </w:rPr>
        <w:t>否（请在相应选项内打√）</w:t>
      </w:r>
    </w:p>
    <w:p w14:paraId="1E590F48">
      <w:pPr>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鉴于甲方拟委托乙方提供</w:t>
      </w:r>
      <w:r>
        <w:rPr>
          <w:rFonts w:hint="eastAsia" w:asciiTheme="minorEastAsia" w:hAnsiTheme="minorEastAsia" w:eastAsiaTheme="minorEastAsia"/>
          <w:sz w:val="24"/>
          <w:szCs w:val="24"/>
          <w:highlight w:val="none"/>
          <w:u w:val="single"/>
          <w:lang w:eastAsia="zh-CN"/>
        </w:rPr>
        <w:t>202</w:t>
      </w:r>
      <w:r>
        <w:rPr>
          <w:rFonts w:hint="eastAsia" w:asciiTheme="minorEastAsia" w:hAnsiTheme="minorEastAsia" w:eastAsiaTheme="minorEastAsia"/>
          <w:sz w:val="24"/>
          <w:szCs w:val="24"/>
          <w:highlight w:val="none"/>
          <w:u w:val="single"/>
          <w:lang w:val="en-US" w:eastAsia="zh-CN"/>
        </w:rPr>
        <w:t>5</w:t>
      </w:r>
      <w:r>
        <w:rPr>
          <w:rFonts w:hint="eastAsia" w:asciiTheme="minorEastAsia" w:hAnsiTheme="minorEastAsia" w:eastAsiaTheme="minorEastAsia"/>
          <w:sz w:val="24"/>
          <w:szCs w:val="24"/>
          <w:highlight w:val="none"/>
          <w:u w:val="single"/>
          <w:lang w:eastAsia="zh-CN"/>
        </w:rPr>
        <w:t>年</w:t>
      </w:r>
      <w:r>
        <w:rPr>
          <w:rFonts w:hint="eastAsia" w:asciiTheme="minorEastAsia" w:hAnsiTheme="minorEastAsia" w:eastAsiaTheme="minorEastAsia"/>
          <w:sz w:val="24"/>
          <w:szCs w:val="24"/>
          <w:highlight w:val="none"/>
          <w:u w:val="single"/>
        </w:rPr>
        <w:t>电能计量中心</w:t>
      </w:r>
      <w:r>
        <w:rPr>
          <w:rFonts w:hint="eastAsia" w:asciiTheme="minorEastAsia" w:hAnsiTheme="minorEastAsia" w:eastAsiaTheme="minorEastAsia"/>
          <w:sz w:val="24"/>
          <w:szCs w:val="24"/>
          <w:highlight w:val="none"/>
          <w:u w:val="single"/>
          <w:lang w:eastAsia="zh-CN"/>
        </w:rPr>
        <w:t>****</w:t>
      </w:r>
      <w:r>
        <w:rPr>
          <w:rFonts w:hint="eastAsia" w:asciiTheme="minorEastAsia" w:hAnsiTheme="minorEastAsia" w:eastAsiaTheme="minorEastAsia"/>
          <w:sz w:val="24"/>
          <w:szCs w:val="24"/>
          <w:highlight w:val="none"/>
        </w:rPr>
        <w:t>维护和技术支持服务（以下简称“服务”）工作，且乙方同意接受委托，根据《中华人民共和国民法典》及其他有关法律、法规和规章的规定，双方经协商一致，订立本合同。</w:t>
      </w:r>
    </w:p>
    <w:p w14:paraId="0A25F6AC">
      <w:pPr>
        <w:pStyle w:val="4"/>
        <w:adjustRightInd w:val="0"/>
        <w:snapToGrid w:val="0"/>
        <w:spacing w:before="0" w:after="0" w:line="240" w:lineRule="auto"/>
        <w:ind w:firstLine="480" w:firstLineChars="200"/>
        <w:jc w:val="left"/>
        <w:rPr>
          <w:rFonts w:asciiTheme="minorEastAsia" w:hAnsiTheme="minorEastAsia" w:eastAsiaTheme="minorEastAsia"/>
          <w:b w:val="0"/>
          <w:sz w:val="24"/>
          <w:szCs w:val="24"/>
          <w:highlight w:val="none"/>
        </w:rPr>
      </w:pPr>
      <w:bookmarkStart w:id="123" w:name="_Toc374455579"/>
      <w:r>
        <w:rPr>
          <w:rFonts w:hint="eastAsia" w:asciiTheme="minorEastAsia" w:hAnsiTheme="minorEastAsia" w:eastAsiaTheme="minorEastAsia"/>
          <w:b w:val="0"/>
          <w:sz w:val="24"/>
          <w:szCs w:val="24"/>
          <w:highlight w:val="none"/>
        </w:rPr>
        <w:t>1.服务范围、期限</w:t>
      </w:r>
      <w:bookmarkEnd w:id="123"/>
    </w:p>
    <w:p w14:paraId="33C32D8B">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1.1 甲方委托乙方提供</w:t>
      </w:r>
      <w:r>
        <w:rPr>
          <w:rFonts w:hint="eastAsia" w:asciiTheme="minorEastAsia" w:hAnsiTheme="minorEastAsia" w:eastAsiaTheme="minorEastAsia"/>
          <w:sz w:val="24"/>
          <w:szCs w:val="24"/>
          <w:highlight w:val="none"/>
          <w:u w:val="single"/>
          <w:lang w:eastAsia="zh-CN"/>
        </w:rPr>
        <w:t>202</w:t>
      </w:r>
      <w:r>
        <w:rPr>
          <w:rFonts w:hint="eastAsia" w:asciiTheme="minorEastAsia" w:hAnsiTheme="minorEastAsia" w:eastAsiaTheme="minorEastAsia"/>
          <w:sz w:val="24"/>
          <w:szCs w:val="24"/>
          <w:highlight w:val="none"/>
          <w:u w:val="single"/>
          <w:lang w:val="en-US" w:eastAsia="zh-CN"/>
        </w:rPr>
        <w:t>5</w:t>
      </w:r>
      <w:r>
        <w:rPr>
          <w:rFonts w:hint="eastAsia" w:asciiTheme="minorEastAsia" w:hAnsiTheme="minorEastAsia" w:eastAsiaTheme="minorEastAsia"/>
          <w:sz w:val="24"/>
          <w:szCs w:val="24"/>
          <w:highlight w:val="none"/>
          <w:u w:val="single"/>
          <w:lang w:eastAsia="zh-CN"/>
        </w:rPr>
        <w:t>年</w:t>
      </w:r>
      <w:r>
        <w:rPr>
          <w:rFonts w:hint="eastAsia" w:asciiTheme="minorEastAsia" w:hAnsiTheme="minorEastAsia" w:eastAsiaTheme="minorEastAsia"/>
          <w:sz w:val="24"/>
          <w:szCs w:val="24"/>
          <w:highlight w:val="none"/>
          <w:u w:val="single"/>
        </w:rPr>
        <w:t>电能计量中心</w:t>
      </w:r>
      <w:r>
        <w:rPr>
          <w:rFonts w:hint="eastAsia" w:asciiTheme="minorEastAsia" w:hAnsiTheme="minorEastAsia" w:eastAsiaTheme="minorEastAsia"/>
          <w:sz w:val="24"/>
          <w:szCs w:val="24"/>
          <w:highlight w:val="none"/>
          <w:u w:val="single"/>
          <w:lang w:eastAsia="zh-CN"/>
        </w:rPr>
        <w:t>****</w:t>
      </w:r>
      <w:r>
        <w:rPr>
          <w:rFonts w:hint="eastAsia" w:asciiTheme="minorEastAsia" w:hAnsiTheme="minorEastAsia" w:eastAsiaTheme="minorEastAsia"/>
          <w:sz w:val="24"/>
          <w:szCs w:val="24"/>
          <w:highlight w:val="none"/>
        </w:rPr>
        <w:t xml:space="preserve">维护和技术支持服务工作，服务的具体范围： </w:t>
      </w:r>
    </w:p>
    <w:p w14:paraId="4B681C88">
      <w:pPr>
        <w:snapToGrid w:val="0"/>
        <w:spacing w:line="480" w:lineRule="exact"/>
        <w:rPr>
          <w:rFonts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装置设备：设备整体功能检测维护</w:t>
      </w:r>
    </w:p>
    <w:p w14:paraId="0283A5DF">
      <w:pPr>
        <w:snapToGrid w:val="0"/>
        <w:spacing w:line="480" w:lineRule="exact"/>
        <w:rPr>
          <w:rFonts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软件：软件升级</w:t>
      </w:r>
    </w:p>
    <w:p w14:paraId="40898B87">
      <w:pPr>
        <w:snapToGrid w:val="0"/>
        <w:spacing w:line="480" w:lineRule="exact"/>
        <w:rPr>
          <w:rFonts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更换配件。</w:t>
      </w:r>
    </w:p>
    <w:p w14:paraId="0F0BFF92">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1.2 乙方的服务期限为从</w:t>
      </w:r>
      <w:r>
        <w:rPr>
          <w:rFonts w:hint="eastAsia" w:asciiTheme="minorEastAsia" w:hAnsiTheme="minorEastAsia" w:eastAsiaTheme="minorEastAsia"/>
          <w:sz w:val="24"/>
          <w:szCs w:val="24"/>
          <w:highlight w:val="none"/>
          <w:u w:val="single"/>
          <w:lang w:eastAsia="zh-CN"/>
        </w:rPr>
        <w:t>202</w:t>
      </w:r>
      <w:r>
        <w:rPr>
          <w:rFonts w:hint="eastAsia" w:asciiTheme="minorEastAsia" w:hAnsiTheme="minorEastAsia" w:eastAsiaTheme="minorEastAsia"/>
          <w:sz w:val="24"/>
          <w:szCs w:val="24"/>
          <w:highlight w:val="none"/>
          <w:u w:val="single"/>
          <w:lang w:val="en-US" w:eastAsia="zh-CN"/>
        </w:rPr>
        <w:t>5</w:t>
      </w:r>
      <w:r>
        <w:rPr>
          <w:rFonts w:hint="eastAsia" w:asciiTheme="minorEastAsia" w:hAnsiTheme="minorEastAsia" w:eastAsiaTheme="minorEastAsia"/>
          <w:sz w:val="24"/>
          <w:szCs w:val="24"/>
          <w:highlight w:val="none"/>
          <w:u w:val="single"/>
          <w:lang w:eastAsia="zh-CN"/>
        </w:rPr>
        <w:t>年</w:t>
      </w:r>
      <w:r>
        <w:rPr>
          <w:rFonts w:hint="eastAsia" w:asciiTheme="minorEastAsia" w:hAnsiTheme="minorEastAsia" w:eastAsiaTheme="minorEastAsia"/>
          <w:sz w:val="24"/>
          <w:szCs w:val="24"/>
          <w:highlight w:val="none"/>
          <w:u w:val="single"/>
          <w:lang w:val="en-US" w:eastAsia="zh-CN"/>
        </w:rPr>
        <w:t xml:space="preserve"> </w:t>
      </w:r>
      <w:r>
        <w:rPr>
          <w:rFonts w:hint="eastAsia" w:asciiTheme="minorEastAsia" w:hAnsiTheme="minorEastAsia" w:eastAsiaTheme="minorEastAsia"/>
          <w:sz w:val="24"/>
          <w:szCs w:val="24"/>
          <w:highlight w:val="none"/>
          <w:u w:val="single"/>
        </w:rPr>
        <w:t>月</w:t>
      </w:r>
      <w:r>
        <w:rPr>
          <w:rFonts w:hint="eastAsia" w:asciiTheme="minorEastAsia" w:hAnsiTheme="minorEastAsia" w:eastAsiaTheme="minorEastAsia"/>
          <w:sz w:val="24"/>
          <w:szCs w:val="24"/>
          <w:highlight w:val="none"/>
          <w:u w:val="single"/>
          <w:lang w:val="en-US" w:eastAsia="zh-CN"/>
        </w:rPr>
        <w:t xml:space="preserve"> </w:t>
      </w:r>
      <w:r>
        <w:rPr>
          <w:rFonts w:hint="eastAsia" w:asciiTheme="minorEastAsia" w:hAnsiTheme="minorEastAsia" w:eastAsiaTheme="minorEastAsia"/>
          <w:sz w:val="24"/>
          <w:szCs w:val="24"/>
          <w:highlight w:val="none"/>
          <w:u w:val="single"/>
        </w:rPr>
        <w:t>日至</w:t>
      </w:r>
      <w:r>
        <w:rPr>
          <w:rFonts w:hint="eastAsia" w:asciiTheme="minorEastAsia" w:hAnsiTheme="minorEastAsia" w:eastAsiaTheme="minorEastAsia"/>
          <w:sz w:val="24"/>
          <w:szCs w:val="24"/>
          <w:highlight w:val="none"/>
          <w:u w:val="single"/>
          <w:lang w:eastAsia="zh-CN"/>
        </w:rPr>
        <w:t>202</w:t>
      </w:r>
      <w:r>
        <w:rPr>
          <w:rFonts w:hint="eastAsia" w:asciiTheme="minorEastAsia" w:hAnsiTheme="minorEastAsia" w:eastAsiaTheme="minorEastAsia"/>
          <w:sz w:val="24"/>
          <w:szCs w:val="24"/>
          <w:highlight w:val="none"/>
          <w:u w:val="single"/>
          <w:lang w:val="en-US" w:eastAsia="zh-CN"/>
        </w:rPr>
        <w:t>5</w:t>
      </w:r>
      <w:r>
        <w:rPr>
          <w:rFonts w:hint="eastAsia" w:asciiTheme="minorEastAsia" w:hAnsiTheme="minorEastAsia" w:eastAsiaTheme="minorEastAsia"/>
          <w:sz w:val="24"/>
          <w:szCs w:val="24"/>
          <w:highlight w:val="none"/>
          <w:u w:val="single"/>
          <w:lang w:eastAsia="zh-CN"/>
        </w:rPr>
        <w:t>年</w:t>
      </w:r>
      <w:r>
        <w:rPr>
          <w:rFonts w:hint="eastAsia" w:asciiTheme="minorEastAsia" w:hAnsiTheme="minorEastAsia" w:eastAsiaTheme="minorEastAsia"/>
          <w:sz w:val="24"/>
          <w:szCs w:val="24"/>
          <w:highlight w:val="none"/>
          <w:u w:val="single"/>
          <w:lang w:val="en-US" w:eastAsia="zh-CN"/>
        </w:rPr>
        <w:t xml:space="preserve"> </w:t>
      </w:r>
      <w:r>
        <w:rPr>
          <w:rFonts w:hint="eastAsia" w:asciiTheme="minorEastAsia" w:hAnsiTheme="minorEastAsia" w:eastAsiaTheme="minorEastAsia"/>
          <w:sz w:val="24"/>
          <w:szCs w:val="24"/>
          <w:highlight w:val="none"/>
          <w:u w:val="single"/>
        </w:rPr>
        <w:t>月</w:t>
      </w:r>
      <w:r>
        <w:rPr>
          <w:rFonts w:hint="eastAsia" w:asciiTheme="minorEastAsia" w:hAnsiTheme="minorEastAsia" w:eastAsiaTheme="minorEastAsia"/>
          <w:sz w:val="24"/>
          <w:szCs w:val="24"/>
          <w:highlight w:val="none"/>
          <w:u w:val="single"/>
          <w:lang w:val="en-US" w:eastAsia="zh-CN"/>
        </w:rPr>
        <w:t xml:space="preserve"> </w:t>
      </w:r>
      <w:r>
        <w:rPr>
          <w:rFonts w:hint="eastAsia" w:asciiTheme="minorEastAsia" w:hAnsiTheme="minorEastAsia" w:eastAsiaTheme="minorEastAsia"/>
          <w:sz w:val="24"/>
          <w:szCs w:val="24"/>
          <w:highlight w:val="none"/>
          <w:u w:val="single"/>
        </w:rPr>
        <w:t>日</w:t>
      </w:r>
      <w:r>
        <w:rPr>
          <w:rFonts w:hint="eastAsia" w:asciiTheme="minorEastAsia" w:hAnsiTheme="minorEastAsia" w:eastAsiaTheme="minorEastAsia"/>
          <w:sz w:val="24"/>
          <w:szCs w:val="24"/>
          <w:highlight w:val="none"/>
        </w:rPr>
        <w:t>。</w:t>
      </w:r>
    </w:p>
    <w:p w14:paraId="2863787D">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1.3 乙方的服务地点为：</w:t>
      </w:r>
      <w:r>
        <w:rPr>
          <w:rFonts w:hint="eastAsia" w:asciiTheme="minorEastAsia" w:hAnsiTheme="minorEastAsia" w:eastAsiaTheme="minorEastAsia"/>
          <w:sz w:val="24"/>
          <w:szCs w:val="24"/>
          <w:highlight w:val="none"/>
          <w:u w:val="single"/>
        </w:rPr>
        <w:t>乌海供电分公司电能计量中心</w:t>
      </w:r>
      <w:r>
        <w:rPr>
          <w:rFonts w:hint="eastAsia" w:asciiTheme="minorEastAsia" w:hAnsiTheme="minorEastAsia" w:eastAsiaTheme="minorEastAsia"/>
          <w:sz w:val="24"/>
          <w:szCs w:val="24"/>
          <w:highlight w:val="none"/>
        </w:rPr>
        <w:t>。</w:t>
      </w:r>
    </w:p>
    <w:p w14:paraId="5D33DA70">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1.4 乙方的服务应符合本合同约定的服务要求和技术要求。</w:t>
      </w:r>
    </w:p>
    <w:p w14:paraId="4FFB75F7">
      <w:pPr>
        <w:pStyle w:val="4"/>
        <w:adjustRightInd w:val="0"/>
        <w:snapToGrid w:val="0"/>
        <w:spacing w:before="0" w:after="0" w:line="480" w:lineRule="exact"/>
        <w:ind w:firstLine="480" w:firstLineChars="200"/>
        <w:jc w:val="left"/>
        <w:rPr>
          <w:rFonts w:asciiTheme="minorEastAsia" w:hAnsiTheme="minorEastAsia" w:eastAsiaTheme="minorEastAsia"/>
          <w:b w:val="0"/>
          <w:sz w:val="24"/>
          <w:szCs w:val="24"/>
          <w:highlight w:val="none"/>
        </w:rPr>
      </w:pPr>
      <w:r>
        <w:rPr>
          <w:rFonts w:hint="eastAsia" w:asciiTheme="minorEastAsia" w:hAnsiTheme="minorEastAsia" w:eastAsiaTheme="minorEastAsia"/>
          <w:b w:val="0"/>
          <w:sz w:val="24"/>
          <w:szCs w:val="24"/>
          <w:highlight w:val="none"/>
        </w:rPr>
        <w:t>2.服务内容</w:t>
      </w:r>
    </w:p>
    <w:p w14:paraId="0D91B25A">
      <w:pPr>
        <w:snapToGrid w:val="0"/>
        <w:spacing w:line="480" w:lineRule="exact"/>
        <w:ind w:firstLine="480" w:firstLineChars="200"/>
        <w:rPr>
          <w:rFonts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服务内容包含设备整体功能检测维护、软件升级、更换配件。具体内容如下：</w:t>
      </w:r>
    </w:p>
    <w:p w14:paraId="5C0A0068">
      <w:pPr>
        <w:snapToGrid w:val="0"/>
        <w:spacing w:line="480" w:lineRule="exact"/>
        <w:ind w:firstLine="480" w:firstLineChars="200"/>
        <w:rPr>
          <w:rFonts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2.1 设备整体功能检测维护。</w:t>
      </w:r>
    </w:p>
    <w:p w14:paraId="45FB1EBA">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2.2</w:t>
      </w:r>
      <w:r>
        <w:rPr>
          <w:rFonts w:hint="eastAsia" w:asciiTheme="minorEastAsia" w:hAnsiTheme="minorEastAsia" w:eastAsiaTheme="minorEastAsia"/>
          <w:sz w:val="24"/>
          <w:szCs w:val="24"/>
          <w:highlight w:val="none"/>
          <w:u w:val="single"/>
          <w:lang w:val="en-US" w:eastAsia="zh-CN"/>
        </w:rPr>
        <w:t xml:space="preserve"> 升级</w:t>
      </w:r>
      <w:r>
        <w:rPr>
          <w:rFonts w:hint="eastAsia" w:asciiTheme="minorEastAsia" w:hAnsiTheme="minorEastAsia" w:eastAsiaTheme="minorEastAsia"/>
          <w:sz w:val="24"/>
          <w:szCs w:val="24"/>
          <w:highlight w:val="none"/>
          <w:u w:val="single"/>
        </w:rPr>
        <w:t>程控数字信号源系统。</w:t>
      </w:r>
    </w:p>
    <w:p w14:paraId="4FEE9B6C">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lang w:val="en-US" w:eastAsia="zh-CN"/>
        </w:rPr>
        <w:t>2.3 升级</w:t>
      </w:r>
      <w:r>
        <w:rPr>
          <w:rFonts w:hint="eastAsia" w:asciiTheme="minorEastAsia" w:hAnsiTheme="minorEastAsia" w:eastAsiaTheme="minorEastAsia"/>
          <w:sz w:val="24"/>
          <w:szCs w:val="24"/>
          <w:highlight w:val="none"/>
          <w:u w:val="single"/>
        </w:rPr>
        <w:t>功率放大和电压电流发生系统</w:t>
      </w:r>
    </w:p>
    <w:p w14:paraId="6552E0F3">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lang w:val="en-US" w:eastAsia="zh-CN"/>
        </w:rPr>
        <w:t>2.4 升级</w:t>
      </w:r>
      <w:r>
        <w:rPr>
          <w:rFonts w:hint="eastAsia" w:asciiTheme="minorEastAsia" w:hAnsiTheme="minorEastAsia" w:eastAsiaTheme="minorEastAsia"/>
          <w:sz w:val="24"/>
          <w:szCs w:val="24"/>
          <w:highlight w:val="none"/>
          <w:u w:val="single"/>
        </w:rPr>
        <w:t>误差处理系统</w:t>
      </w:r>
    </w:p>
    <w:p w14:paraId="701DA98E">
      <w:pPr>
        <w:snapToGrid w:val="0"/>
        <w:spacing w:line="480" w:lineRule="exact"/>
        <w:ind w:firstLine="480" w:firstLineChars="200"/>
        <w:rPr>
          <w:rFonts w:hint="eastAsia" w:asciiTheme="minorEastAsia" w:hAnsiTheme="minorEastAsia" w:eastAsiaTheme="minorEastAsia"/>
          <w:sz w:val="24"/>
          <w:szCs w:val="24"/>
          <w:highlight w:val="none"/>
          <w:u w:val="single"/>
          <w:lang w:val="en-US" w:eastAsia="zh-CN"/>
        </w:rPr>
      </w:pPr>
      <w:r>
        <w:rPr>
          <w:rFonts w:hint="eastAsia" w:asciiTheme="minorEastAsia" w:hAnsiTheme="minorEastAsia" w:eastAsiaTheme="minorEastAsia"/>
          <w:sz w:val="24"/>
          <w:szCs w:val="24"/>
          <w:highlight w:val="none"/>
          <w:u w:val="single"/>
          <w:lang w:val="en-US" w:eastAsia="zh-CN"/>
        </w:rPr>
        <w:t xml:space="preserve">2.5 </w:t>
      </w:r>
      <w:r>
        <w:rPr>
          <w:rFonts w:hint="eastAsia" w:asciiTheme="minorEastAsia" w:hAnsiTheme="minorEastAsia" w:eastAsiaTheme="minorEastAsia"/>
          <w:sz w:val="24"/>
          <w:szCs w:val="24"/>
          <w:highlight w:val="none"/>
          <w:u w:val="single"/>
        </w:rPr>
        <w:t>增加串口服务器</w:t>
      </w:r>
    </w:p>
    <w:p w14:paraId="20E12951">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lang w:val="en-US" w:eastAsia="zh-CN"/>
        </w:rPr>
        <w:t>2.6 升级</w:t>
      </w:r>
      <w:r>
        <w:rPr>
          <w:rFonts w:hint="eastAsia" w:asciiTheme="minorEastAsia" w:hAnsiTheme="minorEastAsia" w:eastAsiaTheme="minorEastAsia"/>
          <w:sz w:val="24"/>
          <w:szCs w:val="24"/>
          <w:highlight w:val="none"/>
          <w:u w:val="single"/>
        </w:rPr>
        <w:t>软件控制系统</w:t>
      </w:r>
    </w:p>
    <w:p w14:paraId="5860D4CA">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lang w:val="en-US" w:eastAsia="zh-CN"/>
        </w:rPr>
        <w:t>2.7 重新设计</w:t>
      </w:r>
      <w:r>
        <w:rPr>
          <w:rFonts w:hint="eastAsia" w:asciiTheme="minorEastAsia" w:hAnsiTheme="minorEastAsia" w:eastAsiaTheme="minorEastAsia"/>
          <w:sz w:val="24"/>
          <w:szCs w:val="24"/>
          <w:highlight w:val="none"/>
          <w:u w:val="single"/>
        </w:rPr>
        <w:t>校验装置核心工作流程</w:t>
      </w:r>
    </w:p>
    <w:p w14:paraId="7B77E463">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2.</w:t>
      </w:r>
      <w:r>
        <w:rPr>
          <w:rFonts w:hint="eastAsia" w:asciiTheme="minorEastAsia" w:hAnsiTheme="minorEastAsia" w:eastAsiaTheme="minorEastAsia"/>
          <w:sz w:val="24"/>
          <w:szCs w:val="24"/>
          <w:highlight w:val="none"/>
          <w:u w:val="single"/>
          <w:lang w:val="en-US" w:eastAsia="zh-CN"/>
        </w:rPr>
        <w:t xml:space="preserve">8 </w:t>
      </w:r>
      <w:r>
        <w:rPr>
          <w:rFonts w:hint="eastAsia" w:asciiTheme="minorEastAsia" w:hAnsiTheme="minorEastAsia" w:eastAsiaTheme="minorEastAsia"/>
          <w:sz w:val="24"/>
          <w:szCs w:val="24"/>
          <w:highlight w:val="none"/>
          <w:u w:val="single"/>
        </w:rPr>
        <w:t>更换配件。</w:t>
      </w:r>
    </w:p>
    <w:p w14:paraId="1707EC75">
      <w:pPr>
        <w:pStyle w:val="4"/>
        <w:adjustRightInd w:val="0"/>
        <w:snapToGrid w:val="0"/>
        <w:spacing w:before="0" w:after="0" w:line="480" w:lineRule="exact"/>
        <w:ind w:firstLine="480" w:firstLineChars="200"/>
        <w:jc w:val="left"/>
        <w:rPr>
          <w:rFonts w:asciiTheme="minorEastAsia" w:hAnsiTheme="minorEastAsia" w:eastAsiaTheme="minorEastAsia"/>
          <w:b w:val="0"/>
          <w:sz w:val="24"/>
          <w:szCs w:val="24"/>
          <w:highlight w:val="none"/>
        </w:rPr>
      </w:pPr>
      <w:r>
        <w:rPr>
          <w:rFonts w:hint="eastAsia" w:asciiTheme="minorEastAsia" w:hAnsiTheme="minorEastAsia" w:eastAsiaTheme="minorEastAsia"/>
          <w:b w:val="0"/>
          <w:sz w:val="24"/>
          <w:szCs w:val="24"/>
          <w:highlight w:val="none"/>
        </w:rPr>
        <w:t>3.服务要求</w:t>
      </w:r>
    </w:p>
    <w:p w14:paraId="7194F764">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3.1全面排查</w:t>
      </w:r>
      <w:r>
        <w:rPr>
          <w:rFonts w:hint="eastAsia" w:asciiTheme="minorEastAsia" w:hAnsiTheme="minorEastAsia" w:eastAsiaTheme="minorEastAsia"/>
          <w:sz w:val="24"/>
          <w:szCs w:val="24"/>
          <w:highlight w:val="none"/>
          <w:u w:val="single"/>
          <w:lang w:val="en-US" w:eastAsia="zh-CN"/>
        </w:rPr>
        <w:t>单</w:t>
      </w:r>
      <w:r>
        <w:rPr>
          <w:rFonts w:hint="eastAsia" w:asciiTheme="minorEastAsia" w:hAnsiTheme="minorEastAsia" w:eastAsiaTheme="minorEastAsia"/>
          <w:sz w:val="24"/>
          <w:szCs w:val="24"/>
          <w:highlight w:val="none"/>
          <w:u w:val="single"/>
          <w:lang w:eastAsia="zh-CN"/>
        </w:rPr>
        <w:t>相电能表检定装置</w:t>
      </w:r>
      <w:r>
        <w:rPr>
          <w:rFonts w:hint="eastAsia" w:asciiTheme="minorEastAsia" w:hAnsiTheme="minorEastAsia" w:eastAsiaTheme="minorEastAsia"/>
          <w:sz w:val="24"/>
          <w:szCs w:val="24"/>
          <w:highlight w:val="none"/>
          <w:u w:val="single"/>
          <w:lang w:val="en-US" w:eastAsia="zh-CN"/>
        </w:rPr>
        <w:t>运行中存在的问题，</w:t>
      </w:r>
      <w:r>
        <w:rPr>
          <w:rFonts w:hint="eastAsia" w:asciiTheme="minorEastAsia" w:hAnsiTheme="minorEastAsia" w:eastAsiaTheme="minorEastAsia"/>
          <w:sz w:val="24"/>
          <w:szCs w:val="24"/>
          <w:highlight w:val="none"/>
        </w:rPr>
        <w:t>按照实际工作需求对台体、标准器及配套设备、软件进行详细检查</w:t>
      </w:r>
      <w:r>
        <w:rPr>
          <w:rFonts w:hint="eastAsia" w:asciiTheme="minorEastAsia" w:hAnsiTheme="minorEastAsia" w:eastAsiaTheme="minorEastAsia"/>
          <w:sz w:val="24"/>
          <w:szCs w:val="24"/>
          <w:highlight w:val="none"/>
          <w:lang w:val="en-US" w:eastAsia="zh-CN"/>
        </w:rPr>
        <w:t>和维护</w:t>
      </w:r>
      <w:r>
        <w:rPr>
          <w:rFonts w:hint="eastAsia" w:asciiTheme="minorEastAsia" w:hAnsiTheme="minorEastAsia" w:eastAsiaTheme="minorEastAsia"/>
          <w:sz w:val="24"/>
          <w:szCs w:val="24"/>
          <w:highlight w:val="none"/>
        </w:rPr>
        <w:t>：</w:t>
      </w:r>
    </w:p>
    <w:p w14:paraId="06984F7B">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主要内容包括：</w:t>
      </w:r>
    </w:p>
    <w:p w14:paraId="36D41904">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3.1.1</w:t>
      </w:r>
      <w:r>
        <w:rPr>
          <w:rFonts w:hint="eastAsia" w:asciiTheme="minorEastAsia" w:hAnsiTheme="minorEastAsia" w:eastAsiaTheme="minorEastAsia"/>
          <w:sz w:val="24"/>
          <w:szCs w:val="24"/>
          <w:highlight w:val="none"/>
          <w:u w:val="single"/>
          <w:lang w:val="en-US" w:eastAsia="zh-CN"/>
        </w:rPr>
        <w:t xml:space="preserve"> </w:t>
      </w:r>
      <w:r>
        <w:rPr>
          <w:rFonts w:hint="eastAsia" w:asciiTheme="minorEastAsia" w:hAnsiTheme="minorEastAsia" w:eastAsiaTheme="minorEastAsia"/>
          <w:sz w:val="24"/>
          <w:szCs w:val="24"/>
          <w:highlight w:val="none"/>
          <w:u w:val="single"/>
        </w:rPr>
        <w:t>设备整体功能检测维护。</w:t>
      </w:r>
    </w:p>
    <w:p w14:paraId="5EFEF4D0">
      <w:pPr>
        <w:snapToGrid w:val="0"/>
        <w:spacing w:line="480" w:lineRule="exact"/>
        <w:ind w:firstLine="480" w:firstLineChars="200"/>
        <w:rPr>
          <w:rFonts w:hint="eastAsia"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u w:val="single"/>
        </w:rPr>
        <w:t>3.1.2</w:t>
      </w:r>
      <w:r>
        <w:rPr>
          <w:rFonts w:hint="eastAsia" w:asciiTheme="minorEastAsia" w:hAnsiTheme="minorEastAsia" w:eastAsiaTheme="minorEastAsia"/>
          <w:sz w:val="24"/>
          <w:szCs w:val="24"/>
          <w:highlight w:val="none"/>
          <w:u w:val="single"/>
          <w:lang w:val="en-US" w:eastAsia="zh-CN"/>
        </w:rPr>
        <w:t xml:space="preserve"> 实现检定698通讯协议的电能表相关功能。</w:t>
      </w:r>
    </w:p>
    <w:p w14:paraId="7B58AE89">
      <w:pPr>
        <w:snapToGrid w:val="0"/>
        <w:spacing w:line="480" w:lineRule="exact"/>
        <w:ind w:firstLine="480" w:firstLineChars="200"/>
        <w:rPr>
          <w:rFonts w:hint="eastAsia" w:asciiTheme="minorEastAsia" w:hAnsiTheme="minorEastAsia" w:eastAsiaTheme="minorEastAsia"/>
          <w:sz w:val="24"/>
          <w:szCs w:val="24"/>
          <w:highlight w:val="none"/>
          <w:u w:val="single"/>
          <w:lang w:val="en-US" w:eastAsia="zh-CN"/>
        </w:rPr>
      </w:pPr>
      <w:r>
        <w:rPr>
          <w:rFonts w:hint="eastAsia" w:asciiTheme="minorEastAsia" w:hAnsiTheme="minorEastAsia" w:eastAsiaTheme="minorEastAsia"/>
          <w:sz w:val="24"/>
          <w:szCs w:val="24"/>
          <w:highlight w:val="none"/>
          <w:u w:val="single"/>
          <w:lang w:val="en-US" w:eastAsia="zh-CN"/>
        </w:rPr>
        <w:t>3.1.3 升级检定单元的电源，满足IR46检定要求。</w:t>
      </w:r>
    </w:p>
    <w:p w14:paraId="7B1AFDDD">
      <w:pPr>
        <w:snapToGrid w:val="0"/>
        <w:spacing w:line="480" w:lineRule="exact"/>
        <w:ind w:firstLine="480" w:firstLineChars="200"/>
        <w:rPr>
          <w:rFonts w:hint="default" w:cs="Times New Roman" w:asciiTheme="minorEastAsia" w:hAnsiTheme="minorEastAsia" w:eastAsiaTheme="minorEastAsia"/>
          <w:sz w:val="24"/>
          <w:szCs w:val="24"/>
          <w:highlight w:val="none"/>
          <w:u w:val="single"/>
          <w:lang w:val="en-US" w:eastAsia="zh-CN"/>
        </w:rPr>
      </w:pPr>
      <w:r>
        <w:rPr>
          <w:rFonts w:hint="eastAsia" w:asciiTheme="minorEastAsia" w:hAnsiTheme="minorEastAsia" w:eastAsiaTheme="minorEastAsia"/>
          <w:sz w:val="24"/>
          <w:szCs w:val="24"/>
          <w:highlight w:val="none"/>
          <w:u w:val="single"/>
          <w:lang w:val="en-US" w:eastAsia="zh-CN"/>
        </w:rPr>
        <w:t>3.1.4 满足蒙</w:t>
      </w:r>
      <w:r>
        <w:rPr>
          <w:rFonts w:hint="eastAsia" w:cs="Times New Roman" w:asciiTheme="minorEastAsia" w:hAnsiTheme="minorEastAsia" w:eastAsiaTheme="minorEastAsia"/>
          <w:sz w:val="24"/>
          <w:szCs w:val="24"/>
          <w:highlight w:val="none"/>
          <w:u w:val="single"/>
          <w:lang w:val="en-US" w:eastAsia="zh-CN"/>
        </w:rPr>
        <w:t>西电网最新检定规程和R46智能电能表检定要求及参数核查，参数预设等要求。</w:t>
      </w:r>
    </w:p>
    <w:p w14:paraId="576EFD39">
      <w:pPr>
        <w:snapToGrid w:val="0"/>
        <w:spacing w:line="480" w:lineRule="exact"/>
        <w:ind w:firstLine="480" w:firstLineChars="200"/>
        <w:rPr>
          <w:rFonts w:asciiTheme="minorEastAsia" w:hAnsiTheme="minorEastAsia" w:eastAsiaTheme="minorEastAsia"/>
          <w:sz w:val="24"/>
          <w:szCs w:val="24"/>
          <w:highlight w:val="none"/>
          <w:u w:val="single"/>
        </w:rPr>
      </w:pPr>
      <w:r>
        <w:rPr>
          <w:rFonts w:hint="eastAsia" w:asciiTheme="minorEastAsia" w:hAnsiTheme="minorEastAsia" w:eastAsiaTheme="minorEastAsia"/>
          <w:sz w:val="24"/>
          <w:szCs w:val="24"/>
          <w:highlight w:val="none"/>
        </w:rPr>
        <w:t>3.2电话及现场支持服务</w:t>
      </w:r>
    </w:p>
    <w:p w14:paraId="56916331">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3.2.1对于临时出现的使用、操作或其他非故障的简单问题可直接电话联系乙方维护服务工程师，寻求问题的解决方案、操作方法及技术指导，</w:t>
      </w:r>
      <w:r>
        <w:rPr>
          <w:rFonts w:asciiTheme="minorEastAsia" w:hAnsiTheme="minorEastAsia" w:eastAsiaTheme="minorEastAsia"/>
          <w:sz w:val="24"/>
          <w:szCs w:val="24"/>
          <w:highlight w:val="none"/>
        </w:rPr>
        <w:t>必要时乙方应派技术人员进行现场技术指导。</w:t>
      </w:r>
    </w:p>
    <w:p w14:paraId="1ADB59B7">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3.2.2维护范围内的所有设备（</w:t>
      </w:r>
      <w:r>
        <w:rPr>
          <w:rFonts w:hint="eastAsia" w:asciiTheme="minorEastAsia" w:hAnsiTheme="minorEastAsia" w:eastAsiaTheme="minorEastAsia"/>
          <w:sz w:val="24"/>
          <w:szCs w:val="24"/>
          <w:highlight w:val="none"/>
          <w:lang w:val="en-US" w:eastAsia="zh-CN"/>
        </w:rPr>
        <w:t>如</w:t>
      </w:r>
      <w:r>
        <w:rPr>
          <w:rFonts w:hint="eastAsia" w:asciiTheme="minorEastAsia" w:hAnsiTheme="minorEastAsia" w:eastAsiaTheme="minorEastAsia"/>
          <w:sz w:val="24"/>
          <w:szCs w:val="24"/>
          <w:highlight w:val="none"/>
          <w:u w:val="single"/>
          <w:lang w:eastAsia="zh-CN"/>
        </w:rPr>
        <w:t>****</w:t>
      </w:r>
      <w:r>
        <w:rPr>
          <w:rFonts w:hint="eastAsia" w:asciiTheme="minorEastAsia" w:hAnsiTheme="minorEastAsia" w:eastAsiaTheme="minorEastAsia"/>
          <w:sz w:val="24"/>
          <w:szCs w:val="24"/>
          <w:highlight w:val="none"/>
          <w:u w:val="single"/>
          <w:lang w:val="en-US" w:eastAsia="zh-CN"/>
        </w:rPr>
        <w:t>等</w:t>
      </w:r>
      <w:r>
        <w:rPr>
          <w:rFonts w:hint="eastAsia" w:asciiTheme="minorEastAsia" w:hAnsiTheme="minorEastAsia" w:eastAsiaTheme="minorEastAsia"/>
          <w:sz w:val="24"/>
          <w:szCs w:val="24"/>
          <w:highlight w:val="none"/>
        </w:rPr>
        <w:t>）在质保期内，正常使用发生损坏后，由乙方维护公司负责更换或维修，设备及配件，维修后向甲方提交维修报告并由甲方签字留存备案。</w:t>
      </w:r>
    </w:p>
    <w:p w14:paraId="0F1AC628">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3.2.3在设备使用过程中存在的使用上的问题，维护公司应解释清楚指导正确使用，并提出合理化建议。甲方应指定专人积极配合。</w:t>
      </w:r>
    </w:p>
    <w:p w14:paraId="34AC3067">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3.3服务响应时间</w:t>
      </w:r>
    </w:p>
    <w:p w14:paraId="7F4B13B8">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提供</w:t>
      </w:r>
      <w:r>
        <w:rPr>
          <w:rFonts w:hint="eastAsia" w:asciiTheme="minorEastAsia" w:hAnsiTheme="minorEastAsia" w:eastAsiaTheme="minorEastAsia"/>
          <w:sz w:val="24"/>
          <w:szCs w:val="24"/>
          <w:highlight w:val="none"/>
          <w:u w:val="single"/>
        </w:rPr>
        <w:t>7×24小时</w:t>
      </w:r>
      <w:r>
        <w:rPr>
          <w:rFonts w:hint="eastAsia" w:asciiTheme="minorEastAsia" w:hAnsiTheme="minorEastAsia" w:eastAsiaTheme="minorEastAsia"/>
          <w:sz w:val="24"/>
          <w:szCs w:val="24"/>
          <w:highlight w:val="none"/>
        </w:rPr>
        <w:t>响应服务，具体响应方式及响应时间根据故障级别而定，具体内容如下：</w:t>
      </w:r>
    </w:p>
    <w:tbl>
      <w:tblPr>
        <w:tblStyle w:val="22"/>
        <w:tblW w:w="8892" w:type="dxa"/>
        <w:tblInd w:w="94" w:type="dxa"/>
        <w:tblLayout w:type="autofit"/>
        <w:tblCellMar>
          <w:top w:w="0" w:type="dxa"/>
          <w:left w:w="108" w:type="dxa"/>
          <w:bottom w:w="0" w:type="dxa"/>
          <w:right w:w="108" w:type="dxa"/>
        </w:tblCellMar>
      </w:tblPr>
      <w:tblGrid>
        <w:gridCol w:w="980"/>
        <w:gridCol w:w="3516"/>
        <w:gridCol w:w="4396"/>
      </w:tblGrid>
      <w:tr w14:paraId="2940D3DC">
        <w:tblPrEx>
          <w:tblCellMar>
            <w:top w:w="0" w:type="dxa"/>
            <w:left w:w="108" w:type="dxa"/>
            <w:bottom w:w="0" w:type="dxa"/>
            <w:right w:w="108" w:type="dxa"/>
          </w:tblCellMar>
        </w:tblPrEx>
        <w:trPr>
          <w:trHeight w:val="258" w:hRule="atLeast"/>
        </w:trPr>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3FF53">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故障</w:t>
            </w:r>
          </w:p>
        </w:tc>
        <w:tc>
          <w:tcPr>
            <w:tcW w:w="3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3A43F">
            <w:pPr>
              <w:rPr>
                <w:rFonts w:ascii="宋体" w:hAnsi="宋体" w:cs="宋体"/>
                <w:color w:val="000000"/>
                <w:sz w:val="22"/>
                <w:szCs w:val="22"/>
                <w:highlight w:val="none"/>
              </w:rPr>
            </w:pPr>
          </w:p>
        </w:tc>
        <w:tc>
          <w:tcPr>
            <w:tcW w:w="43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08543">
            <w:pPr>
              <w:rPr>
                <w:rFonts w:ascii="宋体" w:hAnsi="宋体" w:cs="宋体"/>
                <w:color w:val="000000"/>
                <w:sz w:val="22"/>
                <w:szCs w:val="22"/>
                <w:highlight w:val="none"/>
              </w:rPr>
            </w:pPr>
          </w:p>
        </w:tc>
      </w:tr>
      <w:tr w14:paraId="03BC5D22">
        <w:tblPrEx>
          <w:tblCellMar>
            <w:top w:w="0" w:type="dxa"/>
            <w:left w:w="108" w:type="dxa"/>
            <w:bottom w:w="0" w:type="dxa"/>
            <w:right w:w="108" w:type="dxa"/>
          </w:tblCellMar>
        </w:tblPrEx>
        <w:trPr>
          <w:trHeight w:val="2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988C5">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级别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8EFD">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故障内容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EE9E">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响应时间</w:t>
            </w:r>
          </w:p>
        </w:tc>
      </w:tr>
      <w:tr w14:paraId="21DE2625">
        <w:tblPrEx>
          <w:tblCellMar>
            <w:top w:w="0" w:type="dxa"/>
            <w:left w:w="108" w:type="dxa"/>
            <w:bottom w:w="0" w:type="dxa"/>
            <w:right w:w="108" w:type="dxa"/>
          </w:tblCellMar>
        </w:tblPrEx>
        <w:trPr>
          <w:trHeight w:val="2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8F485">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I</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98C16">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系统出现警告，不影响设备运行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EC6B1">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7×24小时电话咨询，72小时内到达现场</w:t>
            </w:r>
          </w:p>
        </w:tc>
      </w:tr>
      <w:tr w14:paraId="43E1EBEF">
        <w:tblPrEx>
          <w:tblCellMar>
            <w:top w:w="0" w:type="dxa"/>
            <w:left w:w="108" w:type="dxa"/>
            <w:bottom w:w="0" w:type="dxa"/>
            <w:right w:w="108" w:type="dxa"/>
          </w:tblCellMar>
        </w:tblPrEx>
        <w:trPr>
          <w:trHeight w:val="2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119D9">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II</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1CF1">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出现部分设备坏，但系统正常运行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E2D16">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7×24小时电话咨询，48小时内到达现场</w:t>
            </w:r>
          </w:p>
        </w:tc>
      </w:tr>
      <w:tr w14:paraId="461BF99B">
        <w:tblPrEx>
          <w:tblCellMar>
            <w:top w:w="0" w:type="dxa"/>
            <w:left w:w="108" w:type="dxa"/>
            <w:bottom w:w="0" w:type="dxa"/>
            <w:right w:w="108" w:type="dxa"/>
          </w:tblCellMar>
        </w:tblPrEx>
        <w:trPr>
          <w:trHeight w:val="25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D2591">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III</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7B69C">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设备出现故障，导致台体无法使用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CB6F9">
            <w:pPr>
              <w:widowControl/>
              <w:jc w:val="left"/>
              <w:textAlignment w:val="center"/>
              <w:rPr>
                <w:rFonts w:ascii="宋体" w:hAnsi="宋体" w:cs="宋体"/>
                <w:color w:val="000000"/>
                <w:sz w:val="22"/>
                <w:szCs w:val="22"/>
                <w:highlight w:val="none"/>
              </w:rPr>
            </w:pPr>
            <w:r>
              <w:rPr>
                <w:rFonts w:hint="eastAsia" w:ascii="宋体" w:hAnsi="宋体" w:cs="宋体"/>
                <w:color w:val="000000"/>
                <w:kern w:val="0"/>
                <w:sz w:val="22"/>
                <w:szCs w:val="22"/>
                <w:highlight w:val="none"/>
              </w:rPr>
              <w:t>7×24小时电话咨询，24小时内到达现场。</w:t>
            </w:r>
          </w:p>
        </w:tc>
      </w:tr>
    </w:tbl>
    <w:p w14:paraId="5D149088">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 xml:space="preserve"> 一般</w:t>
      </w:r>
      <w:r>
        <w:rPr>
          <w:rFonts w:asciiTheme="minorEastAsia" w:hAnsiTheme="minorEastAsia" w:eastAsiaTheme="minorEastAsia"/>
          <w:sz w:val="24"/>
          <w:szCs w:val="24"/>
          <w:highlight w:val="none"/>
        </w:rPr>
        <w:t>故障情况</w:t>
      </w:r>
      <w:r>
        <w:rPr>
          <w:rFonts w:hint="eastAsia" w:asciiTheme="minorEastAsia" w:hAnsiTheme="minorEastAsia" w:eastAsiaTheme="minorEastAsia"/>
          <w:sz w:val="24"/>
          <w:szCs w:val="24"/>
          <w:highlight w:val="none"/>
        </w:rPr>
        <w:t>要求</w:t>
      </w:r>
      <w:r>
        <w:rPr>
          <w:rFonts w:asciiTheme="minorEastAsia" w:hAnsiTheme="minorEastAsia" w:eastAsiaTheme="minorEastAsia"/>
          <w:sz w:val="24"/>
          <w:szCs w:val="24"/>
          <w:highlight w:val="none"/>
        </w:rPr>
        <w:t>在接到报修后</w:t>
      </w:r>
      <w:r>
        <w:rPr>
          <w:rFonts w:asciiTheme="minorEastAsia" w:hAnsiTheme="minorEastAsia" w:eastAsiaTheme="minorEastAsia"/>
          <w:sz w:val="24"/>
          <w:szCs w:val="24"/>
          <w:highlight w:val="none"/>
          <w:u w:val="single"/>
        </w:rPr>
        <w:t>三</w:t>
      </w:r>
      <w:r>
        <w:rPr>
          <w:rFonts w:asciiTheme="minorEastAsia" w:hAnsiTheme="minorEastAsia" w:eastAsiaTheme="minorEastAsia"/>
          <w:sz w:val="24"/>
          <w:szCs w:val="24"/>
          <w:highlight w:val="none"/>
        </w:rPr>
        <w:t>天内处理完毕，由于特殊设备配件的问题</w:t>
      </w:r>
      <w:r>
        <w:rPr>
          <w:rFonts w:hint="eastAsia" w:asciiTheme="minorEastAsia" w:hAnsiTheme="minorEastAsia" w:eastAsiaTheme="minorEastAsia"/>
          <w:sz w:val="24"/>
          <w:szCs w:val="24"/>
          <w:highlight w:val="none"/>
        </w:rPr>
        <w:t>导致</w:t>
      </w:r>
      <w:r>
        <w:rPr>
          <w:rFonts w:asciiTheme="minorEastAsia" w:hAnsiTheme="minorEastAsia" w:eastAsiaTheme="minorEastAsia"/>
          <w:sz w:val="24"/>
          <w:szCs w:val="24"/>
          <w:highlight w:val="none"/>
        </w:rPr>
        <w:t>不能第一时间修复故障的，要求</w:t>
      </w:r>
      <w:r>
        <w:rPr>
          <w:rFonts w:hint="eastAsia" w:asciiTheme="minorEastAsia" w:hAnsiTheme="minorEastAsia" w:eastAsiaTheme="minorEastAsia"/>
          <w:sz w:val="24"/>
          <w:szCs w:val="24"/>
          <w:highlight w:val="none"/>
          <w:u w:val="single"/>
        </w:rPr>
        <w:t xml:space="preserve"> 一周 </w:t>
      </w:r>
      <w:r>
        <w:rPr>
          <w:rFonts w:asciiTheme="minorEastAsia" w:hAnsiTheme="minorEastAsia" w:eastAsiaTheme="minorEastAsia"/>
          <w:sz w:val="24"/>
          <w:szCs w:val="24"/>
          <w:highlight w:val="none"/>
        </w:rPr>
        <w:t>内完成故障处理。</w:t>
      </w:r>
    </w:p>
    <w:p w14:paraId="517A9069">
      <w:pPr>
        <w:pStyle w:val="4"/>
        <w:adjustRightInd w:val="0"/>
        <w:snapToGrid w:val="0"/>
        <w:spacing w:before="0" w:after="0" w:line="480" w:lineRule="exact"/>
        <w:ind w:firstLine="480" w:firstLineChars="200"/>
        <w:jc w:val="left"/>
        <w:rPr>
          <w:rFonts w:asciiTheme="minorEastAsia" w:hAnsiTheme="minorEastAsia" w:eastAsiaTheme="minorEastAsia"/>
          <w:b w:val="0"/>
          <w:sz w:val="24"/>
          <w:szCs w:val="24"/>
          <w:highlight w:val="none"/>
        </w:rPr>
      </w:pPr>
      <w:bookmarkStart w:id="124" w:name="_Toc213484698"/>
      <w:bookmarkStart w:id="125" w:name="_Toc213484888"/>
      <w:bookmarkStart w:id="126" w:name="_Toc374455580"/>
      <w:r>
        <w:rPr>
          <w:rFonts w:hint="eastAsia" w:asciiTheme="minorEastAsia" w:hAnsiTheme="minorEastAsia" w:eastAsiaTheme="minorEastAsia"/>
          <w:b w:val="0"/>
          <w:sz w:val="24"/>
          <w:szCs w:val="24"/>
          <w:highlight w:val="none"/>
        </w:rPr>
        <w:t>4.</w:t>
      </w:r>
      <w:bookmarkEnd w:id="124"/>
      <w:bookmarkEnd w:id="125"/>
      <w:r>
        <w:rPr>
          <w:rFonts w:hint="eastAsia" w:asciiTheme="minorEastAsia" w:hAnsiTheme="minorEastAsia" w:eastAsiaTheme="minorEastAsia"/>
          <w:b w:val="0"/>
          <w:sz w:val="24"/>
          <w:szCs w:val="24"/>
          <w:highlight w:val="none"/>
        </w:rPr>
        <w:t>服务费用</w:t>
      </w:r>
      <w:bookmarkEnd w:id="126"/>
      <w:r>
        <w:rPr>
          <w:rFonts w:hint="eastAsia" w:asciiTheme="minorEastAsia" w:hAnsiTheme="minorEastAsia" w:eastAsiaTheme="minorEastAsia"/>
          <w:b w:val="0"/>
          <w:sz w:val="24"/>
          <w:szCs w:val="24"/>
          <w:highlight w:val="none"/>
        </w:rPr>
        <w:t>及支付</w:t>
      </w:r>
    </w:p>
    <w:p w14:paraId="04C38BBF">
      <w:pPr>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4.1 本合同项下的服务费采用以下第</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u w:val="single"/>
          <w:lang w:eastAsia="zh-CN"/>
        </w:rPr>
        <w:t>（</w:t>
      </w:r>
      <w:r>
        <w:rPr>
          <w:rFonts w:hint="eastAsia" w:asciiTheme="minorEastAsia" w:hAnsiTheme="minorEastAsia" w:eastAsiaTheme="minorEastAsia"/>
          <w:sz w:val="24"/>
          <w:szCs w:val="24"/>
          <w:highlight w:val="none"/>
          <w:u w:val="single"/>
          <w:lang w:val="en-US" w:eastAsia="zh-CN"/>
        </w:rPr>
        <w:t>1</w:t>
      </w:r>
      <w:r>
        <w:rPr>
          <w:rFonts w:hint="eastAsia" w:asciiTheme="minorEastAsia" w:hAnsiTheme="minorEastAsia" w:eastAsiaTheme="minorEastAsia"/>
          <w:sz w:val="24"/>
          <w:szCs w:val="24"/>
          <w:highlight w:val="none"/>
          <w:u w:val="single"/>
          <w:lang w:eastAsia="zh-CN"/>
        </w:rPr>
        <w:t>）</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 xml:space="preserve">种方式： </w:t>
      </w:r>
    </w:p>
    <w:p w14:paraId="26C118C4">
      <w:pPr>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（1）总价承包方式：人民币（大写）</w:t>
      </w:r>
      <w:r>
        <w:rPr>
          <w:rFonts w:hint="eastAsia" w:asciiTheme="minorEastAsia" w:hAnsiTheme="minorEastAsia" w:eastAsiaTheme="minorEastAsia"/>
          <w:sz w:val="24"/>
          <w:szCs w:val="24"/>
          <w:highlight w:val="none"/>
          <w:u w:val="single"/>
          <w:lang w:val="en-US" w:eastAsia="zh-CN"/>
        </w:rPr>
        <w:t xml:space="preserve"> ***</w:t>
      </w:r>
      <w:r>
        <w:rPr>
          <w:rFonts w:hint="eastAsia" w:asciiTheme="minorEastAsia" w:hAnsiTheme="minorEastAsia" w:eastAsiaTheme="minorEastAsia"/>
          <w:sz w:val="24"/>
          <w:szCs w:val="24"/>
          <w:highlight w:val="none"/>
          <w:u w:val="single"/>
        </w:rPr>
        <w:t>元整</w:t>
      </w:r>
      <w:r>
        <w:rPr>
          <w:rFonts w:hint="eastAsia" w:asciiTheme="minorEastAsia" w:hAnsiTheme="minorEastAsia" w:eastAsiaTheme="minorEastAsia"/>
          <w:sz w:val="24"/>
          <w:szCs w:val="24"/>
          <w:highlight w:val="none"/>
        </w:rPr>
        <w:t>(</w:t>
      </w:r>
      <w:r>
        <w:rPr>
          <w:rFonts w:hint="eastAsia" w:cs="宋体" w:asciiTheme="minorEastAsia" w:hAnsiTheme="minorEastAsia" w:eastAsiaTheme="minorEastAsia"/>
          <w:snapToGrid w:val="0"/>
          <w:kern w:val="0"/>
          <w:sz w:val="24"/>
          <w:szCs w:val="24"/>
          <w:highlight w:val="none"/>
        </w:rPr>
        <w:t>¥</w:t>
      </w:r>
      <w:r>
        <w:rPr>
          <w:rFonts w:hint="eastAsia" w:asciiTheme="minorEastAsia" w:hAnsiTheme="minorEastAsia" w:eastAsiaTheme="minorEastAsia"/>
          <w:sz w:val="24"/>
          <w:szCs w:val="24"/>
          <w:highlight w:val="none"/>
          <w:u w:val="single"/>
          <w:lang w:val="en-US" w:eastAsia="zh-CN"/>
        </w:rPr>
        <w:t xml:space="preserve"> 00</w:t>
      </w:r>
      <w:r>
        <w:rPr>
          <w:rFonts w:hint="eastAsia" w:asciiTheme="minorEastAsia" w:hAnsiTheme="minorEastAsia" w:eastAsiaTheme="minorEastAsia"/>
          <w:sz w:val="24"/>
          <w:szCs w:val="24"/>
          <w:highlight w:val="none"/>
          <w:u w:val="single"/>
        </w:rPr>
        <w:t>.00</w:t>
      </w:r>
      <w:r>
        <w:rPr>
          <w:rFonts w:hint="eastAsia" w:asciiTheme="minorEastAsia" w:hAnsiTheme="minorEastAsia" w:eastAsiaTheme="minorEastAsia"/>
          <w:sz w:val="24"/>
          <w:szCs w:val="24"/>
          <w:highlight w:val="none"/>
        </w:rPr>
        <w:t>)（含税，税率</w:t>
      </w:r>
      <w:r>
        <w:rPr>
          <w:rFonts w:hint="eastAsia" w:asciiTheme="minorEastAsia" w:hAnsiTheme="minorEastAsia" w:eastAsiaTheme="minorEastAsia"/>
          <w:sz w:val="24"/>
          <w:szCs w:val="24"/>
          <w:highlight w:val="none"/>
          <w:u w:val="single"/>
          <w:lang w:val="en-US" w:eastAsia="zh-CN"/>
        </w:rPr>
        <w:t>13</w:t>
      </w:r>
      <w:r>
        <w:rPr>
          <w:rFonts w:hint="eastAsia" w:asciiTheme="minorEastAsia" w:hAnsiTheme="minorEastAsia" w:eastAsiaTheme="minorEastAsia"/>
          <w:sz w:val="24"/>
          <w:szCs w:val="24"/>
          <w:highlight w:val="none"/>
          <w:u w:val="single"/>
        </w:rPr>
        <w:t>%</w:t>
      </w:r>
      <w:r>
        <w:rPr>
          <w:rFonts w:hint="eastAsia" w:asciiTheme="minorEastAsia" w:hAnsiTheme="minorEastAsia" w:eastAsiaTheme="minorEastAsia"/>
          <w:sz w:val="24"/>
          <w:szCs w:val="24"/>
          <w:highlight w:val="none"/>
        </w:rPr>
        <w:t>）。该合同价格包括乙方提供服务发生的差旅费、食宿费及履行本合同项下其他所有义务所需的费用，除本合同约定的价格外，乙方不得向甲方要求支付其他费用。（费用明细详见附件1）</w:t>
      </w:r>
    </w:p>
    <w:p w14:paraId="4D8053E4">
      <w:pPr>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（2）据实结算方式：</w:t>
      </w:r>
      <w:r>
        <w:rPr>
          <w:rFonts w:asciiTheme="minorEastAsia" w:hAnsiTheme="minorEastAsia" w:eastAsiaTheme="minorEastAsia"/>
          <w:sz w:val="24"/>
          <w:szCs w:val="24"/>
          <w:highlight w:val="none"/>
        </w:rPr>
        <w:fldChar w:fldCharType="begin"/>
      </w:r>
      <w:r>
        <w:rPr>
          <w:rFonts w:hint="eastAsia" w:asciiTheme="minorEastAsia" w:hAnsiTheme="minorEastAsia" w:eastAsiaTheme="minorEastAsia"/>
          <w:sz w:val="24"/>
          <w:szCs w:val="24"/>
          <w:highlight w:val="none"/>
        </w:rPr>
        <w:instrText xml:space="preserve">= 1 \* GB3</w:instrText>
      </w:r>
      <w:r>
        <w:rPr>
          <w:rFonts w:asciiTheme="minorEastAsia" w:hAnsiTheme="minorEastAsia" w:eastAsiaTheme="minorEastAsia"/>
          <w:sz w:val="24"/>
          <w:szCs w:val="24"/>
          <w:highlight w:val="none"/>
        </w:rPr>
        <w:fldChar w:fldCharType="separate"/>
      </w:r>
      <w:r>
        <w:rPr>
          <w:rFonts w:hint="eastAsia" w:asciiTheme="minorEastAsia" w:hAnsiTheme="minorEastAsia" w:eastAsiaTheme="minorEastAsia"/>
          <w:sz w:val="24"/>
          <w:szCs w:val="24"/>
          <w:highlight w:val="none"/>
        </w:rPr>
        <w:t>①</w:t>
      </w:r>
      <w:r>
        <w:rPr>
          <w:rFonts w:asciiTheme="minorEastAsia" w:hAnsiTheme="minorEastAsia" w:eastAsiaTheme="minorEastAsia"/>
          <w:sz w:val="24"/>
          <w:szCs w:val="24"/>
          <w:highlight w:val="none"/>
        </w:rPr>
        <w:fldChar w:fldCharType="end"/>
      </w:r>
      <w:r>
        <w:rPr>
          <w:rFonts w:hint="eastAsia" w:asciiTheme="minorEastAsia" w:hAnsiTheme="minorEastAsia" w:eastAsiaTheme="minorEastAsia"/>
          <w:sz w:val="24"/>
          <w:szCs w:val="24"/>
          <w:highlight w:val="none"/>
        </w:rPr>
        <w:t>服务费以</w:t>
      </w:r>
      <w:r>
        <w:rPr>
          <w:rFonts w:asciiTheme="minorEastAsia" w:hAnsiTheme="minorEastAsia" w:eastAsiaTheme="minorEastAsia"/>
          <w:sz w:val="24"/>
          <w:szCs w:val="24"/>
          <w:highlight w:val="none"/>
        </w:rPr>
        <w:t>实际发生费用为准，其中更换配件价格以</w:t>
      </w:r>
      <w:r>
        <w:rPr>
          <w:rFonts w:hint="eastAsia" w:asciiTheme="minorEastAsia" w:hAnsiTheme="minorEastAsia" w:eastAsiaTheme="minorEastAsia"/>
          <w:sz w:val="24"/>
          <w:szCs w:val="24"/>
          <w:highlight w:val="none"/>
        </w:rPr>
        <w:t>《附件</w:t>
      </w:r>
      <w:r>
        <w:rPr>
          <w:rFonts w:asciiTheme="minorEastAsia" w:hAnsiTheme="minorEastAsia" w:eastAsiaTheme="minorEastAsia"/>
          <w:sz w:val="24"/>
          <w:szCs w:val="24"/>
          <w:highlight w:val="none"/>
        </w:rPr>
        <w:t>一</w:t>
      </w:r>
      <w:r>
        <w:rPr>
          <w:rFonts w:hint="eastAsia" w:asciiTheme="minorEastAsia" w:hAnsiTheme="minorEastAsia" w:eastAsiaTheme="minorEastAsia"/>
          <w:sz w:val="24"/>
          <w:szCs w:val="24"/>
          <w:highlight w:val="none"/>
        </w:rPr>
        <w:t>》</w:t>
      </w:r>
      <w:r>
        <w:rPr>
          <w:rFonts w:asciiTheme="minorEastAsia" w:hAnsiTheme="minorEastAsia" w:eastAsiaTheme="minorEastAsia"/>
          <w:sz w:val="24"/>
          <w:szCs w:val="24"/>
          <w:highlight w:val="none"/>
        </w:rPr>
        <w:t>中配件价格进行计算（</w:t>
      </w:r>
      <w:r>
        <w:rPr>
          <w:rFonts w:hint="eastAsia" w:asciiTheme="minorEastAsia" w:hAnsiTheme="minorEastAsia" w:eastAsiaTheme="minorEastAsia"/>
          <w:sz w:val="24"/>
          <w:szCs w:val="24"/>
          <w:highlight w:val="none"/>
        </w:rPr>
        <w:t>更换</w:t>
      </w:r>
      <w:r>
        <w:rPr>
          <w:rFonts w:asciiTheme="minorEastAsia" w:hAnsiTheme="minorEastAsia" w:eastAsiaTheme="minorEastAsia"/>
          <w:sz w:val="24"/>
          <w:szCs w:val="24"/>
          <w:highlight w:val="none"/>
        </w:rPr>
        <w:t>配件维护</w:t>
      </w:r>
      <w:r>
        <w:rPr>
          <w:rFonts w:hint="eastAsia" w:asciiTheme="minorEastAsia" w:hAnsiTheme="minorEastAsia" w:eastAsiaTheme="minorEastAsia"/>
          <w:sz w:val="24"/>
          <w:szCs w:val="24"/>
          <w:highlight w:val="none"/>
        </w:rPr>
        <w:t>已</w:t>
      </w:r>
      <w:r>
        <w:rPr>
          <w:rFonts w:asciiTheme="minorEastAsia" w:hAnsiTheme="minorEastAsia" w:eastAsiaTheme="minorEastAsia"/>
          <w:sz w:val="24"/>
          <w:szCs w:val="24"/>
          <w:highlight w:val="none"/>
        </w:rPr>
        <w:t>包含</w:t>
      </w:r>
      <w:r>
        <w:rPr>
          <w:rFonts w:hint="eastAsia" w:asciiTheme="minorEastAsia" w:hAnsiTheme="minorEastAsia" w:eastAsiaTheme="minorEastAsia"/>
          <w:sz w:val="24"/>
          <w:szCs w:val="24"/>
          <w:highlight w:val="none"/>
        </w:rPr>
        <w:t>维护</w:t>
      </w:r>
      <w:r>
        <w:rPr>
          <w:rFonts w:asciiTheme="minorEastAsia" w:hAnsiTheme="minorEastAsia" w:eastAsiaTheme="minorEastAsia"/>
          <w:sz w:val="24"/>
          <w:szCs w:val="24"/>
          <w:highlight w:val="none"/>
        </w:rPr>
        <w:t>的人工费用）</w:t>
      </w:r>
      <w:r>
        <w:rPr>
          <w:rFonts w:hint="eastAsia" w:asciiTheme="minorEastAsia" w:hAnsiTheme="minorEastAsia" w:eastAsiaTheme="minorEastAsia"/>
          <w:sz w:val="24"/>
          <w:szCs w:val="24"/>
          <w:highlight w:val="none"/>
        </w:rPr>
        <w:t xml:space="preserve">； </w:t>
      </w:r>
      <w:r>
        <w:rPr>
          <w:rFonts w:asciiTheme="minorEastAsia" w:hAnsiTheme="minorEastAsia" w:eastAsiaTheme="minorEastAsia"/>
          <w:sz w:val="24"/>
          <w:szCs w:val="24"/>
          <w:highlight w:val="none"/>
        </w:rPr>
        <w:fldChar w:fldCharType="begin"/>
      </w:r>
      <w:r>
        <w:rPr>
          <w:rFonts w:hint="eastAsia" w:asciiTheme="minorEastAsia" w:hAnsiTheme="minorEastAsia" w:eastAsiaTheme="minorEastAsia"/>
          <w:sz w:val="24"/>
          <w:szCs w:val="24"/>
          <w:highlight w:val="none"/>
        </w:rPr>
        <w:instrText xml:space="preserve">= 2 \* GB3</w:instrText>
      </w:r>
      <w:r>
        <w:rPr>
          <w:rFonts w:asciiTheme="minorEastAsia" w:hAnsiTheme="minorEastAsia" w:eastAsiaTheme="minorEastAsia"/>
          <w:sz w:val="24"/>
          <w:szCs w:val="24"/>
          <w:highlight w:val="none"/>
        </w:rPr>
        <w:fldChar w:fldCharType="separate"/>
      </w:r>
      <w:r>
        <w:rPr>
          <w:rFonts w:hint="eastAsia" w:asciiTheme="minorEastAsia" w:hAnsiTheme="minorEastAsia" w:eastAsiaTheme="minorEastAsia"/>
          <w:sz w:val="24"/>
          <w:szCs w:val="24"/>
          <w:highlight w:val="none"/>
        </w:rPr>
        <w:t>②</w:t>
      </w:r>
      <w:r>
        <w:rPr>
          <w:rFonts w:asciiTheme="minorEastAsia" w:hAnsiTheme="minorEastAsia" w:eastAsiaTheme="minorEastAsia"/>
          <w:sz w:val="24"/>
          <w:szCs w:val="24"/>
          <w:highlight w:val="none"/>
        </w:rPr>
        <w:fldChar w:fldCharType="end"/>
      </w:r>
      <w:r>
        <w:rPr>
          <w:rFonts w:hint="eastAsia" w:asciiTheme="minorEastAsia" w:hAnsiTheme="minorEastAsia" w:eastAsiaTheme="minorEastAsia"/>
          <w:sz w:val="24"/>
          <w:szCs w:val="24"/>
          <w:highlight w:val="none"/>
        </w:rPr>
        <w:t>无</w:t>
      </w:r>
      <w:r>
        <w:rPr>
          <w:rFonts w:asciiTheme="minorEastAsia" w:hAnsiTheme="minorEastAsia" w:eastAsiaTheme="minorEastAsia"/>
          <w:sz w:val="24"/>
          <w:szCs w:val="24"/>
          <w:highlight w:val="none"/>
        </w:rPr>
        <w:t>更换配件</w:t>
      </w:r>
      <w:r>
        <w:rPr>
          <w:rFonts w:hint="eastAsia" w:asciiTheme="minorEastAsia" w:hAnsiTheme="minorEastAsia" w:eastAsiaTheme="minorEastAsia"/>
          <w:sz w:val="24"/>
          <w:szCs w:val="24"/>
          <w:highlight w:val="none"/>
        </w:rPr>
        <w:t>维护（包括软件</w:t>
      </w:r>
      <w:r>
        <w:rPr>
          <w:rFonts w:asciiTheme="minorEastAsia" w:hAnsiTheme="minorEastAsia" w:eastAsiaTheme="minorEastAsia"/>
          <w:sz w:val="24"/>
          <w:szCs w:val="24"/>
          <w:highlight w:val="none"/>
        </w:rPr>
        <w:t>维护</w:t>
      </w:r>
      <w:r>
        <w:rPr>
          <w:rFonts w:hint="eastAsia" w:asciiTheme="minorEastAsia" w:hAnsiTheme="minorEastAsia" w:eastAsiaTheme="minorEastAsia"/>
          <w:sz w:val="24"/>
          <w:szCs w:val="24"/>
          <w:highlight w:val="none"/>
        </w:rPr>
        <w:t>）以《附件</w:t>
      </w:r>
      <w:r>
        <w:rPr>
          <w:rFonts w:asciiTheme="minorEastAsia" w:hAnsiTheme="minorEastAsia" w:eastAsiaTheme="minorEastAsia"/>
          <w:sz w:val="24"/>
          <w:szCs w:val="24"/>
          <w:highlight w:val="none"/>
        </w:rPr>
        <w:t>一</w:t>
      </w:r>
      <w:r>
        <w:rPr>
          <w:rFonts w:hint="eastAsia" w:asciiTheme="minorEastAsia" w:hAnsiTheme="minorEastAsia" w:eastAsiaTheme="minorEastAsia"/>
          <w:sz w:val="24"/>
          <w:szCs w:val="24"/>
          <w:highlight w:val="none"/>
        </w:rPr>
        <w:t>》中</w:t>
      </w:r>
      <w:r>
        <w:rPr>
          <w:rFonts w:asciiTheme="minorEastAsia" w:hAnsiTheme="minorEastAsia" w:eastAsiaTheme="minorEastAsia"/>
          <w:sz w:val="24"/>
          <w:szCs w:val="24"/>
          <w:highlight w:val="none"/>
        </w:rPr>
        <w:t>配件价格进行计算</w:t>
      </w:r>
      <w:r>
        <w:rPr>
          <w:rFonts w:hint="eastAsia" w:asciiTheme="minorEastAsia" w:hAnsiTheme="minorEastAsia" w:eastAsiaTheme="minorEastAsia"/>
          <w:sz w:val="24"/>
          <w:szCs w:val="24"/>
          <w:highlight w:val="none"/>
        </w:rPr>
        <w:t>；</w:t>
      </w:r>
      <w:r>
        <w:rPr>
          <w:rFonts w:asciiTheme="minorEastAsia" w:hAnsiTheme="minorEastAsia" w:eastAsiaTheme="minorEastAsia"/>
          <w:sz w:val="24"/>
          <w:szCs w:val="24"/>
          <w:highlight w:val="none"/>
        </w:rPr>
        <w:fldChar w:fldCharType="begin"/>
      </w:r>
      <w:r>
        <w:rPr>
          <w:rFonts w:hint="eastAsia" w:asciiTheme="minorEastAsia" w:hAnsiTheme="minorEastAsia" w:eastAsiaTheme="minorEastAsia"/>
          <w:sz w:val="24"/>
          <w:szCs w:val="24"/>
          <w:highlight w:val="none"/>
        </w:rPr>
        <w:instrText xml:space="preserve">= 3 \* GB3</w:instrText>
      </w:r>
      <w:r>
        <w:rPr>
          <w:rFonts w:asciiTheme="minorEastAsia" w:hAnsiTheme="minorEastAsia" w:eastAsiaTheme="minorEastAsia"/>
          <w:sz w:val="24"/>
          <w:szCs w:val="24"/>
          <w:highlight w:val="none"/>
        </w:rPr>
        <w:fldChar w:fldCharType="separate"/>
      </w:r>
      <w:r>
        <w:rPr>
          <w:rFonts w:hint="eastAsia" w:asciiTheme="minorEastAsia" w:hAnsiTheme="minorEastAsia" w:eastAsiaTheme="minorEastAsia"/>
          <w:sz w:val="24"/>
          <w:szCs w:val="24"/>
          <w:highlight w:val="none"/>
        </w:rPr>
        <w:t>③</w:t>
      </w:r>
      <w:r>
        <w:rPr>
          <w:rFonts w:asciiTheme="minorEastAsia" w:hAnsiTheme="minorEastAsia" w:eastAsiaTheme="minorEastAsia"/>
          <w:sz w:val="24"/>
          <w:szCs w:val="24"/>
          <w:highlight w:val="none"/>
        </w:rPr>
        <w:fldChar w:fldCharType="end"/>
      </w:r>
      <w:r>
        <w:rPr>
          <w:rFonts w:hint="eastAsia" w:asciiTheme="minorEastAsia" w:hAnsiTheme="minorEastAsia" w:eastAsiaTheme="minorEastAsia"/>
          <w:sz w:val="24"/>
          <w:szCs w:val="24"/>
          <w:highlight w:val="none"/>
        </w:rPr>
        <w:t>故障</w:t>
      </w:r>
      <w:r>
        <w:rPr>
          <w:rFonts w:asciiTheme="minorEastAsia" w:hAnsiTheme="minorEastAsia" w:eastAsiaTheme="minorEastAsia"/>
          <w:sz w:val="24"/>
          <w:szCs w:val="24"/>
          <w:highlight w:val="none"/>
        </w:rPr>
        <w:t>维护按次计算，要求</w:t>
      </w:r>
      <w:r>
        <w:rPr>
          <w:rFonts w:hint="eastAsia" w:asciiTheme="minorEastAsia" w:hAnsiTheme="minorEastAsia" w:eastAsiaTheme="minorEastAsia"/>
          <w:sz w:val="24"/>
          <w:szCs w:val="24"/>
          <w:highlight w:val="none"/>
        </w:rPr>
        <w:t>当</w:t>
      </w:r>
      <w:r>
        <w:rPr>
          <w:rFonts w:asciiTheme="minorEastAsia" w:hAnsiTheme="minorEastAsia" w:eastAsiaTheme="minorEastAsia"/>
          <w:sz w:val="24"/>
          <w:szCs w:val="24"/>
          <w:highlight w:val="none"/>
        </w:rPr>
        <w:t>次维护</w:t>
      </w:r>
      <w:r>
        <w:rPr>
          <w:rFonts w:hint="eastAsia" w:asciiTheme="minorEastAsia" w:hAnsiTheme="minorEastAsia" w:eastAsiaTheme="minorEastAsia"/>
          <w:sz w:val="24"/>
          <w:szCs w:val="24"/>
          <w:highlight w:val="none"/>
        </w:rPr>
        <w:t>解决</w:t>
      </w:r>
      <w:r>
        <w:rPr>
          <w:rFonts w:asciiTheme="minorEastAsia" w:hAnsiTheme="minorEastAsia" w:eastAsiaTheme="minorEastAsia"/>
          <w:sz w:val="24"/>
          <w:szCs w:val="24"/>
          <w:highlight w:val="none"/>
        </w:rPr>
        <w:t>当前存在的故障，</w:t>
      </w:r>
      <w:r>
        <w:rPr>
          <w:rFonts w:hint="eastAsia" w:asciiTheme="minorEastAsia" w:hAnsiTheme="minorEastAsia" w:eastAsiaTheme="minorEastAsia"/>
          <w:sz w:val="24"/>
          <w:szCs w:val="24"/>
          <w:highlight w:val="none"/>
        </w:rPr>
        <w:t>不以</w:t>
      </w:r>
      <w:r>
        <w:rPr>
          <w:rFonts w:asciiTheme="minorEastAsia" w:hAnsiTheme="minorEastAsia" w:eastAsiaTheme="minorEastAsia"/>
          <w:sz w:val="24"/>
          <w:szCs w:val="24"/>
          <w:highlight w:val="none"/>
        </w:rPr>
        <w:t>维护所用时间</w:t>
      </w:r>
      <w:r>
        <w:rPr>
          <w:rFonts w:hint="eastAsia" w:asciiTheme="minorEastAsia" w:hAnsiTheme="minorEastAsia" w:eastAsiaTheme="minorEastAsia"/>
          <w:sz w:val="24"/>
          <w:szCs w:val="24"/>
          <w:highlight w:val="none"/>
        </w:rPr>
        <w:t>进行</w:t>
      </w:r>
      <w:r>
        <w:rPr>
          <w:rFonts w:asciiTheme="minorEastAsia" w:hAnsiTheme="minorEastAsia" w:eastAsiaTheme="minorEastAsia"/>
          <w:sz w:val="24"/>
          <w:szCs w:val="24"/>
          <w:highlight w:val="none"/>
        </w:rPr>
        <w:t>计算</w:t>
      </w:r>
      <w:r>
        <w:rPr>
          <w:rFonts w:hint="eastAsia" w:asciiTheme="minorEastAsia" w:hAnsiTheme="minorEastAsia" w:eastAsiaTheme="minorEastAsia"/>
          <w:sz w:val="24"/>
          <w:szCs w:val="24"/>
          <w:highlight w:val="none"/>
        </w:rPr>
        <w:t>，当</w:t>
      </w:r>
      <w:r>
        <w:rPr>
          <w:rFonts w:asciiTheme="minorEastAsia" w:hAnsiTheme="minorEastAsia" w:eastAsiaTheme="minorEastAsia"/>
          <w:sz w:val="24"/>
          <w:szCs w:val="24"/>
          <w:highlight w:val="none"/>
        </w:rPr>
        <w:t>次维护</w:t>
      </w:r>
      <w:r>
        <w:rPr>
          <w:rFonts w:hint="eastAsia" w:asciiTheme="minorEastAsia" w:hAnsiTheme="minorEastAsia" w:eastAsiaTheme="minorEastAsia"/>
          <w:sz w:val="24"/>
          <w:szCs w:val="24"/>
          <w:highlight w:val="none"/>
        </w:rPr>
        <w:t>完成</w:t>
      </w:r>
      <w:r>
        <w:rPr>
          <w:rFonts w:asciiTheme="minorEastAsia" w:hAnsiTheme="minorEastAsia" w:eastAsiaTheme="minorEastAsia"/>
          <w:sz w:val="24"/>
          <w:szCs w:val="24"/>
          <w:highlight w:val="none"/>
        </w:rPr>
        <w:t>以甲方</w:t>
      </w:r>
      <w:r>
        <w:rPr>
          <w:rFonts w:hint="eastAsia" w:asciiTheme="minorEastAsia" w:hAnsiTheme="minorEastAsia" w:eastAsiaTheme="minorEastAsia"/>
          <w:sz w:val="24"/>
          <w:szCs w:val="24"/>
          <w:highlight w:val="none"/>
        </w:rPr>
        <w:t>和乙方共同</w:t>
      </w:r>
      <w:r>
        <w:rPr>
          <w:rFonts w:asciiTheme="minorEastAsia" w:hAnsiTheme="minorEastAsia" w:eastAsiaTheme="minorEastAsia"/>
          <w:sz w:val="24"/>
          <w:szCs w:val="24"/>
          <w:highlight w:val="none"/>
        </w:rPr>
        <w:t>签字确认为准。</w:t>
      </w:r>
    </w:p>
    <w:p w14:paraId="33906E37">
      <w:pPr>
        <w:spacing w:line="480" w:lineRule="exact"/>
        <w:ind w:firstLine="480" w:firstLineChars="200"/>
        <w:rPr>
          <w:rFonts w:asciiTheme="minorEastAsia" w:hAnsiTheme="minorEastAsia" w:eastAsiaTheme="minorEastAsia"/>
          <w:sz w:val="24"/>
          <w:szCs w:val="24"/>
          <w:highlight w:val="none"/>
        </w:rPr>
      </w:pPr>
      <w:bookmarkStart w:id="127" w:name="_Toc213484889"/>
      <w:bookmarkStart w:id="128" w:name="_Toc213484699"/>
      <w:r>
        <w:rPr>
          <w:rFonts w:hint="eastAsia" w:asciiTheme="minorEastAsia" w:hAnsiTheme="minorEastAsia" w:eastAsiaTheme="minorEastAsia"/>
          <w:sz w:val="24"/>
          <w:szCs w:val="24"/>
          <w:highlight w:val="none"/>
        </w:rPr>
        <w:t>4.2</w:t>
      </w:r>
      <w:r>
        <w:rPr>
          <w:rFonts w:asciiTheme="minorEastAsia" w:hAnsiTheme="minorEastAsia" w:eastAsiaTheme="minorEastAsia"/>
          <w:sz w:val="24"/>
          <w:szCs w:val="24"/>
          <w:highlight w:val="none"/>
        </w:rPr>
        <w:t>乙方为甲方</w:t>
      </w:r>
      <w:r>
        <w:rPr>
          <w:rFonts w:hint="eastAsia" w:asciiTheme="minorEastAsia" w:hAnsiTheme="minorEastAsia" w:eastAsiaTheme="minorEastAsia"/>
          <w:sz w:val="24"/>
          <w:szCs w:val="24"/>
          <w:highlight w:val="none"/>
        </w:rPr>
        <w:t>进行</w:t>
      </w:r>
      <w:r>
        <w:rPr>
          <w:rFonts w:asciiTheme="minorEastAsia" w:hAnsiTheme="minorEastAsia" w:eastAsiaTheme="minorEastAsia"/>
          <w:sz w:val="24"/>
          <w:szCs w:val="24"/>
          <w:highlight w:val="none"/>
        </w:rPr>
        <w:t>设备维护</w:t>
      </w:r>
      <w:r>
        <w:rPr>
          <w:rFonts w:hint="eastAsia" w:asciiTheme="minorEastAsia" w:hAnsiTheme="minorEastAsia" w:eastAsiaTheme="minorEastAsia"/>
          <w:sz w:val="24"/>
          <w:szCs w:val="24"/>
          <w:highlight w:val="none"/>
        </w:rPr>
        <w:t>所更换</w:t>
      </w:r>
      <w:r>
        <w:rPr>
          <w:rFonts w:asciiTheme="minorEastAsia" w:hAnsiTheme="minorEastAsia" w:eastAsiaTheme="minorEastAsia"/>
          <w:sz w:val="24"/>
          <w:szCs w:val="24"/>
          <w:highlight w:val="none"/>
        </w:rPr>
        <w:t>配件</w:t>
      </w:r>
      <w:r>
        <w:rPr>
          <w:rFonts w:hint="eastAsia" w:asciiTheme="minorEastAsia" w:hAnsiTheme="minorEastAsia" w:eastAsiaTheme="minorEastAsia"/>
          <w:sz w:val="24"/>
          <w:szCs w:val="24"/>
          <w:highlight w:val="none"/>
        </w:rPr>
        <w:t>质保期</w:t>
      </w:r>
      <w:r>
        <w:rPr>
          <w:rFonts w:asciiTheme="minorEastAsia" w:hAnsiTheme="minorEastAsia" w:eastAsiaTheme="minorEastAsia"/>
          <w:sz w:val="24"/>
          <w:szCs w:val="24"/>
          <w:highlight w:val="none"/>
        </w:rPr>
        <w:t>为</w:t>
      </w:r>
      <w:r>
        <w:rPr>
          <w:rFonts w:hint="eastAsia" w:asciiTheme="minorEastAsia" w:hAnsiTheme="minorEastAsia" w:eastAsiaTheme="minorEastAsia"/>
          <w:sz w:val="24"/>
          <w:szCs w:val="24"/>
          <w:highlight w:val="none"/>
          <w:u w:val="single"/>
        </w:rPr>
        <w:t>1</w:t>
      </w:r>
      <w:r>
        <w:rPr>
          <w:rFonts w:asciiTheme="minorEastAsia" w:hAnsiTheme="minorEastAsia" w:eastAsiaTheme="minorEastAsia"/>
          <w:sz w:val="24"/>
          <w:szCs w:val="24"/>
          <w:highlight w:val="none"/>
        </w:rPr>
        <w:t>年，</w:t>
      </w:r>
      <w:r>
        <w:rPr>
          <w:rFonts w:hint="eastAsia" w:asciiTheme="minorEastAsia" w:hAnsiTheme="minorEastAsia" w:eastAsiaTheme="minorEastAsia"/>
          <w:sz w:val="24"/>
          <w:szCs w:val="24"/>
          <w:highlight w:val="none"/>
        </w:rPr>
        <w:t>具体按照技术协议或参照国家、行业、电力（集团）公司、生产企业的标准就高执行。</w:t>
      </w:r>
      <w:r>
        <w:rPr>
          <w:rFonts w:asciiTheme="minorEastAsia" w:hAnsiTheme="minorEastAsia" w:eastAsiaTheme="minorEastAsia"/>
          <w:sz w:val="24"/>
          <w:szCs w:val="24"/>
          <w:highlight w:val="none"/>
        </w:rPr>
        <w:t>质保期内由于配件</w:t>
      </w:r>
      <w:r>
        <w:rPr>
          <w:rFonts w:hint="eastAsia" w:asciiTheme="minorEastAsia" w:hAnsiTheme="minorEastAsia" w:eastAsiaTheme="minorEastAsia"/>
          <w:sz w:val="24"/>
          <w:szCs w:val="24"/>
          <w:highlight w:val="none"/>
        </w:rPr>
        <w:t>发生</w:t>
      </w:r>
      <w:r>
        <w:rPr>
          <w:rFonts w:asciiTheme="minorEastAsia" w:hAnsiTheme="minorEastAsia" w:eastAsiaTheme="minorEastAsia"/>
          <w:sz w:val="24"/>
          <w:szCs w:val="24"/>
          <w:highlight w:val="none"/>
        </w:rPr>
        <w:t>的故障由乙方负责免费进行</w:t>
      </w:r>
      <w:r>
        <w:rPr>
          <w:rFonts w:hint="eastAsia" w:asciiTheme="minorEastAsia" w:hAnsiTheme="minorEastAsia" w:eastAsiaTheme="minorEastAsia"/>
          <w:sz w:val="24"/>
          <w:szCs w:val="24"/>
          <w:highlight w:val="none"/>
        </w:rPr>
        <w:t>配件</w:t>
      </w:r>
      <w:r>
        <w:rPr>
          <w:rFonts w:asciiTheme="minorEastAsia" w:hAnsiTheme="minorEastAsia" w:eastAsiaTheme="minorEastAsia"/>
          <w:sz w:val="24"/>
          <w:szCs w:val="24"/>
          <w:highlight w:val="none"/>
        </w:rPr>
        <w:t>的</w:t>
      </w:r>
      <w:r>
        <w:rPr>
          <w:rFonts w:hint="eastAsia" w:asciiTheme="minorEastAsia" w:hAnsiTheme="minorEastAsia" w:eastAsiaTheme="minorEastAsia"/>
          <w:sz w:val="24"/>
          <w:szCs w:val="24"/>
          <w:highlight w:val="none"/>
        </w:rPr>
        <w:t>维修</w:t>
      </w:r>
      <w:r>
        <w:rPr>
          <w:rFonts w:asciiTheme="minorEastAsia" w:hAnsiTheme="minorEastAsia" w:eastAsiaTheme="minorEastAsia"/>
          <w:sz w:val="24"/>
          <w:szCs w:val="24"/>
          <w:highlight w:val="none"/>
        </w:rPr>
        <w:t>及更换</w:t>
      </w:r>
      <w:r>
        <w:rPr>
          <w:rFonts w:hint="eastAsia" w:asciiTheme="minorEastAsia" w:hAnsiTheme="minorEastAsia" w:eastAsiaTheme="minorEastAsia"/>
          <w:sz w:val="24"/>
          <w:szCs w:val="24"/>
          <w:highlight w:val="none"/>
        </w:rPr>
        <w:t>。</w:t>
      </w:r>
    </w:p>
    <w:bookmarkEnd w:id="127"/>
    <w:bookmarkEnd w:id="128"/>
    <w:p w14:paraId="72DF851A">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4.3</w:t>
      </w:r>
      <w:r>
        <w:rPr>
          <w:rFonts w:hint="eastAsia" w:asciiTheme="minorEastAsia" w:hAnsiTheme="minorEastAsia" w:eastAsiaTheme="minorEastAsia"/>
          <w:sz w:val="24"/>
          <w:szCs w:val="24"/>
          <w:highlight w:val="none"/>
        </w:rPr>
        <w:t xml:space="preserve"> 合同价款按以下第</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u w:val="single"/>
          <w:lang w:val="en-US" w:eastAsia="zh-CN"/>
        </w:rPr>
        <w:t xml:space="preserve">    </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种方式支付：</w:t>
      </w:r>
    </w:p>
    <w:p w14:paraId="071DE983">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（1）非中小企业支付方式：</w:t>
      </w:r>
    </w:p>
    <w:p w14:paraId="7E873118">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4.3</w:t>
      </w:r>
      <w:r>
        <w:rPr>
          <w:rFonts w:hint="eastAsia" w:asciiTheme="minorEastAsia" w:hAnsiTheme="minorEastAsia" w:eastAsiaTheme="minorEastAsia"/>
          <w:sz w:val="24"/>
          <w:szCs w:val="24"/>
          <w:highlight w:val="none"/>
        </w:rPr>
        <w:t>.1检修项目通过竣工验收且结算完毕，收到乙方开具的金额为最终审计后价格的合格发票后当年度内，甲方向乙方支付90%合同价款；</w:t>
      </w:r>
    </w:p>
    <w:p w14:paraId="01D1A035">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4.3</w:t>
      </w:r>
      <w:r>
        <w:rPr>
          <w:rFonts w:hint="eastAsia" w:asciiTheme="minorEastAsia" w:hAnsiTheme="minorEastAsia" w:eastAsiaTheme="minorEastAsia"/>
          <w:sz w:val="24"/>
          <w:szCs w:val="24"/>
          <w:highlight w:val="none"/>
        </w:rPr>
        <w:t>.2 最终审计后价格的10%作为质量保修金，甲方将在一年保修期结束、保修证书签发、检修项目无质量事故、无人身伤亡事故、全部检修项目档案和资料移交后28日内（含本数）向乙方支付质量保修金的剩余部分。</w:t>
      </w:r>
    </w:p>
    <w:p w14:paraId="3878BC94">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（2）中小企业支付方式：</w:t>
      </w:r>
    </w:p>
    <w:p w14:paraId="2780696E">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4.3</w:t>
      </w:r>
      <w:r>
        <w:rPr>
          <w:rFonts w:hint="eastAsia" w:asciiTheme="minorEastAsia" w:hAnsiTheme="minorEastAsia" w:eastAsiaTheme="minorEastAsia"/>
          <w:sz w:val="24"/>
          <w:szCs w:val="24"/>
          <w:highlight w:val="none"/>
        </w:rPr>
        <w:t>.3检修项目通过竣工验收且结算完毕60日内，乙方开具最终审计后价格的合格发票后甲方向乙方支付90%合同价款；</w:t>
      </w:r>
    </w:p>
    <w:p w14:paraId="4C129C57">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4.3</w:t>
      </w:r>
      <w:r>
        <w:rPr>
          <w:rFonts w:hint="eastAsia" w:asciiTheme="minorEastAsia" w:hAnsiTheme="minorEastAsia" w:eastAsiaTheme="minorEastAsia"/>
          <w:sz w:val="24"/>
          <w:szCs w:val="24"/>
          <w:highlight w:val="none"/>
        </w:rPr>
        <w:t>.4 最终审计后价格的10%作为质量保修金，甲方将在一年保修期结束、保修证书签发、检修项目无质量事故、无人身伤亡事故、全部检修项目档案和资料移交后28日内（含本数）向乙方支付质量保修金的剩余部分。</w:t>
      </w:r>
    </w:p>
    <w:p w14:paraId="1C8C779D">
      <w:pPr>
        <w:snapToGrid w:val="0"/>
        <w:spacing w:line="480" w:lineRule="exact"/>
        <w:ind w:firstLine="480" w:firstLineChars="200"/>
        <w:jc w:val="left"/>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lang w:val="en-US" w:eastAsia="zh-CN"/>
        </w:rPr>
        <w:t>4.3</w:t>
      </w:r>
      <w:r>
        <w:rPr>
          <w:rFonts w:hint="eastAsia" w:asciiTheme="minorEastAsia" w:hAnsiTheme="minorEastAsia" w:eastAsiaTheme="minorEastAsia"/>
          <w:sz w:val="24"/>
          <w:szCs w:val="24"/>
          <w:highlight w:val="none"/>
        </w:rPr>
        <w:t>.5付款方式：电汇、汇票或支票，付款方式包括但不限于支票、电汇或银行承兑汇票等国家法律、法规许可的支付方式。</w:t>
      </w:r>
    </w:p>
    <w:p w14:paraId="0249FFA1">
      <w:pPr>
        <w:snapToGrid w:val="0"/>
        <w:spacing w:line="480" w:lineRule="exact"/>
        <w:ind w:firstLine="480" w:firstLineChars="200"/>
        <w:jc w:val="left"/>
        <w:rPr>
          <w:rFonts w:hint="eastAsia" w:asciiTheme="minorEastAsia" w:hAnsiTheme="minorEastAsia" w:eastAsiaTheme="minorEastAsia"/>
          <w:sz w:val="24"/>
          <w:szCs w:val="24"/>
          <w:highlight w:val="yellow"/>
        </w:rPr>
      </w:pPr>
      <w:r>
        <w:rPr>
          <w:rFonts w:hint="eastAsia" w:asciiTheme="minorEastAsia" w:hAnsiTheme="minorEastAsia" w:eastAsiaTheme="minorEastAsia"/>
          <w:sz w:val="24"/>
          <w:szCs w:val="24"/>
          <w:highlight w:val="none"/>
        </w:rPr>
        <w:t>尽管有上述规定，甲方有权从任何一笔应向乙方支付的合同价款中扣除乙方按合同约定应向甲方支付的违约金、赔偿金或其他费用。</w:t>
      </w:r>
    </w:p>
    <w:p w14:paraId="3E0DECBF">
      <w:pPr>
        <w:pStyle w:val="4"/>
        <w:adjustRightInd w:val="0"/>
        <w:snapToGrid w:val="0"/>
        <w:spacing w:before="0" w:after="0" w:line="480" w:lineRule="exact"/>
        <w:ind w:firstLine="480" w:firstLineChars="200"/>
        <w:jc w:val="left"/>
        <w:rPr>
          <w:rFonts w:asciiTheme="minorEastAsia" w:hAnsiTheme="minorEastAsia" w:eastAsiaTheme="minorEastAsia"/>
          <w:b w:val="0"/>
          <w:sz w:val="24"/>
          <w:szCs w:val="24"/>
          <w:highlight w:val="none"/>
        </w:rPr>
      </w:pPr>
      <w:bookmarkStart w:id="129" w:name="_Toc374455583"/>
      <w:r>
        <w:rPr>
          <w:rFonts w:hint="eastAsia" w:asciiTheme="minorEastAsia" w:hAnsiTheme="minorEastAsia" w:eastAsiaTheme="minorEastAsia"/>
          <w:b w:val="0"/>
          <w:sz w:val="24"/>
          <w:szCs w:val="24"/>
          <w:highlight w:val="none"/>
        </w:rPr>
        <w:t>5.双方的权利和义务</w:t>
      </w:r>
      <w:bookmarkEnd w:id="129"/>
    </w:p>
    <w:p w14:paraId="5652EF6E">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5.1 甲方的权利和义务</w:t>
      </w:r>
    </w:p>
    <w:p w14:paraId="3BCB047E">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5.1.1甲方应向乙方提供完成本合同项下服务所必需的资料和工作条件。</w:t>
      </w:r>
    </w:p>
    <w:p w14:paraId="1D7C0265">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5.1.2 甲方有权利及时了解和监督乙方服务人员的工作情况。</w:t>
      </w:r>
    </w:p>
    <w:p w14:paraId="5118B2BC">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5.1.3 甲方应当按照本合同约定向乙方支付服务费用。</w:t>
      </w:r>
    </w:p>
    <w:p w14:paraId="523AA193">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5.2 乙方的权利和义务</w:t>
      </w:r>
    </w:p>
    <w:p w14:paraId="268057D8">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5.2.1 乙方有权利按照本合同约定收取服务费用。</w:t>
      </w:r>
    </w:p>
    <w:p w14:paraId="5B844A76">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5.2.2 乙方有权利要求甲方提供服务所必需的工作条件。</w:t>
      </w:r>
    </w:p>
    <w:p w14:paraId="7E707687">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5.2.3 乙方保证提供服务工作未侵犯第三方合法权益。</w:t>
      </w:r>
    </w:p>
    <w:p w14:paraId="0061BD23">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5.2.4 如果经乙方提供服务后更新的软件系统，其任何部分如被依法认定为侵犯第三方合法权利，或者任何由乙方授予的权利被认定为侵权，乙方应当承担全部侵权责任，并尽力用相同功能的合法软件替换，或者取得相关授权，以使甲方能够继续享有本合同所规定的各项权利。因乙方侵权行为导致甲方损失的，乙方应当承担赔偿责任。</w:t>
      </w:r>
    </w:p>
    <w:p w14:paraId="56F4D63D">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5.2.5 未经甲方书面同意，乙方不得将本合同下的服务转包、分包给任何第三方。</w:t>
      </w:r>
    </w:p>
    <w:p w14:paraId="5550A01F">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5.2.6 合同终止后，乙方应向甲方或信息系统新的运行维护方和技术支持方进行必要的交接和提供必要的协助。</w:t>
      </w:r>
    </w:p>
    <w:p w14:paraId="0493BB74">
      <w:pPr>
        <w:pStyle w:val="4"/>
        <w:adjustRightInd w:val="0"/>
        <w:snapToGrid w:val="0"/>
        <w:spacing w:before="0" w:after="0" w:line="240" w:lineRule="auto"/>
        <w:ind w:firstLine="480" w:firstLineChars="200"/>
        <w:jc w:val="left"/>
        <w:rPr>
          <w:rFonts w:asciiTheme="minorEastAsia" w:hAnsiTheme="minorEastAsia" w:eastAsiaTheme="minorEastAsia"/>
          <w:b w:val="0"/>
          <w:sz w:val="24"/>
          <w:szCs w:val="24"/>
          <w:highlight w:val="none"/>
        </w:rPr>
      </w:pPr>
      <w:bookmarkStart w:id="130" w:name="_Toc374455584"/>
      <w:r>
        <w:rPr>
          <w:rFonts w:hint="eastAsia" w:asciiTheme="minorEastAsia" w:hAnsiTheme="minorEastAsia" w:eastAsiaTheme="minorEastAsia"/>
          <w:b w:val="0"/>
          <w:sz w:val="24"/>
          <w:szCs w:val="24"/>
          <w:highlight w:val="none"/>
        </w:rPr>
        <w:t>6.服务汇报与验收</w:t>
      </w:r>
      <w:bookmarkEnd w:id="130"/>
    </w:p>
    <w:p w14:paraId="391F474C">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6.1 服务汇报</w:t>
      </w:r>
    </w:p>
    <w:p w14:paraId="62466DA8">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服务汇报一般每天进行一次。乙方应当以口头或书面方式对服务内容进行功能和运行情况汇报。内容包括系统故障现象、原因、故障排除过程、更换配件情况、恢复状况等。重大服务内容发生后，乙方应第一时间进行汇报。</w:t>
      </w:r>
    </w:p>
    <w:p w14:paraId="3740A62A">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6.2 服务验收</w:t>
      </w:r>
    </w:p>
    <w:p w14:paraId="6BE28255">
      <w:pPr>
        <w:snapToGrid w:val="0"/>
        <w:spacing w:line="480" w:lineRule="exact"/>
        <w:ind w:firstLine="480" w:firstLineChars="200"/>
        <w:rPr>
          <w:rFonts w:asciiTheme="minorEastAsia" w:hAnsiTheme="minorEastAsia" w:eastAsiaTheme="minorEastAsia"/>
          <w:i/>
          <w:sz w:val="24"/>
          <w:szCs w:val="24"/>
          <w:highlight w:val="none"/>
        </w:rPr>
      </w:pPr>
      <w:r>
        <w:rPr>
          <w:rFonts w:hint="eastAsia" w:asciiTheme="minorEastAsia" w:hAnsiTheme="minorEastAsia" w:eastAsiaTheme="minorEastAsia"/>
          <w:sz w:val="24"/>
          <w:szCs w:val="24"/>
          <w:highlight w:val="none"/>
        </w:rPr>
        <w:t>6.2.1验收方式为：</w:t>
      </w:r>
      <w:r>
        <w:rPr>
          <w:rFonts w:hint="eastAsia" w:cs="Times New Roman" w:asciiTheme="minorEastAsia" w:hAnsiTheme="minorEastAsia" w:eastAsiaTheme="minorEastAsia"/>
          <w:sz w:val="24"/>
          <w:szCs w:val="24"/>
          <w:highlight w:val="none"/>
          <w:u w:val="single"/>
          <w:lang w:val="en-US" w:eastAsia="zh-CN"/>
        </w:rPr>
        <w:t>服务完成后</w:t>
      </w:r>
      <w:r>
        <w:rPr>
          <w:rFonts w:hint="eastAsia" w:cs="Times New Roman" w:asciiTheme="minorEastAsia" w:hAnsiTheme="minorEastAsia" w:eastAsiaTheme="minorEastAsia"/>
          <w:sz w:val="24"/>
          <w:szCs w:val="24"/>
          <w:highlight w:val="none"/>
          <w:u w:val="single"/>
        </w:rPr>
        <w:t>乙方应提前通知甲方验收</w:t>
      </w:r>
      <w:r>
        <w:rPr>
          <w:rFonts w:hint="eastAsia" w:cs="Times New Roman" w:asciiTheme="minorEastAsia" w:hAnsiTheme="minorEastAsia" w:eastAsiaTheme="minorEastAsia"/>
          <w:sz w:val="24"/>
          <w:szCs w:val="24"/>
          <w:highlight w:val="none"/>
          <w:u w:val="single"/>
          <w:lang w:eastAsia="zh-CN"/>
        </w:rPr>
        <w:t>，</w:t>
      </w:r>
      <w:r>
        <w:rPr>
          <w:rFonts w:hint="eastAsia" w:cs="Times New Roman" w:asciiTheme="minorEastAsia" w:hAnsiTheme="minorEastAsia" w:eastAsiaTheme="minorEastAsia"/>
          <w:sz w:val="24"/>
          <w:szCs w:val="24"/>
          <w:highlight w:val="none"/>
          <w:u w:val="single"/>
          <w:lang w:val="en-US" w:eastAsia="zh-CN"/>
        </w:rPr>
        <w:t>由甲、乙双方共同到现场确认服务质量，并现场试运行正常，是否满足日常运行要求。</w:t>
      </w:r>
      <w:r>
        <w:rPr>
          <w:rFonts w:hint="eastAsia" w:cs="Times New Roman" w:asciiTheme="minorEastAsia" w:hAnsiTheme="minorEastAsia" w:eastAsiaTheme="minorEastAsia"/>
          <w:sz w:val="24"/>
          <w:szCs w:val="24"/>
          <w:highlight w:val="none"/>
          <w:lang w:val="en-US" w:eastAsia="zh-CN"/>
        </w:rPr>
        <w:t xml:space="preserve"> </w:t>
      </w:r>
    </w:p>
    <w:p w14:paraId="1F3DD982">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6.2.2验收标准为：</w:t>
      </w:r>
      <w:r>
        <w:rPr>
          <w:rFonts w:hint="eastAsia" w:cs="Times New Roman" w:asciiTheme="minorEastAsia" w:hAnsiTheme="minorEastAsia" w:eastAsiaTheme="minorEastAsia"/>
          <w:sz w:val="24"/>
          <w:szCs w:val="24"/>
          <w:highlight w:val="none"/>
          <w:u w:val="single"/>
          <w:lang w:val="en-US" w:eastAsia="zh-CN"/>
        </w:rPr>
        <w:t>符合电力行业相关规程、规范内容要求，并现场试运行正常</w:t>
      </w:r>
      <w:r>
        <w:rPr>
          <w:rFonts w:hint="eastAsia" w:cs="Times New Roman" w:asciiTheme="minorEastAsia" w:hAnsiTheme="minorEastAsia" w:eastAsiaTheme="minorEastAsia"/>
          <w:sz w:val="24"/>
          <w:szCs w:val="24"/>
          <w:highlight w:val="none"/>
          <w:u w:val="single"/>
        </w:rPr>
        <w:t>。</w:t>
      </w:r>
    </w:p>
    <w:p w14:paraId="5AA3D133">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6.2.3甲方有权自行验收，也有权委托第三方机构进行验收，对此乙方应当配合。验收合格后，由甲乙双方签署《验收报告》或由第三方出具《验收报告》。</w:t>
      </w:r>
    </w:p>
    <w:p w14:paraId="55BEF290">
      <w:pPr>
        <w:pStyle w:val="4"/>
        <w:adjustRightInd w:val="0"/>
        <w:snapToGrid w:val="0"/>
        <w:spacing w:before="0" w:after="0" w:line="480" w:lineRule="exact"/>
        <w:ind w:firstLine="480" w:firstLineChars="200"/>
        <w:jc w:val="left"/>
        <w:rPr>
          <w:rFonts w:asciiTheme="minorEastAsia" w:hAnsiTheme="minorEastAsia" w:eastAsiaTheme="minorEastAsia"/>
          <w:b w:val="0"/>
          <w:sz w:val="24"/>
          <w:szCs w:val="24"/>
          <w:highlight w:val="none"/>
        </w:rPr>
      </w:pPr>
      <w:bookmarkStart w:id="131" w:name="_Toc374455585"/>
      <w:bookmarkStart w:id="132" w:name="_Toc213484896"/>
      <w:bookmarkStart w:id="133" w:name="_Toc213484706"/>
      <w:r>
        <w:rPr>
          <w:rFonts w:hint="eastAsia" w:asciiTheme="minorEastAsia" w:hAnsiTheme="minorEastAsia" w:eastAsiaTheme="minorEastAsia"/>
          <w:b w:val="0"/>
          <w:sz w:val="24"/>
          <w:szCs w:val="24"/>
          <w:highlight w:val="none"/>
        </w:rPr>
        <w:t>7. 知识产权及购置品的归属和权益</w:t>
      </w:r>
      <w:bookmarkEnd w:id="131"/>
    </w:p>
    <w:p w14:paraId="6E8F7D26">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除双方另有约定外，甲方享有所有本合同项下乙方所服务对象的知识产权。双方同意，在本合同履行过程中因服务所产生的全部技术成果（包括但不限于乙方所提交的工作成果文件或其他资料）的知识产权归甲方所有。上述知识产权及相关权利包括但不限于专利权申请权、版权（著作权）、研究成果署名权、奖项申报申请权、获得报酬权、非专利技术所有权、商誉等, 产生的全部技术成果按以下条款处理：</w:t>
      </w:r>
    </w:p>
    <w:p w14:paraId="448430B0">
      <w:pPr>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7.1 除为提供本合同项下服务外，乙方不得以任何理由或方式使用上述知识产权。</w:t>
      </w:r>
    </w:p>
    <w:p w14:paraId="37161993">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7.2 乙方为提供本合同项下的服务所购置并用于上述服务的设备、器材、资料等，归甲方所有，双方另有约定的除外。</w:t>
      </w:r>
    </w:p>
    <w:p w14:paraId="3DF87524">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7.3 乙方提供的服务及所提交的工作成果文件或其他资料不应存在任何权利瑕疵，乙方应保证甲方免于遭受因第三方提起侵权索赔而产生的任何损失。如果任何第三方向甲方提起侵权索赔，乙方应负责与之进行交涉，并承担由此引起的一切责任。</w:t>
      </w:r>
    </w:p>
    <w:p w14:paraId="65D2DEDE">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7.4 甲方利用乙方提交的工作成果所完成的新的技术成果和知识产权，归甲方单独所有。</w:t>
      </w:r>
    </w:p>
    <w:p w14:paraId="542187A7">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7.5 乙方利用甲方提供的技术资料和工作条件所完成的新的技术成果和知识产权, 归甲方单独所有。</w:t>
      </w:r>
    </w:p>
    <w:p w14:paraId="3B0E9146">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7.6 使用履行本合同产生的技术成果参与国际标准、国家标准或行业标准等的制定或修订工作的权利属于甲方所有，未经甲方书面许可，乙方不得参与此类工作。</w:t>
      </w:r>
    </w:p>
    <w:p w14:paraId="4854B47A">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7.7 本条约定归甲方单独所有的技术成果和知识产权未经甲方书面同意，乙方及其项目组成员不得向任何第三方转让或允许第三方使用，亦不得将其用于本合同以外的任何目的，乙方应制定相应规章制度约束其项目组成员的个人行为。</w:t>
      </w:r>
    </w:p>
    <w:p w14:paraId="7DB9D3B3">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7.8 本条约定在本合同终止后仍然继续有效，且不受合同解除、终止或无效的影响。</w:t>
      </w:r>
    </w:p>
    <w:p w14:paraId="0B973F74">
      <w:pPr>
        <w:pStyle w:val="4"/>
        <w:adjustRightInd w:val="0"/>
        <w:snapToGrid w:val="0"/>
        <w:spacing w:before="0" w:after="0" w:line="240" w:lineRule="auto"/>
        <w:ind w:firstLine="480" w:firstLineChars="200"/>
        <w:jc w:val="left"/>
        <w:rPr>
          <w:rFonts w:asciiTheme="minorEastAsia" w:hAnsiTheme="minorEastAsia" w:eastAsiaTheme="minorEastAsia"/>
          <w:b w:val="0"/>
          <w:sz w:val="24"/>
          <w:szCs w:val="24"/>
          <w:highlight w:val="none"/>
        </w:rPr>
      </w:pPr>
      <w:bookmarkStart w:id="134" w:name="_Toc374455587"/>
      <w:r>
        <w:rPr>
          <w:rFonts w:hint="eastAsia" w:asciiTheme="minorEastAsia" w:hAnsiTheme="minorEastAsia" w:eastAsiaTheme="minorEastAsia"/>
          <w:b w:val="0"/>
          <w:sz w:val="24"/>
          <w:szCs w:val="24"/>
          <w:highlight w:val="none"/>
        </w:rPr>
        <w:t>8.违约责任</w:t>
      </w:r>
      <w:bookmarkEnd w:id="132"/>
      <w:bookmarkEnd w:id="133"/>
      <w:bookmarkEnd w:id="134"/>
    </w:p>
    <w:p w14:paraId="24C35159">
      <w:pPr>
        <w:snapToGrid w:val="0"/>
        <w:spacing w:line="480" w:lineRule="exact"/>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8.1甲方的违约责任按照以下第</w:t>
      </w:r>
      <w:r>
        <w:rPr>
          <w:rFonts w:hint="eastAsia" w:asciiTheme="minorEastAsia" w:hAnsiTheme="minorEastAsia" w:eastAsiaTheme="minorEastAsia"/>
          <w:sz w:val="24"/>
          <w:szCs w:val="24"/>
          <w:highlight w:val="none"/>
          <w:u w:val="single"/>
        </w:rPr>
        <w:t xml:space="preserve">     </w:t>
      </w:r>
      <w:r>
        <w:rPr>
          <w:rFonts w:hint="eastAsia" w:asciiTheme="minorEastAsia" w:hAnsiTheme="minorEastAsia" w:eastAsiaTheme="minorEastAsia"/>
          <w:sz w:val="24"/>
          <w:szCs w:val="24"/>
          <w:highlight w:val="none"/>
        </w:rPr>
        <w:t>种方式执行。</w:t>
      </w:r>
    </w:p>
    <w:p w14:paraId="41FA90F2">
      <w:pPr>
        <w:snapToGrid w:val="0"/>
        <w:spacing w:line="480" w:lineRule="exact"/>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（1）非中小企业甲方违约金计算方式</w:t>
      </w:r>
    </w:p>
    <w:p w14:paraId="49B1393C">
      <w:pPr>
        <w:snapToGrid w:val="0"/>
        <w:spacing w:line="480" w:lineRule="exact"/>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甲方逾期支付合同价款的，应就逾期部分向乙方按照中国人民银行规定的同期贷款基准利率支付违约金。</w:t>
      </w:r>
    </w:p>
    <w:p w14:paraId="37AA6429">
      <w:pPr>
        <w:snapToGrid w:val="0"/>
        <w:spacing w:line="480" w:lineRule="exact"/>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（2）中小企业甲方违约金计算方式</w:t>
      </w:r>
    </w:p>
    <w:p w14:paraId="237500C1">
      <w:pPr>
        <w:snapToGrid w:val="0"/>
        <w:spacing w:line="480" w:lineRule="exact"/>
        <w:ind w:firstLine="480" w:firstLineChars="200"/>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甲方逾期支付合同价款的，应就逾期部分向乙方支付按照合同订立时1年期贷款市场报价利率支付违约金。</w:t>
      </w:r>
    </w:p>
    <w:p w14:paraId="7B6E4B69">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乙方将保留停止对甲方继续维护服务的权利,由此造成的服务不及时而影响了甲方或客户的使用，乙方不承担责任。</w:t>
      </w:r>
    </w:p>
    <w:p w14:paraId="15987D0F">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8.2乙方不履行本合同义务或者履行义务不符合约定的，甲方有权要求乙方承担继续履行、赔偿损失和支付违约金等违约责任。</w:t>
      </w:r>
    </w:p>
    <w:p w14:paraId="3606981C">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8.2.1乙方未履行合同义务或所提供的服务质量与合同约定不符的，甲方从应付剩余服务费中扣除</w:t>
      </w:r>
      <w:r>
        <w:rPr>
          <w:rFonts w:asciiTheme="minorEastAsia" w:hAnsiTheme="minorEastAsia" w:eastAsiaTheme="minorEastAsia"/>
          <w:sz w:val="24"/>
          <w:szCs w:val="24"/>
          <w:highlight w:val="none"/>
          <w:u w:val="single"/>
        </w:rPr>
        <w:t>10</w:t>
      </w:r>
      <w:r>
        <w:rPr>
          <w:rFonts w:asciiTheme="minorEastAsia" w:hAnsiTheme="minorEastAsia" w:eastAsiaTheme="minorEastAsia"/>
          <w:sz w:val="24"/>
          <w:szCs w:val="24"/>
          <w:highlight w:val="none"/>
        </w:rPr>
        <w:t>%</w:t>
      </w:r>
      <w:r>
        <w:rPr>
          <w:rFonts w:hint="eastAsia" w:asciiTheme="minorEastAsia" w:hAnsiTheme="minorEastAsia" w:eastAsiaTheme="minorEastAsia"/>
          <w:sz w:val="24"/>
          <w:szCs w:val="24"/>
          <w:highlight w:val="none"/>
        </w:rPr>
        <w:t>的违约金，直止扣除完毕，</w:t>
      </w:r>
      <w:r>
        <w:rPr>
          <w:rFonts w:asciiTheme="minorEastAsia" w:hAnsiTheme="minorEastAsia" w:eastAsiaTheme="minorEastAsia"/>
          <w:sz w:val="24"/>
          <w:szCs w:val="24"/>
          <w:highlight w:val="none"/>
        </w:rPr>
        <w:t>因乙方延迟服务给甲方造成损失的，由乙方承担</w:t>
      </w:r>
      <w:r>
        <w:rPr>
          <w:rFonts w:hint="eastAsia" w:asciiTheme="minorEastAsia" w:hAnsiTheme="minorEastAsia" w:eastAsiaTheme="minorEastAsia"/>
          <w:sz w:val="24"/>
          <w:szCs w:val="24"/>
          <w:highlight w:val="none"/>
        </w:rPr>
        <w:t>。</w:t>
      </w:r>
    </w:p>
    <w:p w14:paraId="5D4FAC63">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8.2.2未经甲方书面同意，乙方将本合同项下的服务转包、分包给任何第三方的，甲方有权立即终止合同, 乙方除返还甲方已支付的所有费用之外，还应向甲方按照合同总价款的</w:t>
      </w:r>
      <w:r>
        <w:rPr>
          <w:rFonts w:hint="eastAsia" w:asciiTheme="minorEastAsia" w:hAnsiTheme="minorEastAsia" w:eastAsiaTheme="minorEastAsia"/>
          <w:sz w:val="24"/>
          <w:szCs w:val="24"/>
          <w:highlight w:val="none"/>
          <w:u w:val="single"/>
        </w:rPr>
        <w:t xml:space="preserve"> 20 </w:t>
      </w:r>
      <w:r>
        <w:rPr>
          <w:rFonts w:hint="eastAsia" w:asciiTheme="minorEastAsia" w:hAnsiTheme="minorEastAsia" w:eastAsiaTheme="minorEastAsia"/>
          <w:sz w:val="24"/>
          <w:szCs w:val="24"/>
          <w:highlight w:val="none"/>
        </w:rPr>
        <w:t>%支付违约金。经甲方书面同意将本合同项下的服务转包、分包给任何第三方的，乙方应就第三方受让的工作对甲方承担连带责任。</w:t>
      </w:r>
    </w:p>
    <w:p w14:paraId="0D2D44CF">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8.2.3 因乙方原因造成甲方设备损坏的，乙方应进行修理、更换并赔偿甲方因此遭受的损失，且乙方应向甲方支付该项服务费用</w:t>
      </w:r>
      <w:r>
        <w:rPr>
          <w:rFonts w:hint="eastAsia" w:asciiTheme="minorEastAsia" w:hAnsiTheme="minorEastAsia" w:eastAsiaTheme="minorEastAsia"/>
          <w:sz w:val="24"/>
          <w:szCs w:val="24"/>
          <w:highlight w:val="none"/>
          <w:u w:val="single"/>
        </w:rPr>
        <w:t>20</w:t>
      </w:r>
      <w:r>
        <w:rPr>
          <w:rFonts w:hint="eastAsia" w:asciiTheme="minorEastAsia" w:hAnsiTheme="minorEastAsia" w:eastAsiaTheme="minorEastAsia"/>
          <w:sz w:val="24"/>
          <w:szCs w:val="24"/>
          <w:highlight w:val="none"/>
        </w:rPr>
        <w:t>%的违约金。</w:t>
      </w:r>
    </w:p>
    <w:p w14:paraId="4C6AA278">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8.2.4乙方按合同约定应支付的违约金低于给甲方造成的损失的，应就差额部分向甲方进行赔偿。</w:t>
      </w:r>
    </w:p>
    <w:p w14:paraId="714C1B46">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8.2.5 乙方违反本合同第7条约定义务的，甲方有权要求解除本合同并要求乙方支付合同总价款</w:t>
      </w:r>
      <w:r>
        <w:rPr>
          <w:rFonts w:hint="eastAsia" w:asciiTheme="minorEastAsia" w:hAnsiTheme="minorEastAsia" w:eastAsiaTheme="minorEastAsia"/>
          <w:sz w:val="24"/>
          <w:szCs w:val="24"/>
          <w:highlight w:val="none"/>
          <w:u w:val="single"/>
        </w:rPr>
        <w:t xml:space="preserve"> 20 </w:t>
      </w:r>
      <w:r>
        <w:rPr>
          <w:rFonts w:hint="eastAsia" w:asciiTheme="minorEastAsia" w:hAnsiTheme="minorEastAsia" w:eastAsiaTheme="minorEastAsia"/>
          <w:sz w:val="24"/>
          <w:szCs w:val="24"/>
          <w:highlight w:val="none"/>
        </w:rPr>
        <w:t>%的违约金。乙方未经甲方书面同意转让或许可第三方使用甲方所有的技术成果和知识产权的，所获收益归甲方所有。</w:t>
      </w:r>
    </w:p>
    <w:p w14:paraId="666334F0">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8.2.6 乙方违反保密义务的，甲方有权要求乙方停止侵害、消除影响或采取其他合理的救济措施，并应向甲方支付合同总价款</w:t>
      </w:r>
      <w:r>
        <w:rPr>
          <w:rFonts w:hint="eastAsia" w:asciiTheme="minorEastAsia" w:hAnsiTheme="minorEastAsia" w:eastAsiaTheme="minorEastAsia"/>
          <w:sz w:val="24"/>
          <w:szCs w:val="24"/>
          <w:highlight w:val="none"/>
          <w:u w:val="single"/>
        </w:rPr>
        <w:t xml:space="preserve"> 20</w:t>
      </w:r>
      <w:r>
        <w:rPr>
          <w:rFonts w:hint="eastAsia" w:asciiTheme="minorEastAsia" w:hAnsiTheme="minorEastAsia" w:eastAsiaTheme="minorEastAsia"/>
          <w:sz w:val="24"/>
          <w:szCs w:val="24"/>
          <w:highlight w:val="none"/>
        </w:rPr>
        <w:t xml:space="preserve"> %的违约金。</w:t>
      </w:r>
    </w:p>
    <w:p w14:paraId="68098A8D">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8.2.7 除本合同另有约定外，乙方存在其他违约行为的，应按合同总价款的5%向甲方支付违约金。</w:t>
      </w:r>
    </w:p>
    <w:p w14:paraId="6FF4CD4B">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8.2.8 甲方有权对乙方提供的服务进行监督。一旦发现任何乙方提供服务不符合要求，甲方将向乙方发出《整改通知书》。若乙方逾期整改，或整改后不符合甲方要求的，甲方有权解除本合同。</w:t>
      </w:r>
    </w:p>
    <w:p w14:paraId="277EC9B4">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8.2.9 因乙方原因致使服务未能通过验收，乙方应当延长工作日，使服务符合验收标准，因延长服务导致的费用，由乙方自行承担。超过</w:t>
      </w:r>
      <w:r>
        <w:rPr>
          <w:rFonts w:hint="eastAsia" w:asciiTheme="minorEastAsia" w:hAnsiTheme="minorEastAsia" w:eastAsiaTheme="minorEastAsia"/>
          <w:sz w:val="24"/>
          <w:szCs w:val="24"/>
          <w:highlight w:val="none"/>
          <w:u w:val="single"/>
        </w:rPr>
        <w:t>30</w:t>
      </w:r>
      <w:r>
        <w:rPr>
          <w:rFonts w:hint="eastAsia" w:asciiTheme="minorEastAsia" w:hAnsiTheme="minorEastAsia" w:eastAsiaTheme="minorEastAsia"/>
          <w:sz w:val="24"/>
          <w:szCs w:val="24"/>
          <w:highlight w:val="none"/>
        </w:rPr>
        <w:t>日仍未通过验收的，甲方有权解除本合同，同时乙方应支付合同总价款</w:t>
      </w:r>
      <w:r>
        <w:rPr>
          <w:rFonts w:hint="eastAsia" w:asciiTheme="minorEastAsia" w:hAnsiTheme="minorEastAsia" w:eastAsiaTheme="minorEastAsia"/>
          <w:sz w:val="24"/>
          <w:szCs w:val="24"/>
          <w:highlight w:val="none"/>
          <w:u w:val="single"/>
        </w:rPr>
        <w:t xml:space="preserve"> 20 </w:t>
      </w:r>
      <w:r>
        <w:rPr>
          <w:rFonts w:hint="eastAsia" w:asciiTheme="minorEastAsia" w:hAnsiTheme="minorEastAsia" w:eastAsiaTheme="minorEastAsia"/>
          <w:sz w:val="24"/>
          <w:szCs w:val="24"/>
          <w:highlight w:val="none"/>
        </w:rPr>
        <w:t>%的违约金。</w:t>
      </w:r>
    </w:p>
    <w:p w14:paraId="161B14FB">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8.2.10 乙方违约除应承担相应违约责任外，甲方向乙方主张权利所产生的费用（包括律师费）亦由乙方承担。</w:t>
      </w:r>
    </w:p>
    <w:p w14:paraId="760BD07E">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8.2.11 乙方因违约需向甲方支付违约金或赔偿金的，甲方有权从任何一期服务费用中予以扣除。</w:t>
      </w:r>
    </w:p>
    <w:p w14:paraId="1639D245">
      <w:pPr>
        <w:snapToGrid w:val="0"/>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8.3 按上述约定支付违约金并不减轻或免除双方继续履行本合同的义务。</w:t>
      </w:r>
    </w:p>
    <w:p w14:paraId="182F962C">
      <w:pPr>
        <w:pStyle w:val="4"/>
        <w:adjustRightInd w:val="0"/>
        <w:snapToGrid w:val="0"/>
        <w:spacing w:before="0" w:after="0" w:line="240" w:lineRule="auto"/>
        <w:ind w:firstLine="480" w:firstLineChars="200"/>
        <w:jc w:val="left"/>
        <w:rPr>
          <w:rFonts w:asciiTheme="minorEastAsia" w:hAnsiTheme="minorEastAsia" w:eastAsiaTheme="minorEastAsia"/>
          <w:b w:val="0"/>
          <w:sz w:val="24"/>
          <w:szCs w:val="24"/>
          <w:highlight w:val="none"/>
        </w:rPr>
      </w:pPr>
      <w:bookmarkStart w:id="135" w:name="_Toc374455588"/>
      <w:bookmarkStart w:id="136" w:name="_Toc213484899"/>
      <w:bookmarkStart w:id="137" w:name="_Toc213484709"/>
      <w:r>
        <w:rPr>
          <w:rFonts w:hint="eastAsia" w:asciiTheme="minorEastAsia" w:hAnsiTheme="minorEastAsia" w:eastAsiaTheme="minorEastAsia"/>
          <w:b w:val="0"/>
          <w:sz w:val="24"/>
          <w:szCs w:val="24"/>
          <w:highlight w:val="none"/>
        </w:rPr>
        <w:t>9.不可抗力</w:t>
      </w:r>
      <w:bookmarkEnd w:id="135"/>
      <w:bookmarkEnd w:id="136"/>
      <w:bookmarkEnd w:id="137"/>
    </w:p>
    <w:p w14:paraId="5F3B11EE">
      <w:pPr>
        <w:overflowPunct w:val="0"/>
        <w:autoSpaceDE w:val="0"/>
        <w:autoSpaceDN w:val="0"/>
        <w:adjustRightInd w:val="0"/>
        <w:snapToGrid w:val="0"/>
        <w:spacing w:line="480" w:lineRule="exact"/>
        <w:ind w:firstLine="480" w:firstLineChars="200"/>
        <w:textAlignment w:val="baseline"/>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9.1 不可抗力是指不能预见、不能避免并不能克服的客观情况，包括但不限于自然灾害、战争、武装冲突、社会动乱、暴乱或按照本条的定义构成不可抗力的其他事件。</w:t>
      </w:r>
    </w:p>
    <w:p w14:paraId="443EB5A7">
      <w:pPr>
        <w:overflowPunct w:val="0"/>
        <w:autoSpaceDE w:val="0"/>
        <w:autoSpaceDN w:val="0"/>
        <w:adjustRightInd w:val="0"/>
        <w:snapToGrid w:val="0"/>
        <w:spacing w:line="480" w:lineRule="exact"/>
        <w:ind w:firstLine="480" w:firstLineChars="200"/>
        <w:textAlignment w:val="baseline"/>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9.2 任何一方由于不可抗力而影响本合同义务履行时，可根据不可抗力的影响程度和范围在履行时间上做相应延迟或免除履行部分或全部合同义务。但是受不可抗力影响的一方应尽量减小不可抗力引起的延误或其他不利影响，并在不可抗力影响消除后，立即通知对方。任何一方不得因不可抗力造成的延迟而要求调整合同价格。</w:t>
      </w:r>
    </w:p>
    <w:p w14:paraId="4E998D7D">
      <w:pPr>
        <w:pStyle w:val="4"/>
        <w:snapToGrid w:val="0"/>
        <w:spacing w:before="0" w:after="0" w:line="480" w:lineRule="exact"/>
        <w:ind w:firstLine="480" w:firstLineChars="200"/>
        <w:rPr>
          <w:rFonts w:asciiTheme="minorEastAsia" w:hAnsiTheme="minorEastAsia" w:eastAsiaTheme="minorEastAsia"/>
          <w:sz w:val="24"/>
          <w:szCs w:val="24"/>
          <w:highlight w:val="none"/>
        </w:rPr>
      </w:pPr>
      <w:bookmarkStart w:id="138" w:name="_Toc374455591"/>
      <w:bookmarkStart w:id="139" w:name="_Toc223259740"/>
      <w:r>
        <w:rPr>
          <w:rFonts w:hint="eastAsia" w:asciiTheme="minorEastAsia" w:hAnsiTheme="minorEastAsia" w:eastAsiaTheme="minorEastAsia"/>
          <w:b w:val="0"/>
          <w:sz w:val="24"/>
          <w:szCs w:val="24"/>
          <w:highlight w:val="none"/>
        </w:rPr>
        <w:t>10.争议解决</w:t>
      </w:r>
      <w:bookmarkEnd w:id="138"/>
      <w:bookmarkEnd w:id="139"/>
    </w:p>
    <w:p w14:paraId="22D1CDAF">
      <w:pPr>
        <w:adjustRightInd w:val="0"/>
        <w:snapToGrid w:val="0"/>
        <w:spacing w:line="480" w:lineRule="exact"/>
        <w:ind w:firstLine="480" w:firstLineChars="200"/>
        <w:jc w:val="lef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10.1因合同及合同有关事项发生的争议，双方应本着诚实信用原则，通过友好协商解决。经协商仍无法达成一致的，向甲方所在地有管辖权的人民法院提起诉讼。</w:t>
      </w:r>
    </w:p>
    <w:p w14:paraId="3B035477">
      <w:pPr>
        <w:pStyle w:val="39"/>
        <w:spacing w:line="480" w:lineRule="exact"/>
        <w:ind w:firstLine="48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10.2在争议解决期间，合同中未涉及争议部分的条款仍须履行。</w:t>
      </w:r>
    </w:p>
    <w:p w14:paraId="7454F800">
      <w:pPr>
        <w:pStyle w:val="4"/>
        <w:adjustRightInd w:val="0"/>
        <w:snapToGrid w:val="0"/>
        <w:spacing w:before="0" w:after="0" w:line="480" w:lineRule="exact"/>
        <w:ind w:firstLine="480" w:firstLineChars="200"/>
        <w:jc w:val="left"/>
        <w:rPr>
          <w:rFonts w:asciiTheme="minorEastAsia" w:hAnsiTheme="minorEastAsia" w:eastAsiaTheme="minorEastAsia"/>
          <w:b w:val="0"/>
          <w:sz w:val="24"/>
          <w:szCs w:val="24"/>
          <w:highlight w:val="none"/>
        </w:rPr>
      </w:pPr>
      <w:bookmarkStart w:id="140" w:name="_Toc374455593"/>
      <w:bookmarkStart w:id="141" w:name="_Toc214096456"/>
      <w:bookmarkStart w:id="142" w:name="_Toc213484714"/>
      <w:bookmarkStart w:id="143" w:name="_Toc213484904"/>
      <w:r>
        <w:rPr>
          <w:rFonts w:hint="eastAsia" w:asciiTheme="minorEastAsia" w:hAnsiTheme="minorEastAsia" w:eastAsiaTheme="minorEastAsia"/>
          <w:b w:val="0"/>
          <w:sz w:val="24"/>
          <w:szCs w:val="24"/>
          <w:highlight w:val="none"/>
        </w:rPr>
        <w:t>11.合同生效</w:t>
      </w:r>
      <w:bookmarkEnd w:id="140"/>
      <w:bookmarkEnd w:id="141"/>
    </w:p>
    <w:p w14:paraId="22FF2B29">
      <w:pPr>
        <w:spacing w:line="480" w:lineRule="exact"/>
        <w:ind w:firstLine="480" w:firstLineChars="200"/>
        <w:rPr>
          <w:rFonts w:asciiTheme="minorEastAsia" w:hAnsiTheme="minorEastAsia" w:eastAsiaTheme="minorEastAsia"/>
          <w:sz w:val="24"/>
          <w:szCs w:val="24"/>
          <w:highlight w:val="none"/>
        </w:rPr>
      </w:pPr>
      <w:bookmarkStart w:id="144" w:name="_Toc214096457"/>
      <w:r>
        <w:rPr>
          <w:rFonts w:hint="eastAsia" w:asciiTheme="minorEastAsia" w:hAnsiTheme="minorEastAsia" w:eastAsiaTheme="minorEastAsia"/>
          <w:sz w:val="24"/>
          <w:szCs w:val="24"/>
          <w:highlight w:val="none"/>
        </w:rPr>
        <w:t>本合同经双方法定代表人（负责人）或其授权代表签署并加盖双方公章或合同专用章之日起生效。合同签订日期以最后一方签署并加盖公章或合同专用章的日期为准。</w:t>
      </w:r>
    </w:p>
    <w:p w14:paraId="54B34443">
      <w:pPr>
        <w:pStyle w:val="4"/>
        <w:adjustRightInd w:val="0"/>
        <w:snapToGrid w:val="0"/>
        <w:spacing w:before="0" w:after="0" w:line="240" w:lineRule="auto"/>
        <w:ind w:firstLine="480" w:firstLineChars="200"/>
        <w:jc w:val="left"/>
        <w:rPr>
          <w:rFonts w:asciiTheme="minorEastAsia" w:hAnsiTheme="minorEastAsia" w:eastAsiaTheme="minorEastAsia"/>
          <w:b w:val="0"/>
          <w:sz w:val="24"/>
          <w:szCs w:val="24"/>
          <w:highlight w:val="none"/>
        </w:rPr>
      </w:pPr>
      <w:bookmarkStart w:id="145" w:name="_Toc374455594"/>
      <w:r>
        <w:rPr>
          <w:rFonts w:hint="eastAsia" w:asciiTheme="minorEastAsia" w:hAnsiTheme="minorEastAsia" w:eastAsiaTheme="minorEastAsia"/>
          <w:b w:val="0"/>
          <w:sz w:val="24"/>
          <w:szCs w:val="24"/>
          <w:highlight w:val="none"/>
        </w:rPr>
        <w:t>12.份数</w:t>
      </w:r>
      <w:bookmarkEnd w:id="144"/>
      <w:bookmarkEnd w:id="145"/>
    </w:p>
    <w:p w14:paraId="357B0FA2">
      <w:pPr>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本合同一式</w:t>
      </w:r>
      <w:r>
        <w:rPr>
          <w:rFonts w:hint="eastAsia" w:asciiTheme="minorEastAsia" w:hAnsiTheme="minorEastAsia" w:eastAsiaTheme="minorEastAsia"/>
          <w:sz w:val="24"/>
          <w:szCs w:val="24"/>
          <w:highlight w:val="none"/>
          <w:u w:val="single"/>
        </w:rPr>
        <w:t>4</w:t>
      </w:r>
      <w:r>
        <w:rPr>
          <w:rFonts w:hint="eastAsia" w:asciiTheme="minorEastAsia" w:hAnsiTheme="minorEastAsia" w:eastAsiaTheme="minorEastAsia"/>
          <w:sz w:val="24"/>
          <w:szCs w:val="24"/>
          <w:highlight w:val="none"/>
        </w:rPr>
        <w:t>份，甲方执</w:t>
      </w:r>
      <w:r>
        <w:rPr>
          <w:rFonts w:hint="eastAsia" w:asciiTheme="minorEastAsia" w:hAnsiTheme="minorEastAsia" w:eastAsiaTheme="minorEastAsia"/>
          <w:sz w:val="24"/>
          <w:szCs w:val="24"/>
          <w:highlight w:val="none"/>
          <w:u w:val="single"/>
        </w:rPr>
        <w:t>3</w:t>
      </w:r>
      <w:r>
        <w:rPr>
          <w:rFonts w:hint="eastAsia" w:asciiTheme="minorEastAsia" w:hAnsiTheme="minorEastAsia" w:eastAsiaTheme="minorEastAsia"/>
          <w:sz w:val="24"/>
          <w:szCs w:val="24"/>
          <w:highlight w:val="none"/>
        </w:rPr>
        <w:t>份，乙方执</w:t>
      </w:r>
      <w:r>
        <w:rPr>
          <w:rFonts w:hint="eastAsia" w:asciiTheme="minorEastAsia" w:hAnsiTheme="minorEastAsia" w:eastAsiaTheme="minorEastAsia"/>
          <w:sz w:val="24"/>
          <w:szCs w:val="24"/>
          <w:highlight w:val="none"/>
          <w:u w:val="single"/>
        </w:rPr>
        <w:t>1</w:t>
      </w:r>
      <w:r>
        <w:rPr>
          <w:rFonts w:hint="eastAsia" w:asciiTheme="minorEastAsia" w:hAnsiTheme="minorEastAsia" w:eastAsiaTheme="minorEastAsia"/>
          <w:sz w:val="24"/>
          <w:szCs w:val="24"/>
          <w:highlight w:val="none"/>
        </w:rPr>
        <w:t>份，具有同等效力。</w:t>
      </w:r>
    </w:p>
    <w:p w14:paraId="19C705C4">
      <w:pPr>
        <w:pStyle w:val="4"/>
        <w:spacing w:before="0" w:after="0" w:line="480" w:lineRule="exact"/>
        <w:ind w:firstLine="480" w:firstLineChars="200"/>
        <w:rPr>
          <w:rFonts w:asciiTheme="minorEastAsia" w:hAnsiTheme="minorEastAsia" w:eastAsiaTheme="minorEastAsia"/>
          <w:sz w:val="24"/>
          <w:szCs w:val="24"/>
          <w:highlight w:val="none"/>
        </w:rPr>
      </w:pPr>
      <w:bookmarkStart w:id="146" w:name="_Toc374455595"/>
      <w:bookmarkStart w:id="147" w:name="_Toc214096458"/>
      <w:r>
        <w:rPr>
          <w:rFonts w:hint="eastAsia" w:asciiTheme="minorEastAsia" w:hAnsiTheme="minorEastAsia" w:eastAsiaTheme="minorEastAsia"/>
          <w:b w:val="0"/>
          <w:sz w:val="24"/>
          <w:szCs w:val="24"/>
          <w:highlight w:val="none"/>
        </w:rPr>
        <w:t>13.特别约定</w:t>
      </w:r>
      <w:bookmarkEnd w:id="146"/>
      <w:bookmarkEnd w:id="147"/>
    </w:p>
    <w:p w14:paraId="345C4684">
      <w:pPr>
        <w:spacing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本特别约定是合同各方经协商后对合同其他条款的修改或补充，如有不一致，以特别约定为准。</w:t>
      </w:r>
    </w:p>
    <w:p w14:paraId="1A0A0E53">
      <w:pPr>
        <w:spacing w:line="480" w:lineRule="exact"/>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u w:val="single"/>
          <w:lang w:val="en-US" w:eastAsia="zh-CN"/>
        </w:rPr>
        <w:t>无</w:t>
      </w:r>
      <w:r>
        <w:rPr>
          <w:rFonts w:hint="eastAsia" w:asciiTheme="minorEastAsia" w:hAnsiTheme="minorEastAsia" w:eastAsiaTheme="minorEastAsia"/>
          <w:sz w:val="24"/>
          <w:szCs w:val="24"/>
          <w:highlight w:val="none"/>
          <w:u w:val="single"/>
        </w:rPr>
        <w:t xml:space="preserve">                                                     </w:t>
      </w:r>
      <w:bookmarkEnd w:id="142"/>
      <w:bookmarkEnd w:id="143"/>
      <w:r>
        <w:rPr>
          <w:rFonts w:hint="eastAsia" w:asciiTheme="minorEastAsia" w:hAnsiTheme="minorEastAsia" w:eastAsiaTheme="minorEastAsia"/>
          <w:sz w:val="24"/>
          <w:szCs w:val="24"/>
          <w:highlight w:val="none"/>
        </w:rPr>
        <w:t xml:space="preserve"> （以下无正文）</w:t>
      </w:r>
    </w:p>
    <w:p w14:paraId="047AFFEE">
      <w:pPr>
        <w:jc w:val="center"/>
        <w:rPr>
          <w:rFonts w:asciiTheme="minorEastAsia" w:hAnsiTheme="minorEastAsia" w:eastAsiaTheme="minorEastAsia"/>
          <w:b/>
          <w:sz w:val="28"/>
          <w:szCs w:val="28"/>
          <w:highlight w:val="none"/>
        </w:rPr>
      </w:pPr>
      <w:r>
        <w:rPr>
          <w:rFonts w:asciiTheme="minorEastAsia" w:hAnsiTheme="minorEastAsia" w:eastAsiaTheme="minorEastAsia"/>
          <w:b/>
          <w:sz w:val="24"/>
          <w:szCs w:val="24"/>
          <w:highlight w:val="none"/>
        </w:rPr>
        <w:br w:type="page"/>
      </w:r>
      <w:r>
        <w:rPr>
          <w:rFonts w:hint="eastAsia" w:asciiTheme="minorEastAsia" w:hAnsiTheme="minorEastAsia" w:eastAsiaTheme="minorEastAsia"/>
          <w:b/>
          <w:w w:val="101"/>
          <w:kern w:val="0"/>
          <w:sz w:val="28"/>
          <w:szCs w:val="28"/>
          <w:highlight w:val="none"/>
        </w:rPr>
        <w:t>签 署 页</w:t>
      </w:r>
    </w:p>
    <w:p w14:paraId="239EFE83">
      <w:pPr>
        <w:rPr>
          <w:rFonts w:asciiTheme="minorEastAsia" w:hAnsiTheme="minorEastAsia" w:eastAsiaTheme="minorEastAsia"/>
          <w:b/>
          <w:sz w:val="24"/>
          <w:szCs w:val="24"/>
          <w:highlight w:val="none"/>
        </w:rPr>
      </w:pPr>
    </w:p>
    <w:tbl>
      <w:tblPr>
        <w:tblStyle w:val="22"/>
        <w:tblW w:w="8679" w:type="dxa"/>
        <w:jc w:val="center"/>
        <w:tblLayout w:type="fixed"/>
        <w:tblCellMar>
          <w:top w:w="0" w:type="dxa"/>
          <w:left w:w="108" w:type="dxa"/>
          <w:bottom w:w="0" w:type="dxa"/>
          <w:right w:w="108" w:type="dxa"/>
        </w:tblCellMar>
      </w:tblPr>
      <w:tblGrid>
        <w:gridCol w:w="4469"/>
        <w:gridCol w:w="4210"/>
      </w:tblGrid>
      <w:tr w14:paraId="35FC1BCC">
        <w:tblPrEx>
          <w:tblCellMar>
            <w:top w:w="0" w:type="dxa"/>
            <w:left w:w="108" w:type="dxa"/>
            <w:bottom w:w="0" w:type="dxa"/>
            <w:right w:w="108" w:type="dxa"/>
          </w:tblCellMar>
        </w:tblPrEx>
        <w:trPr>
          <w:cantSplit/>
          <w:trHeight w:val="1926" w:hRule="atLeast"/>
          <w:jc w:val="center"/>
        </w:trPr>
        <w:tc>
          <w:tcPr>
            <w:tcW w:w="4469" w:type="dxa"/>
            <w:vAlign w:val="center"/>
          </w:tcPr>
          <w:p w14:paraId="6E61BB34">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甲方：内蒙古电力（集团）有限责任公司乌海供电分公司</w:t>
            </w:r>
          </w:p>
          <w:p w14:paraId="75E4AD4E">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 xml:space="preserve">（盖章）     </w:t>
            </w:r>
          </w:p>
        </w:tc>
        <w:tc>
          <w:tcPr>
            <w:tcW w:w="4210" w:type="dxa"/>
            <w:vAlign w:val="center"/>
          </w:tcPr>
          <w:p w14:paraId="16DA9192">
            <w:pPr>
              <w:rPr>
                <w:rFonts w:hint="eastAsia" w:asciiTheme="minorEastAsia" w:hAnsiTheme="minorEastAsia" w:eastAsiaTheme="minorEastAsia"/>
                <w:sz w:val="24"/>
                <w:szCs w:val="24"/>
                <w:highlight w:val="none"/>
                <w:lang w:eastAsia="zh-CN"/>
              </w:rPr>
            </w:pPr>
            <w:r>
              <w:rPr>
                <w:rFonts w:hint="eastAsia" w:asciiTheme="minorEastAsia" w:hAnsiTheme="minorEastAsia" w:eastAsiaTheme="minorEastAsia"/>
                <w:sz w:val="24"/>
                <w:szCs w:val="24"/>
                <w:highlight w:val="none"/>
              </w:rPr>
              <w:t>乙方：</w:t>
            </w:r>
            <w:r>
              <w:rPr>
                <w:rFonts w:hint="eastAsia" w:asciiTheme="minorEastAsia" w:hAnsiTheme="minorEastAsia" w:eastAsiaTheme="minorEastAsia"/>
                <w:sz w:val="24"/>
                <w:szCs w:val="24"/>
                <w:highlight w:val="none"/>
                <w:lang w:eastAsia="zh-CN"/>
              </w:rPr>
              <w:t>****公司</w:t>
            </w:r>
          </w:p>
          <w:p w14:paraId="3F0E1EB5">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（盖章）</w:t>
            </w:r>
          </w:p>
        </w:tc>
      </w:tr>
      <w:tr w14:paraId="6FD091B7">
        <w:tblPrEx>
          <w:tblCellMar>
            <w:top w:w="0" w:type="dxa"/>
            <w:left w:w="108" w:type="dxa"/>
            <w:bottom w:w="0" w:type="dxa"/>
            <w:right w:w="108" w:type="dxa"/>
          </w:tblCellMar>
        </w:tblPrEx>
        <w:trPr>
          <w:cantSplit/>
          <w:trHeight w:val="1284" w:hRule="atLeast"/>
          <w:jc w:val="center"/>
        </w:trPr>
        <w:tc>
          <w:tcPr>
            <w:tcW w:w="4469" w:type="dxa"/>
            <w:vAlign w:val="center"/>
          </w:tcPr>
          <w:p w14:paraId="513C0921">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法定代表人（负责人）或</w:t>
            </w:r>
          </w:p>
          <w:p w14:paraId="7CEB98A8">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授权代表（签字）：</w:t>
            </w:r>
          </w:p>
        </w:tc>
        <w:tc>
          <w:tcPr>
            <w:tcW w:w="4210" w:type="dxa"/>
            <w:vAlign w:val="center"/>
          </w:tcPr>
          <w:p w14:paraId="4279FDBC">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法定代表人（负责人）或</w:t>
            </w:r>
          </w:p>
          <w:p w14:paraId="620019A1">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授权代表（签字）：</w:t>
            </w:r>
          </w:p>
        </w:tc>
      </w:tr>
      <w:tr w14:paraId="47DFAF89">
        <w:tblPrEx>
          <w:tblCellMar>
            <w:top w:w="0" w:type="dxa"/>
            <w:left w:w="108" w:type="dxa"/>
            <w:bottom w:w="0" w:type="dxa"/>
            <w:right w:w="108" w:type="dxa"/>
          </w:tblCellMar>
        </w:tblPrEx>
        <w:trPr>
          <w:cantSplit/>
          <w:trHeight w:val="956" w:hRule="exact"/>
          <w:jc w:val="center"/>
        </w:trPr>
        <w:tc>
          <w:tcPr>
            <w:tcW w:w="4469" w:type="dxa"/>
            <w:vAlign w:val="center"/>
          </w:tcPr>
          <w:p w14:paraId="666D1206">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签订日期：</w:t>
            </w:r>
          </w:p>
        </w:tc>
        <w:tc>
          <w:tcPr>
            <w:tcW w:w="4210" w:type="dxa"/>
            <w:vAlign w:val="center"/>
          </w:tcPr>
          <w:p w14:paraId="78F63010">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签订日期：</w:t>
            </w:r>
          </w:p>
        </w:tc>
      </w:tr>
      <w:tr w14:paraId="3581717D">
        <w:tblPrEx>
          <w:tblCellMar>
            <w:top w:w="0" w:type="dxa"/>
            <w:left w:w="108" w:type="dxa"/>
            <w:bottom w:w="0" w:type="dxa"/>
            <w:right w:w="108" w:type="dxa"/>
          </w:tblCellMar>
        </w:tblPrEx>
        <w:trPr>
          <w:cantSplit/>
          <w:trHeight w:val="956" w:hRule="exact"/>
          <w:jc w:val="center"/>
        </w:trPr>
        <w:tc>
          <w:tcPr>
            <w:tcW w:w="4469" w:type="dxa"/>
            <w:vAlign w:val="center"/>
          </w:tcPr>
          <w:p w14:paraId="6720E277">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地址：内蒙古乌海市新华东街57号</w:t>
            </w:r>
          </w:p>
        </w:tc>
        <w:tc>
          <w:tcPr>
            <w:tcW w:w="4210" w:type="dxa"/>
            <w:vAlign w:val="center"/>
          </w:tcPr>
          <w:p w14:paraId="1CC567A2">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地址：</w:t>
            </w:r>
            <w:r>
              <w:rPr>
                <w:rFonts w:hint="eastAsia" w:asciiTheme="minorEastAsia" w:hAnsiTheme="minorEastAsia" w:eastAsiaTheme="minorEastAsia"/>
                <w:sz w:val="24"/>
                <w:szCs w:val="24"/>
                <w:highlight w:val="none"/>
                <w:lang w:val="en-US" w:eastAsia="zh-CN"/>
              </w:rPr>
              <w:t xml:space="preserve"> </w:t>
            </w:r>
          </w:p>
        </w:tc>
      </w:tr>
      <w:tr w14:paraId="51429F06">
        <w:tblPrEx>
          <w:tblCellMar>
            <w:top w:w="0" w:type="dxa"/>
            <w:left w:w="108" w:type="dxa"/>
            <w:bottom w:w="0" w:type="dxa"/>
            <w:right w:w="108" w:type="dxa"/>
          </w:tblCellMar>
        </w:tblPrEx>
        <w:trPr>
          <w:cantSplit/>
          <w:trHeight w:val="956" w:hRule="exact"/>
          <w:jc w:val="center"/>
        </w:trPr>
        <w:tc>
          <w:tcPr>
            <w:tcW w:w="4469" w:type="dxa"/>
            <w:vAlign w:val="center"/>
          </w:tcPr>
          <w:p w14:paraId="0F3994B5">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邮编：016000</w:t>
            </w:r>
          </w:p>
        </w:tc>
        <w:tc>
          <w:tcPr>
            <w:tcW w:w="4210" w:type="dxa"/>
            <w:vAlign w:val="center"/>
          </w:tcPr>
          <w:p w14:paraId="36B133AD">
            <w:pP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邮编：</w:t>
            </w:r>
            <w:r>
              <w:rPr>
                <w:rFonts w:hint="eastAsia" w:asciiTheme="minorEastAsia" w:hAnsiTheme="minorEastAsia" w:eastAsiaTheme="minorEastAsia"/>
                <w:sz w:val="24"/>
                <w:szCs w:val="24"/>
                <w:highlight w:val="none"/>
                <w:lang w:val="en-US" w:eastAsia="zh-CN"/>
              </w:rPr>
              <w:t>***</w:t>
            </w:r>
          </w:p>
        </w:tc>
      </w:tr>
      <w:tr w14:paraId="6669A2CC">
        <w:tblPrEx>
          <w:tblCellMar>
            <w:top w:w="0" w:type="dxa"/>
            <w:left w:w="108" w:type="dxa"/>
            <w:bottom w:w="0" w:type="dxa"/>
            <w:right w:w="108" w:type="dxa"/>
          </w:tblCellMar>
        </w:tblPrEx>
        <w:trPr>
          <w:cantSplit/>
          <w:trHeight w:val="956" w:hRule="exact"/>
          <w:jc w:val="center"/>
        </w:trPr>
        <w:tc>
          <w:tcPr>
            <w:tcW w:w="4469" w:type="dxa"/>
            <w:vAlign w:val="center"/>
          </w:tcPr>
          <w:p w14:paraId="6BA7AD7F">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联系人：</w:t>
            </w:r>
          </w:p>
        </w:tc>
        <w:tc>
          <w:tcPr>
            <w:tcW w:w="4210" w:type="dxa"/>
            <w:vAlign w:val="center"/>
          </w:tcPr>
          <w:p w14:paraId="53E1649A">
            <w:pP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联系人：</w:t>
            </w:r>
            <w:r>
              <w:rPr>
                <w:rFonts w:hint="eastAsia" w:asciiTheme="minorEastAsia" w:hAnsiTheme="minorEastAsia" w:eastAsiaTheme="minorEastAsia"/>
                <w:sz w:val="24"/>
                <w:szCs w:val="24"/>
                <w:highlight w:val="none"/>
                <w:lang w:val="en-US" w:eastAsia="zh-CN"/>
              </w:rPr>
              <w:t>***</w:t>
            </w:r>
          </w:p>
        </w:tc>
      </w:tr>
      <w:tr w14:paraId="47380C40">
        <w:tblPrEx>
          <w:tblCellMar>
            <w:top w:w="0" w:type="dxa"/>
            <w:left w:w="108" w:type="dxa"/>
            <w:bottom w:w="0" w:type="dxa"/>
            <w:right w:w="108" w:type="dxa"/>
          </w:tblCellMar>
        </w:tblPrEx>
        <w:trPr>
          <w:cantSplit/>
          <w:trHeight w:val="956" w:hRule="exact"/>
          <w:jc w:val="center"/>
        </w:trPr>
        <w:tc>
          <w:tcPr>
            <w:tcW w:w="4469" w:type="dxa"/>
            <w:vAlign w:val="center"/>
          </w:tcPr>
          <w:p w14:paraId="320A64F9">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电话：</w:t>
            </w:r>
          </w:p>
        </w:tc>
        <w:tc>
          <w:tcPr>
            <w:tcW w:w="4210" w:type="dxa"/>
            <w:vAlign w:val="center"/>
          </w:tcPr>
          <w:p w14:paraId="35A83F31">
            <w:pP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电话：</w:t>
            </w:r>
            <w:r>
              <w:rPr>
                <w:rFonts w:hint="eastAsia" w:asciiTheme="minorEastAsia" w:hAnsiTheme="minorEastAsia" w:eastAsiaTheme="minorEastAsia"/>
                <w:sz w:val="24"/>
                <w:szCs w:val="24"/>
                <w:highlight w:val="none"/>
                <w:lang w:val="en-US" w:eastAsia="zh-CN"/>
              </w:rPr>
              <w:t>***</w:t>
            </w:r>
          </w:p>
        </w:tc>
      </w:tr>
      <w:tr w14:paraId="2FA86F9C">
        <w:tblPrEx>
          <w:tblCellMar>
            <w:top w:w="0" w:type="dxa"/>
            <w:left w:w="108" w:type="dxa"/>
            <w:bottom w:w="0" w:type="dxa"/>
            <w:right w:w="108" w:type="dxa"/>
          </w:tblCellMar>
        </w:tblPrEx>
        <w:trPr>
          <w:cantSplit/>
          <w:trHeight w:val="956" w:hRule="exact"/>
          <w:jc w:val="center"/>
        </w:trPr>
        <w:tc>
          <w:tcPr>
            <w:tcW w:w="4469" w:type="dxa"/>
            <w:vAlign w:val="center"/>
          </w:tcPr>
          <w:p w14:paraId="25047B07">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传真：</w:t>
            </w:r>
          </w:p>
        </w:tc>
        <w:tc>
          <w:tcPr>
            <w:tcW w:w="4210" w:type="dxa"/>
            <w:vAlign w:val="center"/>
          </w:tcPr>
          <w:p w14:paraId="7E53B05D">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传真：</w:t>
            </w:r>
            <w:r>
              <w:rPr>
                <w:rFonts w:hint="eastAsia" w:asciiTheme="minorEastAsia" w:hAnsiTheme="minorEastAsia" w:eastAsiaTheme="minorEastAsia"/>
                <w:sz w:val="24"/>
                <w:szCs w:val="24"/>
                <w:highlight w:val="none"/>
                <w:lang w:val="en-US" w:eastAsia="zh-CN"/>
              </w:rPr>
              <w:t>***</w:t>
            </w:r>
          </w:p>
        </w:tc>
      </w:tr>
      <w:tr w14:paraId="0E09A882">
        <w:tblPrEx>
          <w:tblCellMar>
            <w:top w:w="0" w:type="dxa"/>
            <w:left w:w="108" w:type="dxa"/>
            <w:bottom w:w="0" w:type="dxa"/>
            <w:right w:w="108" w:type="dxa"/>
          </w:tblCellMar>
        </w:tblPrEx>
        <w:trPr>
          <w:cantSplit/>
          <w:trHeight w:val="956" w:hRule="exact"/>
          <w:jc w:val="center"/>
        </w:trPr>
        <w:tc>
          <w:tcPr>
            <w:tcW w:w="4469" w:type="dxa"/>
            <w:vAlign w:val="center"/>
          </w:tcPr>
          <w:p w14:paraId="6E859655">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Email：</w:t>
            </w:r>
          </w:p>
        </w:tc>
        <w:tc>
          <w:tcPr>
            <w:tcW w:w="4210" w:type="dxa"/>
            <w:vAlign w:val="center"/>
          </w:tcPr>
          <w:p w14:paraId="6CB801F7">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Email：</w:t>
            </w:r>
          </w:p>
        </w:tc>
      </w:tr>
      <w:tr w14:paraId="1356340B">
        <w:tblPrEx>
          <w:tblCellMar>
            <w:top w:w="0" w:type="dxa"/>
            <w:left w:w="108" w:type="dxa"/>
            <w:bottom w:w="0" w:type="dxa"/>
            <w:right w:w="108" w:type="dxa"/>
          </w:tblCellMar>
        </w:tblPrEx>
        <w:trPr>
          <w:cantSplit/>
          <w:trHeight w:val="956" w:hRule="exact"/>
          <w:jc w:val="center"/>
        </w:trPr>
        <w:tc>
          <w:tcPr>
            <w:tcW w:w="4469" w:type="dxa"/>
            <w:vAlign w:val="center"/>
          </w:tcPr>
          <w:p w14:paraId="0AB8A47C">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开户银行：中国建行银行股份有限公司乌海新华东街支行</w:t>
            </w:r>
          </w:p>
        </w:tc>
        <w:tc>
          <w:tcPr>
            <w:tcW w:w="4210" w:type="dxa"/>
            <w:vAlign w:val="center"/>
          </w:tcPr>
          <w:p w14:paraId="3C91B109">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开户银行：</w:t>
            </w:r>
            <w:r>
              <w:rPr>
                <w:rFonts w:hint="eastAsia" w:asciiTheme="minorEastAsia" w:hAnsiTheme="minorEastAsia" w:eastAsiaTheme="minorEastAsia"/>
                <w:sz w:val="24"/>
                <w:szCs w:val="24"/>
                <w:highlight w:val="none"/>
                <w:lang w:val="en-US" w:eastAsia="zh-CN"/>
              </w:rPr>
              <w:t>***</w:t>
            </w:r>
            <w:r>
              <w:rPr>
                <w:rFonts w:hint="eastAsia" w:asciiTheme="minorEastAsia" w:hAnsiTheme="minorEastAsia" w:eastAsiaTheme="minorEastAsia"/>
                <w:sz w:val="24"/>
                <w:szCs w:val="24"/>
                <w:highlight w:val="none"/>
              </w:rPr>
              <w:t>银行</w:t>
            </w:r>
          </w:p>
        </w:tc>
      </w:tr>
      <w:tr w14:paraId="08BA050D">
        <w:tblPrEx>
          <w:tblCellMar>
            <w:top w:w="0" w:type="dxa"/>
            <w:left w:w="108" w:type="dxa"/>
            <w:bottom w:w="0" w:type="dxa"/>
            <w:right w:w="108" w:type="dxa"/>
          </w:tblCellMar>
        </w:tblPrEx>
        <w:trPr>
          <w:cantSplit/>
          <w:trHeight w:val="956" w:hRule="exact"/>
          <w:jc w:val="center"/>
        </w:trPr>
        <w:tc>
          <w:tcPr>
            <w:tcW w:w="4469" w:type="dxa"/>
            <w:vAlign w:val="center"/>
          </w:tcPr>
          <w:p w14:paraId="302C8C96">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账号：15001726650050000416</w:t>
            </w:r>
          </w:p>
        </w:tc>
        <w:tc>
          <w:tcPr>
            <w:tcW w:w="4210" w:type="dxa"/>
            <w:vAlign w:val="center"/>
          </w:tcPr>
          <w:p w14:paraId="35CFA0C4">
            <w:pP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账号：</w:t>
            </w:r>
            <w:r>
              <w:rPr>
                <w:rFonts w:hint="eastAsia" w:asciiTheme="minorEastAsia" w:hAnsiTheme="minorEastAsia" w:eastAsiaTheme="minorEastAsia"/>
                <w:sz w:val="24"/>
                <w:szCs w:val="24"/>
                <w:highlight w:val="none"/>
                <w:lang w:val="en-US" w:eastAsia="zh-CN"/>
              </w:rPr>
              <w:t>***</w:t>
            </w:r>
          </w:p>
        </w:tc>
      </w:tr>
      <w:tr w14:paraId="291E9832">
        <w:tblPrEx>
          <w:tblCellMar>
            <w:top w:w="0" w:type="dxa"/>
            <w:left w:w="108" w:type="dxa"/>
            <w:bottom w:w="0" w:type="dxa"/>
            <w:right w:w="108" w:type="dxa"/>
          </w:tblCellMar>
        </w:tblPrEx>
        <w:trPr>
          <w:cantSplit/>
          <w:trHeight w:val="956" w:hRule="exact"/>
          <w:jc w:val="center"/>
        </w:trPr>
        <w:tc>
          <w:tcPr>
            <w:tcW w:w="4469" w:type="dxa"/>
            <w:vAlign w:val="center"/>
          </w:tcPr>
          <w:p w14:paraId="0F804313">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税号： 91150300701261975Q</w:t>
            </w:r>
          </w:p>
        </w:tc>
        <w:tc>
          <w:tcPr>
            <w:tcW w:w="4210" w:type="dxa"/>
            <w:vAlign w:val="center"/>
          </w:tcPr>
          <w:p w14:paraId="08B9A6F6">
            <w:pPr>
              <w:rPr>
                <w:rFonts w:hint="default"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税号：</w:t>
            </w:r>
            <w:r>
              <w:rPr>
                <w:rFonts w:hint="eastAsia" w:asciiTheme="minorEastAsia" w:hAnsiTheme="minorEastAsia" w:eastAsiaTheme="minorEastAsia"/>
                <w:sz w:val="24"/>
                <w:szCs w:val="24"/>
                <w:highlight w:val="none"/>
                <w:lang w:val="en-US" w:eastAsia="zh-CN"/>
              </w:rPr>
              <w:t>***</w:t>
            </w:r>
          </w:p>
        </w:tc>
      </w:tr>
    </w:tbl>
    <w:p w14:paraId="054F8940">
      <w:pPr>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br w:type="page"/>
      </w:r>
      <w:bookmarkStart w:id="148" w:name="_Toc213484905"/>
      <w:bookmarkStart w:id="149" w:name="_Toc213484715"/>
      <w:r>
        <w:rPr>
          <w:rFonts w:hint="eastAsia" w:asciiTheme="minorEastAsia" w:hAnsiTheme="minorEastAsia" w:eastAsiaTheme="minorEastAsia"/>
          <w:sz w:val="24"/>
          <w:szCs w:val="24"/>
          <w:highlight w:val="none"/>
        </w:rPr>
        <w:t>附件1：</w:t>
      </w:r>
      <w:bookmarkEnd w:id="148"/>
      <w:bookmarkEnd w:id="149"/>
      <w:r>
        <w:rPr>
          <w:rFonts w:hint="eastAsia" w:asciiTheme="minorEastAsia" w:hAnsiTheme="minorEastAsia" w:eastAsiaTheme="minorEastAsia"/>
          <w:b/>
          <w:sz w:val="24"/>
          <w:szCs w:val="24"/>
          <w:highlight w:val="none"/>
        </w:rPr>
        <w:t>服务费用标准及明细</w:t>
      </w:r>
    </w:p>
    <w:p w14:paraId="60AFD297">
      <w:pPr>
        <w:rPr>
          <w:highlight w:val="none"/>
        </w:rPr>
      </w:pPr>
    </w:p>
    <w:p w14:paraId="3A93D768">
      <w:pPr>
        <w:jc w:val="center"/>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202</w:t>
      </w: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lang w:eastAsia="zh-CN"/>
        </w:rPr>
        <w:t>年</w:t>
      </w:r>
      <w:r>
        <w:rPr>
          <w:rFonts w:hint="eastAsia" w:asciiTheme="minorEastAsia" w:hAnsiTheme="minorEastAsia" w:eastAsiaTheme="minorEastAsia" w:cstheme="minorEastAsia"/>
          <w:sz w:val="24"/>
          <w:szCs w:val="24"/>
          <w:highlight w:val="none"/>
        </w:rPr>
        <w:t>电能计量中心</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维护和技</w:t>
      </w:r>
      <w:r>
        <w:rPr>
          <w:rFonts w:hint="eastAsia" w:asciiTheme="minorEastAsia" w:hAnsiTheme="minorEastAsia" w:eastAsiaTheme="minorEastAsia"/>
          <w:sz w:val="24"/>
          <w:szCs w:val="24"/>
          <w:highlight w:val="none"/>
        </w:rPr>
        <w:t>术支持服务</w:t>
      </w:r>
      <w:r>
        <w:rPr>
          <w:rFonts w:hint="eastAsia" w:asciiTheme="minorEastAsia" w:hAnsiTheme="minorEastAsia" w:eastAsiaTheme="minorEastAsia" w:cstheme="minorEastAsia"/>
          <w:sz w:val="24"/>
          <w:szCs w:val="24"/>
          <w:highlight w:val="none"/>
        </w:rPr>
        <w:t>费用明细</w:t>
      </w:r>
    </w:p>
    <w:p w14:paraId="1D02EB3F">
      <w:pPr>
        <w:rPr>
          <w:rFonts w:asciiTheme="minorEastAsia" w:hAnsiTheme="minorEastAsia" w:eastAsiaTheme="minorEastAsia" w:cstheme="minorEastAsia"/>
          <w:sz w:val="24"/>
          <w:szCs w:val="24"/>
          <w:highlight w:val="none"/>
        </w:rPr>
      </w:pPr>
    </w:p>
    <w:tbl>
      <w:tblPr>
        <w:tblStyle w:val="22"/>
        <w:tblpPr w:leftFromText="180" w:rightFromText="180" w:vertAnchor="page" w:horzAnchor="page" w:tblpX="1387" w:tblpY="2722"/>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0"/>
        <w:gridCol w:w="860"/>
        <w:gridCol w:w="2022"/>
        <w:gridCol w:w="1276"/>
        <w:gridCol w:w="851"/>
        <w:gridCol w:w="708"/>
        <w:gridCol w:w="936"/>
        <w:gridCol w:w="936"/>
        <w:gridCol w:w="1105"/>
      </w:tblGrid>
      <w:tr w14:paraId="4009C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20" w:type="dxa"/>
            <w:vMerge w:val="restart"/>
            <w:shd w:val="clear" w:color="auto" w:fill="auto"/>
            <w:noWrap w:val="0"/>
            <w:vAlign w:val="center"/>
          </w:tcPr>
          <w:p w14:paraId="7E72B6FB">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序号</w:t>
            </w:r>
          </w:p>
        </w:tc>
        <w:tc>
          <w:tcPr>
            <w:tcW w:w="860" w:type="dxa"/>
            <w:vMerge w:val="restart"/>
            <w:shd w:val="clear" w:color="auto" w:fill="auto"/>
            <w:noWrap w:val="0"/>
            <w:vAlign w:val="center"/>
          </w:tcPr>
          <w:p w14:paraId="658BC94A">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项目</w:t>
            </w:r>
          </w:p>
        </w:tc>
        <w:tc>
          <w:tcPr>
            <w:tcW w:w="2022" w:type="dxa"/>
            <w:vMerge w:val="restart"/>
            <w:shd w:val="clear" w:color="auto" w:fill="auto"/>
            <w:noWrap w:val="0"/>
            <w:vAlign w:val="center"/>
          </w:tcPr>
          <w:p w14:paraId="1BE9ED0D">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名称</w:t>
            </w:r>
          </w:p>
        </w:tc>
        <w:tc>
          <w:tcPr>
            <w:tcW w:w="1276" w:type="dxa"/>
            <w:vMerge w:val="restart"/>
            <w:shd w:val="clear" w:color="auto" w:fill="auto"/>
            <w:noWrap w:val="0"/>
            <w:vAlign w:val="center"/>
          </w:tcPr>
          <w:p w14:paraId="5296B373">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规格型号</w:t>
            </w:r>
          </w:p>
        </w:tc>
        <w:tc>
          <w:tcPr>
            <w:tcW w:w="851" w:type="dxa"/>
            <w:vMerge w:val="restart"/>
            <w:shd w:val="clear" w:color="auto" w:fill="auto"/>
            <w:noWrap w:val="0"/>
            <w:vAlign w:val="center"/>
          </w:tcPr>
          <w:p w14:paraId="784FE902">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单位</w:t>
            </w:r>
          </w:p>
        </w:tc>
        <w:tc>
          <w:tcPr>
            <w:tcW w:w="708" w:type="dxa"/>
            <w:vMerge w:val="restart"/>
            <w:shd w:val="clear" w:color="auto" w:fill="auto"/>
            <w:noWrap w:val="0"/>
            <w:vAlign w:val="center"/>
          </w:tcPr>
          <w:p w14:paraId="782254A1">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数量</w:t>
            </w:r>
          </w:p>
        </w:tc>
        <w:tc>
          <w:tcPr>
            <w:tcW w:w="936" w:type="dxa"/>
            <w:shd w:val="clear" w:color="auto" w:fill="auto"/>
            <w:noWrap w:val="0"/>
            <w:vAlign w:val="center"/>
          </w:tcPr>
          <w:p w14:paraId="3DB7034E">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单价</w:t>
            </w:r>
          </w:p>
        </w:tc>
        <w:tc>
          <w:tcPr>
            <w:tcW w:w="936" w:type="dxa"/>
            <w:shd w:val="clear" w:color="auto" w:fill="auto"/>
            <w:noWrap w:val="0"/>
            <w:vAlign w:val="center"/>
          </w:tcPr>
          <w:p w14:paraId="6FDA2AEB">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总价</w:t>
            </w:r>
          </w:p>
        </w:tc>
        <w:tc>
          <w:tcPr>
            <w:tcW w:w="1105" w:type="dxa"/>
            <w:vMerge w:val="restart"/>
            <w:shd w:val="clear" w:color="auto" w:fill="auto"/>
            <w:noWrap w:val="0"/>
            <w:vAlign w:val="center"/>
          </w:tcPr>
          <w:p w14:paraId="4B5BE717">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备注</w:t>
            </w:r>
          </w:p>
        </w:tc>
      </w:tr>
      <w:tr w14:paraId="2D206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20" w:type="dxa"/>
            <w:vMerge w:val="continue"/>
            <w:shd w:val="clear" w:color="auto" w:fill="auto"/>
            <w:noWrap w:val="0"/>
            <w:vAlign w:val="center"/>
          </w:tcPr>
          <w:p w14:paraId="293A9B70">
            <w:pPr>
              <w:widowControl/>
              <w:jc w:val="left"/>
              <w:rPr>
                <w:rFonts w:ascii="宋体" w:hAnsi="宋体" w:cs="宋体"/>
                <w:color w:val="000000"/>
                <w:kern w:val="0"/>
                <w:sz w:val="24"/>
                <w:szCs w:val="24"/>
                <w:highlight w:val="none"/>
              </w:rPr>
            </w:pPr>
          </w:p>
        </w:tc>
        <w:tc>
          <w:tcPr>
            <w:tcW w:w="860" w:type="dxa"/>
            <w:vMerge w:val="continue"/>
            <w:shd w:val="clear" w:color="auto" w:fill="auto"/>
            <w:noWrap w:val="0"/>
            <w:vAlign w:val="center"/>
          </w:tcPr>
          <w:p w14:paraId="5DF33FE6">
            <w:pPr>
              <w:widowControl/>
              <w:jc w:val="left"/>
              <w:rPr>
                <w:rFonts w:ascii="宋体" w:hAnsi="宋体" w:cs="宋体"/>
                <w:color w:val="000000"/>
                <w:kern w:val="0"/>
                <w:sz w:val="24"/>
                <w:szCs w:val="24"/>
                <w:highlight w:val="none"/>
              </w:rPr>
            </w:pPr>
          </w:p>
        </w:tc>
        <w:tc>
          <w:tcPr>
            <w:tcW w:w="2022" w:type="dxa"/>
            <w:vMerge w:val="continue"/>
            <w:shd w:val="clear" w:color="auto" w:fill="auto"/>
            <w:noWrap w:val="0"/>
            <w:vAlign w:val="center"/>
          </w:tcPr>
          <w:p w14:paraId="7D8EF7D6">
            <w:pPr>
              <w:widowControl/>
              <w:jc w:val="left"/>
              <w:rPr>
                <w:rFonts w:ascii="宋体" w:hAnsi="宋体" w:cs="宋体"/>
                <w:color w:val="000000"/>
                <w:kern w:val="0"/>
                <w:sz w:val="24"/>
                <w:szCs w:val="24"/>
                <w:highlight w:val="none"/>
              </w:rPr>
            </w:pPr>
          </w:p>
        </w:tc>
        <w:tc>
          <w:tcPr>
            <w:tcW w:w="1276" w:type="dxa"/>
            <w:vMerge w:val="continue"/>
            <w:shd w:val="clear" w:color="auto" w:fill="auto"/>
            <w:noWrap w:val="0"/>
            <w:vAlign w:val="center"/>
          </w:tcPr>
          <w:p w14:paraId="57B2A938">
            <w:pPr>
              <w:widowControl/>
              <w:jc w:val="left"/>
              <w:rPr>
                <w:rFonts w:ascii="宋体" w:hAnsi="宋体" w:cs="宋体"/>
                <w:color w:val="000000"/>
                <w:kern w:val="0"/>
                <w:sz w:val="24"/>
                <w:szCs w:val="24"/>
                <w:highlight w:val="none"/>
              </w:rPr>
            </w:pPr>
          </w:p>
        </w:tc>
        <w:tc>
          <w:tcPr>
            <w:tcW w:w="851" w:type="dxa"/>
            <w:vMerge w:val="continue"/>
            <w:shd w:val="clear" w:color="auto" w:fill="auto"/>
            <w:noWrap w:val="0"/>
            <w:vAlign w:val="center"/>
          </w:tcPr>
          <w:p w14:paraId="228E5B9D">
            <w:pPr>
              <w:widowControl/>
              <w:jc w:val="left"/>
              <w:rPr>
                <w:rFonts w:ascii="宋体" w:hAnsi="宋体" w:cs="宋体"/>
                <w:color w:val="000000"/>
                <w:kern w:val="0"/>
                <w:sz w:val="24"/>
                <w:szCs w:val="24"/>
                <w:highlight w:val="none"/>
              </w:rPr>
            </w:pPr>
          </w:p>
        </w:tc>
        <w:tc>
          <w:tcPr>
            <w:tcW w:w="708" w:type="dxa"/>
            <w:vMerge w:val="continue"/>
            <w:shd w:val="clear" w:color="auto" w:fill="auto"/>
            <w:noWrap w:val="0"/>
            <w:vAlign w:val="center"/>
          </w:tcPr>
          <w:p w14:paraId="6ACD9590">
            <w:pPr>
              <w:widowControl/>
              <w:jc w:val="left"/>
              <w:rPr>
                <w:rFonts w:ascii="宋体" w:hAnsi="宋体" w:cs="宋体"/>
                <w:color w:val="000000"/>
                <w:kern w:val="0"/>
                <w:sz w:val="24"/>
                <w:szCs w:val="24"/>
                <w:highlight w:val="none"/>
              </w:rPr>
            </w:pPr>
          </w:p>
        </w:tc>
        <w:tc>
          <w:tcPr>
            <w:tcW w:w="936" w:type="dxa"/>
            <w:shd w:val="clear" w:color="auto" w:fill="auto"/>
            <w:noWrap w:val="0"/>
            <w:vAlign w:val="center"/>
          </w:tcPr>
          <w:p w14:paraId="2BC2819E">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（元）</w:t>
            </w:r>
          </w:p>
        </w:tc>
        <w:tc>
          <w:tcPr>
            <w:tcW w:w="936" w:type="dxa"/>
            <w:shd w:val="clear" w:color="auto" w:fill="auto"/>
            <w:noWrap w:val="0"/>
            <w:vAlign w:val="center"/>
          </w:tcPr>
          <w:p w14:paraId="034BE0F4">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（元）</w:t>
            </w:r>
          </w:p>
        </w:tc>
        <w:tc>
          <w:tcPr>
            <w:tcW w:w="1105" w:type="dxa"/>
            <w:vMerge w:val="continue"/>
            <w:noWrap w:val="0"/>
            <w:vAlign w:val="center"/>
          </w:tcPr>
          <w:p w14:paraId="4457E368">
            <w:pPr>
              <w:widowControl/>
              <w:jc w:val="left"/>
              <w:rPr>
                <w:rFonts w:ascii="宋体" w:hAnsi="宋体" w:cs="宋体"/>
                <w:color w:val="000000"/>
                <w:kern w:val="0"/>
                <w:sz w:val="24"/>
                <w:szCs w:val="24"/>
                <w:highlight w:val="none"/>
              </w:rPr>
            </w:pPr>
          </w:p>
        </w:tc>
      </w:tr>
      <w:tr w14:paraId="77A6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2B0033B8">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1</w:t>
            </w:r>
          </w:p>
        </w:tc>
        <w:tc>
          <w:tcPr>
            <w:tcW w:w="860" w:type="dxa"/>
            <w:vMerge w:val="restart"/>
            <w:shd w:val="clear" w:color="auto" w:fill="auto"/>
            <w:noWrap w:val="0"/>
            <w:vAlign w:val="center"/>
          </w:tcPr>
          <w:p w14:paraId="069C6AF8">
            <w:pPr>
              <w:widowControl/>
              <w:jc w:val="center"/>
              <w:rPr>
                <w:rFonts w:ascii="宋体" w:hAnsi="宋体"/>
                <w:color w:val="000000"/>
                <w:kern w:val="0"/>
                <w:sz w:val="24"/>
                <w:szCs w:val="24"/>
                <w:highlight w:val="none"/>
              </w:rPr>
            </w:pPr>
          </w:p>
        </w:tc>
        <w:tc>
          <w:tcPr>
            <w:tcW w:w="2022" w:type="dxa"/>
            <w:shd w:val="clear" w:color="auto" w:fill="auto"/>
            <w:noWrap w:val="0"/>
            <w:vAlign w:val="center"/>
          </w:tcPr>
          <w:p w14:paraId="5AFD5C2F">
            <w:pPr>
              <w:widowControl/>
              <w:jc w:val="center"/>
              <w:rPr>
                <w:rFonts w:ascii="宋体" w:hAnsi="宋体" w:cs="宋体"/>
                <w:color w:val="000000"/>
                <w:kern w:val="0"/>
                <w:sz w:val="24"/>
                <w:szCs w:val="24"/>
                <w:highlight w:val="none"/>
              </w:rPr>
            </w:pPr>
          </w:p>
        </w:tc>
        <w:tc>
          <w:tcPr>
            <w:tcW w:w="1276" w:type="dxa"/>
            <w:shd w:val="clear" w:color="auto" w:fill="auto"/>
            <w:noWrap w:val="0"/>
            <w:vAlign w:val="center"/>
          </w:tcPr>
          <w:p w14:paraId="314AABF9">
            <w:pPr>
              <w:widowControl/>
              <w:jc w:val="center"/>
              <w:rPr>
                <w:rFonts w:ascii="宋体" w:hAnsi="宋体"/>
                <w:color w:val="000000"/>
                <w:kern w:val="0"/>
                <w:sz w:val="24"/>
                <w:szCs w:val="24"/>
                <w:highlight w:val="none"/>
              </w:rPr>
            </w:pPr>
          </w:p>
        </w:tc>
        <w:tc>
          <w:tcPr>
            <w:tcW w:w="851" w:type="dxa"/>
            <w:shd w:val="clear" w:color="auto" w:fill="auto"/>
            <w:noWrap w:val="0"/>
            <w:vAlign w:val="center"/>
          </w:tcPr>
          <w:p w14:paraId="4C449F8B">
            <w:pPr>
              <w:widowControl/>
              <w:jc w:val="center"/>
              <w:rPr>
                <w:rFonts w:ascii="宋体" w:hAnsi="宋体" w:cs="宋体"/>
                <w:color w:val="000000"/>
                <w:kern w:val="0"/>
                <w:sz w:val="24"/>
                <w:szCs w:val="24"/>
                <w:highlight w:val="none"/>
              </w:rPr>
            </w:pPr>
          </w:p>
        </w:tc>
        <w:tc>
          <w:tcPr>
            <w:tcW w:w="708" w:type="dxa"/>
            <w:shd w:val="clear" w:color="auto" w:fill="auto"/>
            <w:noWrap w:val="0"/>
            <w:vAlign w:val="center"/>
          </w:tcPr>
          <w:p w14:paraId="535FD5CC">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0F20B307">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54E4D5CA">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1F22EE3B">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26639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08CCF3B3">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2</w:t>
            </w:r>
          </w:p>
        </w:tc>
        <w:tc>
          <w:tcPr>
            <w:tcW w:w="860" w:type="dxa"/>
            <w:vMerge w:val="continue"/>
            <w:shd w:val="clear" w:color="auto" w:fill="auto"/>
            <w:noWrap w:val="0"/>
            <w:vAlign w:val="center"/>
          </w:tcPr>
          <w:p w14:paraId="4C5A29FA">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2FF78944">
            <w:pPr>
              <w:widowControl/>
              <w:jc w:val="center"/>
              <w:rPr>
                <w:rFonts w:ascii="宋体" w:hAnsi="宋体" w:cs="宋体"/>
                <w:color w:val="000000"/>
                <w:kern w:val="0"/>
                <w:sz w:val="24"/>
                <w:szCs w:val="24"/>
                <w:highlight w:val="none"/>
              </w:rPr>
            </w:pPr>
          </w:p>
        </w:tc>
        <w:tc>
          <w:tcPr>
            <w:tcW w:w="1276" w:type="dxa"/>
            <w:shd w:val="clear" w:color="auto" w:fill="auto"/>
            <w:noWrap w:val="0"/>
            <w:vAlign w:val="center"/>
          </w:tcPr>
          <w:p w14:paraId="30A78C70">
            <w:pPr>
              <w:widowControl/>
              <w:jc w:val="center"/>
              <w:rPr>
                <w:rFonts w:ascii="宋体" w:hAnsi="宋体"/>
                <w:color w:val="000000"/>
                <w:kern w:val="0"/>
                <w:sz w:val="24"/>
                <w:szCs w:val="24"/>
                <w:highlight w:val="none"/>
              </w:rPr>
            </w:pPr>
          </w:p>
        </w:tc>
        <w:tc>
          <w:tcPr>
            <w:tcW w:w="851" w:type="dxa"/>
            <w:shd w:val="clear" w:color="auto" w:fill="auto"/>
            <w:noWrap w:val="0"/>
            <w:vAlign w:val="center"/>
          </w:tcPr>
          <w:p w14:paraId="48D5C267">
            <w:pPr>
              <w:widowControl/>
              <w:jc w:val="center"/>
              <w:rPr>
                <w:rFonts w:ascii="宋体" w:hAnsi="宋体" w:cs="宋体"/>
                <w:color w:val="000000"/>
                <w:kern w:val="0"/>
                <w:sz w:val="24"/>
                <w:szCs w:val="24"/>
                <w:highlight w:val="none"/>
              </w:rPr>
            </w:pPr>
          </w:p>
        </w:tc>
        <w:tc>
          <w:tcPr>
            <w:tcW w:w="708" w:type="dxa"/>
            <w:shd w:val="clear" w:color="auto" w:fill="auto"/>
            <w:noWrap w:val="0"/>
            <w:vAlign w:val="center"/>
          </w:tcPr>
          <w:p w14:paraId="49F7182C">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0E09BA19">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1184A779">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1CFF0ED3">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0A7C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520" w:type="dxa"/>
            <w:shd w:val="clear" w:color="auto" w:fill="auto"/>
            <w:noWrap w:val="0"/>
            <w:vAlign w:val="center"/>
          </w:tcPr>
          <w:p w14:paraId="2EA57CF6">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4</w:t>
            </w:r>
          </w:p>
        </w:tc>
        <w:tc>
          <w:tcPr>
            <w:tcW w:w="860" w:type="dxa"/>
            <w:shd w:val="clear" w:color="auto" w:fill="auto"/>
            <w:noWrap w:val="0"/>
            <w:vAlign w:val="center"/>
          </w:tcPr>
          <w:p w14:paraId="041E1F68">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7C6BA808">
            <w:pPr>
              <w:widowControl/>
              <w:jc w:val="center"/>
              <w:rPr>
                <w:rFonts w:ascii="宋体" w:hAnsi="宋体"/>
                <w:color w:val="000000"/>
                <w:kern w:val="0"/>
                <w:sz w:val="24"/>
                <w:szCs w:val="24"/>
                <w:highlight w:val="none"/>
              </w:rPr>
            </w:pPr>
          </w:p>
        </w:tc>
        <w:tc>
          <w:tcPr>
            <w:tcW w:w="1276" w:type="dxa"/>
            <w:shd w:val="clear" w:color="auto" w:fill="auto"/>
            <w:noWrap w:val="0"/>
            <w:vAlign w:val="center"/>
          </w:tcPr>
          <w:p w14:paraId="39CC4E59">
            <w:pPr>
              <w:widowControl/>
              <w:jc w:val="center"/>
              <w:rPr>
                <w:rFonts w:ascii="宋体" w:hAnsi="宋体"/>
                <w:color w:val="000000"/>
                <w:kern w:val="0"/>
                <w:sz w:val="24"/>
                <w:szCs w:val="24"/>
                <w:highlight w:val="none"/>
              </w:rPr>
            </w:pPr>
          </w:p>
        </w:tc>
        <w:tc>
          <w:tcPr>
            <w:tcW w:w="851" w:type="dxa"/>
            <w:shd w:val="clear" w:color="auto" w:fill="auto"/>
            <w:noWrap w:val="0"/>
            <w:vAlign w:val="center"/>
          </w:tcPr>
          <w:p w14:paraId="6952CA65">
            <w:pPr>
              <w:widowControl/>
              <w:jc w:val="center"/>
              <w:rPr>
                <w:rFonts w:ascii="宋体" w:hAnsi="宋体"/>
                <w:color w:val="000000"/>
                <w:kern w:val="0"/>
                <w:sz w:val="24"/>
                <w:szCs w:val="24"/>
                <w:highlight w:val="none"/>
              </w:rPr>
            </w:pPr>
          </w:p>
        </w:tc>
        <w:tc>
          <w:tcPr>
            <w:tcW w:w="708" w:type="dxa"/>
            <w:shd w:val="clear" w:color="auto" w:fill="auto"/>
            <w:noWrap w:val="0"/>
            <w:vAlign w:val="center"/>
          </w:tcPr>
          <w:p w14:paraId="2AF8E1D3">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3EE737A8">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7E2DEE8B">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7105CAF5">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2E0E7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58D58704">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5</w:t>
            </w:r>
          </w:p>
        </w:tc>
        <w:tc>
          <w:tcPr>
            <w:tcW w:w="860" w:type="dxa"/>
            <w:vMerge w:val="restart"/>
            <w:shd w:val="clear" w:color="auto" w:fill="auto"/>
            <w:noWrap w:val="0"/>
            <w:vAlign w:val="center"/>
          </w:tcPr>
          <w:p w14:paraId="76CD6EC6">
            <w:pPr>
              <w:widowControl/>
              <w:jc w:val="center"/>
              <w:rPr>
                <w:rFonts w:ascii="宋体" w:hAnsi="宋体"/>
                <w:color w:val="000000"/>
                <w:kern w:val="0"/>
                <w:sz w:val="24"/>
                <w:szCs w:val="24"/>
                <w:highlight w:val="none"/>
              </w:rPr>
            </w:pPr>
          </w:p>
        </w:tc>
        <w:tc>
          <w:tcPr>
            <w:tcW w:w="2022" w:type="dxa"/>
            <w:shd w:val="clear" w:color="auto" w:fill="auto"/>
            <w:noWrap w:val="0"/>
            <w:vAlign w:val="center"/>
          </w:tcPr>
          <w:p w14:paraId="71E8A87B">
            <w:pPr>
              <w:widowControl/>
              <w:jc w:val="center"/>
              <w:rPr>
                <w:rFonts w:ascii="宋体" w:hAnsi="宋体"/>
                <w:color w:val="000000"/>
                <w:kern w:val="0"/>
                <w:sz w:val="24"/>
                <w:szCs w:val="24"/>
                <w:highlight w:val="none"/>
              </w:rPr>
            </w:pPr>
          </w:p>
        </w:tc>
        <w:tc>
          <w:tcPr>
            <w:tcW w:w="1276" w:type="dxa"/>
            <w:vMerge w:val="restart"/>
            <w:shd w:val="clear" w:color="auto" w:fill="auto"/>
            <w:noWrap w:val="0"/>
            <w:vAlign w:val="center"/>
          </w:tcPr>
          <w:p w14:paraId="6A285874">
            <w:pPr>
              <w:widowControl/>
              <w:jc w:val="center"/>
              <w:rPr>
                <w:rFonts w:ascii="宋体" w:hAnsi="宋体" w:cs="宋体"/>
                <w:color w:val="000000"/>
                <w:kern w:val="0"/>
                <w:sz w:val="24"/>
                <w:szCs w:val="24"/>
                <w:highlight w:val="none"/>
              </w:rPr>
            </w:pPr>
          </w:p>
        </w:tc>
        <w:tc>
          <w:tcPr>
            <w:tcW w:w="851" w:type="dxa"/>
            <w:shd w:val="clear" w:color="auto" w:fill="auto"/>
            <w:noWrap w:val="0"/>
            <w:vAlign w:val="center"/>
          </w:tcPr>
          <w:p w14:paraId="0616FD4D">
            <w:pPr>
              <w:widowControl/>
              <w:jc w:val="center"/>
              <w:rPr>
                <w:rFonts w:ascii="宋体" w:hAnsi="宋体"/>
                <w:color w:val="000000"/>
                <w:kern w:val="0"/>
                <w:sz w:val="24"/>
                <w:szCs w:val="24"/>
                <w:highlight w:val="none"/>
              </w:rPr>
            </w:pPr>
          </w:p>
        </w:tc>
        <w:tc>
          <w:tcPr>
            <w:tcW w:w="708" w:type="dxa"/>
            <w:shd w:val="clear" w:color="auto" w:fill="auto"/>
            <w:noWrap w:val="0"/>
            <w:vAlign w:val="center"/>
          </w:tcPr>
          <w:p w14:paraId="2154E264">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1CEA844E">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5499EC5E">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0F0D4CD6">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6FD68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6F01D1E9">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6</w:t>
            </w:r>
          </w:p>
        </w:tc>
        <w:tc>
          <w:tcPr>
            <w:tcW w:w="860" w:type="dxa"/>
            <w:vMerge w:val="continue"/>
            <w:shd w:val="clear" w:color="auto" w:fill="auto"/>
            <w:noWrap w:val="0"/>
            <w:vAlign w:val="center"/>
          </w:tcPr>
          <w:p w14:paraId="7E37639D">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0FBC7D9B">
            <w:pPr>
              <w:widowControl/>
              <w:jc w:val="center"/>
              <w:rPr>
                <w:rFonts w:ascii="宋体" w:hAnsi="宋体"/>
                <w:color w:val="000000"/>
                <w:kern w:val="0"/>
                <w:sz w:val="24"/>
                <w:szCs w:val="24"/>
                <w:highlight w:val="none"/>
              </w:rPr>
            </w:pPr>
          </w:p>
        </w:tc>
        <w:tc>
          <w:tcPr>
            <w:tcW w:w="1276" w:type="dxa"/>
            <w:vMerge w:val="continue"/>
            <w:shd w:val="clear" w:color="auto" w:fill="auto"/>
            <w:noWrap w:val="0"/>
            <w:vAlign w:val="center"/>
          </w:tcPr>
          <w:p w14:paraId="60AEEF51">
            <w:pPr>
              <w:widowControl/>
              <w:jc w:val="left"/>
              <w:rPr>
                <w:rFonts w:ascii="宋体" w:hAnsi="宋体" w:cs="宋体"/>
                <w:color w:val="000000"/>
                <w:kern w:val="0"/>
                <w:sz w:val="24"/>
                <w:szCs w:val="24"/>
                <w:highlight w:val="none"/>
              </w:rPr>
            </w:pPr>
          </w:p>
        </w:tc>
        <w:tc>
          <w:tcPr>
            <w:tcW w:w="851" w:type="dxa"/>
            <w:shd w:val="clear" w:color="auto" w:fill="auto"/>
            <w:noWrap w:val="0"/>
            <w:vAlign w:val="center"/>
          </w:tcPr>
          <w:p w14:paraId="563F6AB3">
            <w:pPr>
              <w:widowControl/>
              <w:jc w:val="center"/>
              <w:rPr>
                <w:rFonts w:ascii="宋体" w:hAnsi="宋体"/>
                <w:color w:val="000000"/>
                <w:kern w:val="0"/>
                <w:sz w:val="24"/>
                <w:szCs w:val="24"/>
                <w:highlight w:val="none"/>
              </w:rPr>
            </w:pPr>
          </w:p>
        </w:tc>
        <w:tc>
          <w:tcPr>
            <w:tcW w:w="708" w:type="dxa"/>
            <w:shd w:val="clear" w:color="auto" w:fill="auto"/>
            <w:noWrap w:val="0"/>
            <w:vAlign w:val="center"/>
          </w:tcPr>
          <w:p w14:paraId="23A9D123">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5D4C0C17">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117FDC89">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4EC4F728">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09098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67A1D72C">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7</w:t>
            </w:r>
          </w:p>
        </w:tc>
        <w:tc>
          <w:tcPr>
            <w:tcW w:w="860" w:type="dxa"/>
            <w:vMerge w:val="continue"/>
            <w:shd w:val="clear" w:color="auto" w:fill="auto"/>
            <w:noWrap w:val="0"/>
            <w:vAlign w:val="center"/>
          </w:tcPr>
          <w:p w14:paraId="6AC965CB">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7A953EDF">
            <w:pPr>
              <w:widowControl/>
              <w:jc w:val="center"/>
              <w:rPr>
                <w:rFonts w:ascii="宋体" w:hAnsi="宋体"/>
                <w:color w:val="000000"/>
                <w:kern w:val="0"/>
                <w:sz w:val="24"/>
                <w:szCs w:val="24"/>
                <w:highlight w:val="none"/>
              </w:rPr>
            </w:pPr>
          </w:p>
        </w:tc>
        <w:tc>
          <w:tcPr>
            <w:tcW w:w="1276" w:type="dxa"/>
            <w:vMerge w:val="continue"/>
            <w:shd w:val="clear" w:color="auto" w:fill="auto"/>
            <w:noWrap w:val="0"/>
            <w:vAlign w:val="center"/>
          </w:tcPr>
          <w:p w14:paraId="2DE82299">
            <w:pPr>
              <w:widowControl/>
              <w:jc w:val="left"/>
              <w:rPr>
                <w:rFonts w:ascii="宋体" w:hAnsi="宋体" w:cs="宋体"/>
                <w:color w:val="000000"/>
                <w:kern w:val="0"/>
                <w:sz w:val="24"/>
                <w:szCs w:val="24"/>
                <w:highlight w:val="none"/>
              </w:rPr>
            </w:pPr>
          </w:p>
        </w:tc>
        <w:tc>
          <w:tcPr>
            <w:tcW w:w="851" w:type="dxa"/>
            <w:shd w:val="clear" w:color="auto" w:fill="auto"/>
            <w:noWrap w:val="0"/>
            <w:vAlign w:val="center"/>
          </w:tcPr>
          <w:p w14:paraId="0B74B7FE">
            <w:pPr>
              <w:widowControl/>
              <w:jc w:val="center"/>
              <w:rPr>
                <w:rFonts w:ascii="宋体" w:hAnsi="宋体"/>
                <w:color w:val="000000"/>
                <w:kern w:val="0"/>
                <w:sz w:val="24"/>
                <w:szCs w:val="24"/>
                <w:highlight w:val="none"/>
              </w:rPr>
            </w:pPr>
          </w:p>
        </w:tc>
        <w:tc>
          <w:tcPr>
            <w:tcW w:w="708" w:type="dxa"/>
            <w:shd w:val="clear" w:color="auto" w:fill="auto"/>
            <w:noWrap w:val="0"/>
            <w:vAlign w:val="center"/>
          </w:tcPr>
          <w:p w14:paraId="2C2C0D5D">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505D5E1D">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680F5E3D">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01AA1E10">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4163C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3338FD1A">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8</w:t>
            </w:r>
          </w:p>
        </w:tc>
        <w:tc>
          <w:tcPr>
            <w:tcW w:w="860" w:type="dxa"/>
            <w:vMerge w:val="continue"/>
            <w:shd w:val="clear" w:color="auto" w:fill="auto"/>
            <w:noWrap w:val="0"/>
            <w:vAlign w:val="center"/>
          </w:tcPr>
          <w:p w14:paraId="2B11D87F">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44F42360">
            <w:pPr>
              <w:widowControl/>
              <w:jc w:val="center"/>
              <w:rPr>
                <w:rFonts w:ascii="宋体" w:hAnsi="宋体"/>
                <w:color w:val="000000"/>
                <w:kern w:val="0"/>
                <w:sz w:val="24"/>
                <w:szCs w:val="24"/>
                <w:highlight w:val="none"/>
              </w:rPr>
            </w:pPr>
          </w:p>
        </w:tc>
        <w:tc>
          <w:tcPr>
            <w:tcW w:w="1276" w:type="dxa"/>
            <w:vMerge w:val="continue"/>
            <w:shd w:val="clear" w:color="auto" w:fill="auto"/>
            <w:noWrap w:val="0"/>
            <w:vAlign w:val="center"/>
          </w:tcPr>
          <w:p w14:paraId="29630729">
            <w:pPr>
              <w:widowControl/>
              <w:jc w:val="left"/>
              <w:rPr>
                <w:rFonts w:ascii="宋体" w:hAnsi="宋体" w:cs="宋体"/>
                <w:color w:val="000000"/>
                <w:kern w:val="0"/>
                <w:sz w:val="24"/>
                <w:szCs w:val="24"/>
                <w:highlight w:val="none"/>
              </w:rPr>
            </w:pPr>
          </w:p>
        </w:tc>
        <w:tc>
          <w:tcPr>
            <w:tcW w:w="851" w:type="dxa"/>
            <w:shd w:val="clear" w:color="auto" w:fill="auto"/>
            <w:noWrap w:val="0"/>
            <w:vAlign w:val="center"/>
          </w:tcPr>
          <w:p w14:paraId="2D28A854">
            <w:pPr>
              <w:widowControl/>
              <w:jc w:val="center"/>
              <w:rPr>
                <w:rFonts w:ascii="宋体" w:hAnsi="宋体"/>
                <w:color w:val="000000"/>
                <w:kern w:val="0"/>
                <w:sz w:val="24"/>
                <w:szCs w:val="24"/>
                <w:highlight w:val="none"/>
              </w:rPr>
            </w:pPr>
          </w:p>
        </w:tc>
        <w:tc>
          <w:tcPr>
            <w:tcW w:w="708" w:type="dxa"/>
            <w:shd w:val="clear" w:color="auto" w:fill="auto"/>
            <w:noWrap w:val="0"/>
            <w:vAlign w:val="center"/>
          </w:tcPr>
          <w:p w14:paraId="12C0105C">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127D3583">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0705F5D3">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550F4366">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4FBA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6119B9C6">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9</w:t>
            </w:r>
          </w:p>
        </w:tc>
        <w:tc>
          <w:tcPr>
            <w:tcW w:w="860" w:type="dxa"/>
            <w:vMerge w:val="continue"/>
            <w:shd w:val="clear" w:color="auto" w:fill="auto"/>
            <w:noWrap w:val="0"/>
            <w:vAlign w:val="center"/>
          </w:tcPr>
          <w:p w14:paraId="07C40D1E">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37C9F243">
            <w:pPr>
              <w:widowControl/>
              <w:jc w:val="center"/>
              <w:rPr>
                <w:rFonts w:ascii="宋体" w:hAnsi="宋体"/>
                <w:color w:val="000000"/>
                <w:kern w:val="0"/>
                <w:sz w:val="24"/>
                <w:szCs w:val="24"/>
                <w:highlight w:val="none"/>
              </w:rPr>
            </w:pPr>
          </w:p>
        </w:tc>
        <w:tc>
          <w:tcPr>
            <w:tcW w:w="1276" w:type="dxa"/>
            <w:vMerge w:val="continue"/>
            <w:shd w:val="clear" w:color="auto" w:fill="auto"/>
            <w:noWrap w:val="0"/>
            <w:vAlign w:val="center"/>
          </w:tcPr>
          <w:p w14:paraId="4DC95994">
            <w:pPr>
              <w:widowControl/>
              <w:jc w:val="left"/>
              <w:rPr>
                <w:rFonts w:ascii="宋体" w:hAnsi="宋体" w:cs="宋体"/>
                <w:color w:val="000000"/>
                <w:kern w:val="0"/>
                <w:sz w:val="24"/>
                <w:szCs w:val="24"/>
                <w:highlight w:val="none"/>
              </w:rPr>
            </w:pPr>
          </w:p>
        </w:tc>
        <w:tc>
          <w:tcPr>
            <w:tcW w:w="851" w:type="dxa"/>
            <w:shd w:val="clear" w:color="auto" w:fill="auto"/>
            <w:noWrap w:val="0"/>
            <w:vAlign w:val="center"/>
          </w:tcPr>
          <w:p w14:paraId="67253F06">
            <w:pPr>
              <w:widowControl/>
              <w:jc w:val="center"/>
              <w:rPr>
                <w:rFonts w:ascii="宋体" w:hAnsi="宋体"/>
                <w:color w:val="000000"/>
                <w:kern w:val="0"/>
                <w:sz w:val="24"/>
                <w:szCs w:val="24"/>
                <w:highlight w:val="none"/>
              </w:rPr>
            </w:pPr>
          </w:p>
        </w:tc>
        <w:tc>
          <w:tcPr>
            <w:tcW w:w="708" w:type="dxa"/>
            <w:shd w:val="clear" w:color="auto" w:fill="auto"/>
            <w:noWrap w:val="0"/>
            <w:vAlign w:val="center"/>
          </w:tcPr>
          <w:p w14:paraId="00B2115E">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310318B0">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4B05DFE8">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575CE094">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3337F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31D93FB9">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10</w:t>
            </w:r>
          </w:p>
        </w:tc>
        <w:tc>
          <w:tcPr>
            <w:tcW w:w="860" w:type="dxa"/>
            <w:vMerge w:val="continue"/>
            <w:shd w:val="clear" w:color="auto" w:fill="auto"/>
            <w:noWrap w:val="0"/>
            <w:vAlign w:val="center"/>
          </w:tcPr>
          <w:p w14:paraId="2DE4954C">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044D3FF2">
            <w:pPr>
              <w:widowControl/>
              <w:jc w:val="center"/>
              <w:rPr>
                <w:rFonts w:ascii="宋体" w:hAnsi="宋体"/>
                <w:color w:val="000000"/>
                <w:kern w:val="0"/>
                <w:sz w:val="24"/>
                <w:szCs w:val="24"/>
                <w:highlight w:val="none"/>
              </w:rPr>
            </w:pPr>
          </w:p>
        </w:tc>
        <w:tc>
          <w:tcPr>
            <w:tcW w:w="1276" w:type="dxa"/>
            <w:shd w:val="clear" w:color="auto" w:fill="auto"/>
            <w:noWrap w:val="0"/>
            <w:vAlign w:val="center"/>
          </w:tcPr>
          <w:p w14:paraId="32BA2564">
            <w:pPr>
              <w:widowControl/>
              <w:jc w:val="center"/>
              <w:rPr>
                <w:rFonts w:ascii="宋体" w:hAnsi="宋体"/>
                <w:color w:val="000000"/>
                <w:kern w:val="0"/>
                <w:sz w:val="24"/>
                <w:szCs w:val="24"/>
                <w:highlight w:val="none"/>
              </w:rPr>
            </w:pPr>
          </w:p>
        </w:tc>
        <w:tc>
          <w:tcPr>
            <w:tcW w:w="851" w:type="dxa"/>
            <w:shd w:val="clear" w:color="auto" w:fill="auto"/>
            <w:noWrap w:val="0"/>
            <w:vAlign w:val="center"/>
          </w:tcPr>
          <w:p w14:paraId="53676861">
            <w:pPr>
              <w:widowControl/>
              <w:jc w:val="center"/>
              <w:rPr>
                <w:rFonts w:ascii="宋体" w:hAnsi="宋体"/>
                <w:color w:val="000000"/>
                <w:kern w:val="0"/>
                <w:sz w:val="24"/>
                <w:szCs w:val="24"/>
                <w:highlight w:val="none"/>
              </w:rPr>
            </w:pPr>
          </w:p>
        </w:tc>
        <w:tc>
          <w:tcPr>
            <w:tcW w:w="708" w:type="dxa"/>
            <w:shd w:val="clear" w:color="auto" w:fill="auto"/>
            <w:noWrap w:val="0"/>
            <w:vAlign w:val="center"/>
          </w:tcPr>
          <w:p w14:paraId="6B69AA79">
            <w:pPr>
              <w:widowControl/>
              <w:jc w:val="center"/>
              <w:rPr>
                <w:rFonts w:hint="default" w:ascii="宋体" w:hAnsi="宋体" w:eastAsia="宋体"/>
                <w:color w:val="000000"/>
                <w:kern w:val="0"/>
                <w:sz w:val="24"/>
                <w:szCs w:val="24"/>
                <w:highlight w:val="none"/>
                <w:lang w:val="en-US" w:eastAsia="zh-CN"/>
              </w:rPr>
            </w:pPr>
          </w:p>
        </w:tc>
        <w:tc>
          <w:tcPr>
            <w:tcW w:w="936" w:type="dxa"/>
            <w:shd w:val="clear" w:color="auto" w:fill="auto"/>
            <w:noWrap w:val="0"/>
            <w:vAlign w:val="center"/>
          </w:tcPr>
          <w:p w14:paraId="287AEC7C">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5AFEFC74">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7E33283A">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6286A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56DBCE14">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11</w:t>
            </w:r>
          </w:p>
        </w:tc>
        <w:tc>
          <w:tcPr>
            <w:tcW w:w="860" w:type="dxa"/>
            <w:vMerge w:val="continue"/>
            <w:shd w:val="clear" w:color="auto" w:fill="auto"/>
            <w:noWrap w:val="0"/>
            <w:vAlign w:val="center"/>
          </w:tcPr>
          <w:p w14:paraId="6D29FD1E">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5241796D">
            <w:pPr>
              <w:widowControl/>
              <w:jc w:val="center"/>
              <w:rPr>
                <w:rFonts w:ascii="宋体" w:hAnsi="宋体" w:cs="宋体"/>
                <w:color w:val="000000"/>
                <w:kern w:val="0"/>
                <w:sz w:val="24"/>
                <w:szCs w:val="24"/>
                <w:highlight w:val="none"/>
              </w:rPr>
            </w:pPr>
          </w:p>
        </w:tc>
        <w:tc>
          <w:tcPr>
            <w:tcW w:w="1276" w:type="dxa"/>
            <w:shd w:val="clear" w:color="auto" w:fill="auto"/>
            <w:noWrap w:val="0"/>
            <w:vAlign w:val="center"/>
          </w:tcPr>
          <w:p w14:paraId="10A42861">
            <w:pPr>
              <w:widowControl/>
              <w:jc w:val="center"/>
              <w:rPr>
                <w:rFonts w:ascii="宋体" w:hAnsi="宋体"/>
                <w:color w:val="000000"/>
                <w:kern w:val="0"/>
                <w:sz w:val="24"/>
                <w:szCs w:val="24"/>
                <w:highlight w:val="none"/>
              </w:rPr>
            </w:pPr>
          </w:p>
        </w:tc>
        <w:tc>
          <w:tcPr>
            <w:tcW w:w="851" w:type="dxa"/>
            <w:shd w:val="clear" w:color="auto" w:fill="auto"/>
            <w:noWrap w:val="0"/>
            <w:vAlign w:val="center"/>
          </w:tcPr>
          <w:p w14:paraId="65E8AF73">
            <w:pPr>
              <w:widowControl/>
              <w:jc w:val="center"/>
              <w:rPr>
                <w:rFonts w:ascii="宋体" w:hAnsi="宋体" w:cs="宋体"/>
                <w:color w:val="000000"/>
                <w:kern w:val="0"/>
                <w:sz w:val="24"/>
                <w:szCs w:val="24"/>
                <w:highlight w:val="none"/>
              </w:rPr>
            </w:pPr>
          </w:p>
        </w:tc>
        <w:tc>
          <w:tcPr>
            <w:tcW w:w="708" w:type="dxa"/>
            <w:shd w:val="clear" w:color="auto" w:fill="auto"/>
            <w:noWrap w:val="0"/>
            <w:vAlign w:val="center"/>
          </w:tcPr>
          <w:p w14:paraId="42BA5ACD">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67392CC6">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3ACDFD01">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0C0E2D6E">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　</w:t>
            </w:r>
          </w:p>
        </w:tc>
      </w:tr>
      <w:tr w14:paraId="16C4F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49EC5B25">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12</w:t>
            </w:r>
          </w:p>
        </w:tc>
        <w:tc>
          <w:tcPr>
            <w:tcW w:w="860" w:type="dxa"/>
            <w:vMerge w:val="continue"/>
            <w:shd w:val="clear" w:color="auto" w:fill="auto"/>
            <w:noWrap w:val="0"/>
            <w:vAlign w:val="center"/>
          </w:tcPr>
          <w:p w14:paraId="6C9BA0A1">
            <w:pPr>
              <w:widowControl/>
              <w:jc w:val="left"/>
              <w:rPr>
                <w:rFonts w:ascii="宋体" w:hAnsi="宋体"/>
                <w:color w:val="000000"/>
                <w:kern w:val="0"/>
                <w:sz w:val="24"/>
                <w:szCs w:val="24"/>
                <w:highlight w:val="none"/>
              </w:rPr>
            </w:pPr>
          </w:p>
        </w:tc>
        <w:tc>
          <w:tcPr>
            <w:tcW w:w="2022" w:type="dxa"/>
            <w:shd w:val="clear" w:color="auto" w:fill="auto"/>
            <w:noWrap w:val="0"/>
            <w:vAlign w:val="center"/>
          </w:tcPr>
          <w:p w14:paraId="792AE7A2">
            <w:pPr>
              <w:widowControl/>
              <w:jc w:val="center"/>
              <w:rPr>
                <w:rFonts w:ascii="宋体" w:hAnsi="宋体" w:cs="宋体"/>
                <w:color w:val="000000"/>
                <w:kern w:val="0"/>
                <w:sz w:val="24"/>
                <w:szCs w:val="24"/>
                <w:highlight w:val="none"/>
              </w:rPr>
            </w:pPr>
          </w:p>
        </w:tc>
        <w:tc>
          <w:tcPr>
            <w:tcW w:w="1276" w:type="dxa"/>
            <w:shd w:val="clear" w:color="auto" w:fill="auto"/>
            <w:noWrap w:val="0"/>
            <w:vAlign w:val="center"/>
          </w:tcPr>
          <w:p w14:paraId="70634795">
            <w:pPr>
              <w:widowControl/>
              <w:jc w:val="center"/>
              <w:rPr>
                <w:rFonts w:ascii="宋体" w:hAnsi="宋体"/>
                <w:color w:val="000000"/>
                <w:kern w:val="0"/>
                <w:sz w:val="24"/>
                <w:szCs w:val="24"/>
                <w:highlight w:val="none"/>
              </w:rPr>
            </w:pPr>
          </w:p>
        </w:tc>
        <w:tc>
          <w:tcPr>
            <w:tcW w:w="851" w:type="dxa"/>
            <w:shd w:val="clear" w:color="auto" w:fill="auto"/>
            <w:noWrap w:val="0"/>
            <w:vAlign w:val="center"/>
          </w:tcPr>
          <w:p w14:paraId="4B9E541C">
            <w:pPr>
              <w:widowControl/>
              <w:jc w:val="center"/>
              <w:rPr>
                <w:rFonts w:ascii="宋体" w:hAnsi="宋体" w:cs="宋体"/>
                <w:color w:val="000000"/>
                <w:kern w:val="0"/>
                <w:sz w:val="24"/>
                <w:szCs w:val="24"/>
                <w:highlight w:val="none"/>
              </w:rPr>
            </w:pPr>
          </w:p>
        </w:tc>
        <w:tc>
          <w:tcPr>
            <w:tcW w:w="708" w:type="dxa"/>
            <w:shd w:val="clear" w:color="auto" w:fill="auto"/>
            <w:noWrap w:val="0"/>
            <w:vAlign w:val="center"/>
          </w:tcPr>
          <w:p w14:paraId="646DF6E2">
            <w:pPr>
              <w:widowControl/>
              <w:jc w:val="center"/>
              <w:rPr>
                <w:rFonts w:hint="eastAsia" w:ascii="宋体" w:hAnsi="宋体" w:eastAsia="宋体"/>
                <w:color w:val="000000"/>
                <w:kern w:val="0"/>
                <w:sz w:val="24"/>
                <w:szCs w:val="24"/>
                <w:highlight w:val="none"/>
                <w:lang w:eastAsia="zh-CN"/>
              </w:rPr>
            </w:pPr>
          </w:p>
        </w:tc>
        <w:tc>
          <w:tcPr>
            <w:tcW w:w="936" w:type="dxa"/>
            <w:shd w:val="clear" w:color="auto" w:fill="auto"/>
            <w:noWrap w:val="0"/>
            <w:vAlign w:val="center"/>
          </w:tcPr>
          <w:p w14:paraId="6CA79C1B">
            <w:pPr>
              <w:widowControl/>
              <w:jc w:val="center"/>
              <w:rPr>
                <w:rFonts w:ascii="宋体" w:hAnsi="宋体"/>
                <w:color w:val="000000"/>
                <w:kern w:val="0"/>
                <w:sz w:val="24"/>
                <w:szCs w:val="24"/>
                <w:highlight w:val="none"/>
              </w:rPr>
            </w:pPr>
          </w:p>
        </w:tc>
        <w:tc>
          <w:tcPr>
            <w:tcW w:w="936" w:type="dxa"/>
            <w:shd w:val="clear" w:color="auto" w:fill="auto"/>
            <w:noWrap w:val="0"/>
            <w:vAlign w:val="center"/>
          </w:tcPr>
          <w:p w14:paraId="554C000E">
            <w:pPr>
              <w:keepNext w:val="0"/>
              <w:keepLines w:val="0"/>
              <w:widowControl/>
              <w:suppressLineNumbers w:val="0"/>
              <w:jc w:val="center"/>
              <w:textAlignment w:val="center"/>
              <w:rPr>
                <w:rFonts w:ascii="宋体" w:hAnsi="宋体"/>
                <w:color w:val="000000"/>
                <w:kern w:val="0"/>
                <w:sz w:val="24"/>
                <w:szCs w:val="24"/>
                <w:highlight w:val="none"/>
              </w:rPr>
            </w:pPr>
          </w:p>
        </w:tc>
        <w:tc>
          <w:tcPr>
            <w:tcW w:w="1105" w:type="dxa"/>
            <w:shd w:val="clear" w:color="auto" w:fill="auto"/>
            <w:noWrap w:val="0"/>
            <w:vAlign w:val="center"/>
          </w:tcPr>
          <w:p w14:paraId="0D5AC038">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r w14:paraId="3C82B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20" w:type="dxa"/>
            <w:shd w:val="clear" w:color="auto" w:fill="auto"/>
            <w:noWrap w:val="0"/>
            <w:vAlign w:val="center"/>
          </w:tcPr>
          <w:p w14:paraId="5C2C1D51">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c>
          <w:tcPr>
            <w:tcW w:w="860" w:type="dxa"/>
            <w:shd w:val="clear" w:color="auto" w:fill="auto"/>
            <w:noWrap w:val="0"/>
            <w:vAlign w:val="center"/>
          </w:tcPr>
          <w:p w14:paraId="41A81325">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c>
          <w:tcPr>
            <w:tcW w:w="2022" w:type="dxa"/>
            <w:shd w:val="clear" w:color="auto" w:fill="auto"/>
            <w:noWrap w:val="0"/>
            <w:vAlign w:val="center"/>
          </w:tcPr>
          <w:p w14:paraId="6226B257">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总计大写</w:t>
            </w:r>
          </w:p>
        </w:tc>
        <w:tc>
          <w:tcPr>
            <w:tcW w:w="2835" w:type="dxa"/>
            <w:gridSpan w:val="3"/>
            <w:shd w:val="clear" w:color="auto" w:fill="auto"/>
            <w:noWrap w:val="0"/>
            <w:vAlign w:val="center"/>
          </w:tcPr>
          <w:p w14:paraId="17EDEA8B">
            <w:pPr>
              <w:widowControl/>
              <w:jc w:val="center"/>
              <w:rPr>
                <w:rFonts w:ascii="宋体" w:hAnsi="宋体" w:cs="宋体"/>
                <w:color w:val="000000"/>
                <w:kern w:val="0"/>
                <w:sz w:val="24"/>
                <w:szCs w:val="24"/>
                <w:highlight w:val="none"/>
              </w:rPr>
            </w:pPr>
          </w:p>
        </w:tc>
        <w:tc>
          <w:tcPr>
            <w:tcW w:w="936" w:type="dxa"/>
            <w:shd w:val="clear" w:color="auto" w:fill="auto"/>
            <w:noWrap w:val="0"/>
            <w:vAlign w:val="center"/>
          </w:tcPr>
          <w:p w14:paraId="6910E6DB">
            <w:pPr>
              <w:widowControl/>
              <w:jc w:val="center"/>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总价</w:t>
            </w:r>
          </w:p>
        </w:tc>
        <w:tc>
          <w:tcPr>
            <w:tcW w:w="936" w:type="dxa"/>
            <w:shd w:val="clear" w:color="auto" w:fill="auto"/>
            <w:noWrap w:val="0"/>
            <w:vAlign w:val="center"/>
          </w:tcPr>
          <w:p w14:paraId="5E42A0BA">
            <w:pPr>
              <w:widowControl/>
              <w:jc w:val="center"/>
              <w:rPr>
                <w:rFonts w:ascii="宋体" w:hAnsi="宋体"/>
                <w:color w:val="000000"/>
                <w:kern w:val="0"/>
                <w:sz w:val="24"/>
                <w:szCs w:val="24"/>
                <w:highlight w:val="none"/>
              </w:rPr>
            </w:pPr>
          </w:p>
        </w:tc>
        <w:tc>
          <w:tcPr>
            <w:tcW w:w="1105" w:type="dxa"/>
            <w:shd w:val="clear" w:color="auto" w:fill="auto"/>
            <w:noWrap w:val="0"/>
            <w:vAlign w:val="center"/>
          </w:tcPr>
          <w:p w14:paraId="33522CAA">
            <w:pPr>
              <w:widowControl/>
              <w:jc w:val="center"/>
              <w:rPr>
                <w:rFonts w:ascii="宋体" w:hAnsi="宋体"/>
                <w:color w:val="000000"/>
                <w:kern w:val="0"/>
                <w:sz w:val="24"/>
                <w:szCs w:val="24"/>
                <w:highlight w:val="none"/>
              </w:rPr>
            </w:pPr>
            <w:r>
              <w:rPr>
                <w:rFonts w:ascii="宋体" w:hAnsi="宋体"/>
                <w:color w:val="000000"/>
                <w:kern w:val="0"/>
                <w:sz w:val="24"/>
                <w:szCs w:val="24"/>
                <w:highlight w:val="none"/>
              </w:rPr>
              <w:t>　</w:t>
            </w:r>
          </w:p>
        </w:tc>
      </w:tr>
    </w:tbl>
    <w:p w14:paraId="4E7B322E">
      <w:pPr>
        <w:pStyle w:val="25"/>
        <w:rPr>
          <w:highlight w:val="none"/>
        </w:rPr>
        <w:sectPr>
          <w:pgSz w:w="11906" w:h="16838"/>
          <w:pgMar w:top="1440" w:right="1440" w:bottom="1440" w:left="1440" w:header="851" w:footer="992" w:gutter="0"/>
          <w:cols w:space="0" w:num="1"/>
          <w:docGrid w:type="lines" w:linePitch="312" w:charSpace="0"/>
        </w:sectPr>
      </w:pPr>
    </w:p>
    <w:p w14:paraId="6AF16A55">
      <w:pPr>
        <w:pStyle w:val="25"/>
        <w:rPr>
          <w:highlight w:val="none"/>
        </w:rPr>
        <w:sectPr>
          <w:type w:val="continuous"/>
          <w:pgSz w:w="11906" w:h="16838"/>
          <w:pgMar w:top="1440" w:right="1440" w:bottom="1440" w:left="1440" w:header="851" w:footer="992" w:gutter="0"/>
          <w:cols w:space="0" w:num="1"/>
          <w:docGrid w:type="lines" w:linePitch="312" w:charSpace="0"/>
        </w:sectPr>
      </w:pPr>
    </w:p>
    <w:p w14:paraId="46BA2043">
      <w:pPr>
        <w:spacing w:line="600" w:lineRule="exact"/>
        <w:jc w:val="center"/>
        <w:rPr>
          <w:rFonts w:ascii="方正小标宋简体" w:hAnsi="方正小标宋简体" w:eastAsia="方正小标宋简体" w:cs="方正小标宋简体"/>
          <w:color w:val="000000" w:themeColor="text1"/>
          <w:sz w:val="52"/>
          <w:szCs w:val="52"/>
          <w:highlight w:val="none"/>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14:textFill>
            <w14:solidFill>
              <w14:schemeClr w14:val="tx1"/>
            </w14:solidFill>
          </w14:textFill>
        </w:rPr>
        <w:t>廉洁协议书</w:t>
      </w:r>
    </w:p>
    <w:p w14:paraId="74F32B4E">
      <w:pPr>
        <w:pStyle w:val="25"/>
        <w:widowControl/>
        <w:spacing w:after="0" w:line="600" w:lineRule="exact"/>
        <w:ind w:left="0" w:leftChars="0" w:firstLine="0" w:firstLineChars="0"/>
        <w:rPr>
          <w:rFonts w:ascii="仿宋_GB2312" w:hAnsi="仿宋_GB2312" w:eastAsia="仿宋_GB2312" w:cs="仿宋_GB2312"/>
          <w:kern w:val="0"/>
          <w:sz w:val="32"/>
          <w:szCs w:val="32"/>
          <w:highlight w:val="none"/>
        </w:rPr>
      </w:pPr>
    </w:p>
    <w:p w14:paraId="75F73778">
      <w:pPr>
        <w:widowControl/>
        <w:spacing w:line="480" w:lineRule="exact"/>
        <w:ind w:firstLine="560" w:firstLineChars="200"/>
        <w:rPr>
          <w:rFonts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甲方：内蒙古电力（集团）有限责任公司乌海供电分公司</w:t>
      </w:r>
    </w:p>
    <w:p w14:paraId="77158350">
      <w:pPr>
        <w:pStyle w:val="25"/>
        <w:widowControl/>
        <w:spacing w:line="480" w:lineRule="exact"/>
        <w:ind w:firstLine="560"/>
        <w:rPr>
          <w:sz w:val="28"/>
          <w:szCs w:val="28"/>
          <w:highlight w:val="none"/>
        </w:rPr>
      </w:pPr>
    </w:p>
    <w:p w14:paraId="02B49C82">
      <w:pPr>
        <w:widowControl/>
        <w:spacing w:line="480" w:lineRule="exact"/>
        <w:ind w:firstLine="560" w:firstLineChars="200"/>
        <w:rPr>
          <w:rFonts w:hint="eastAsia" w:ascii="仿宋_GB2312" w:hAnsi="仿宋_GB2312" w:eastAsia="仿宋_GB2312" w:cs="仿宋_GB2312"/>
          <w:kern w:val="0"/>
          <w:sz w:val="28"/>
          <w:szCs w:val="28"/>
          <w:highlight w:val="none"/>
          <w:lang w:eastAsia="zh-CN"/>
        </w:rPr>
      </w:pPr>
      <w:r>
        <w:rPr>
          <w:rFonts w:hint="eastAsia" w:ascii="仿宋_GB2312" w:hAnsi="仿宋_GB2312" w:eastAsia="仿宋_GB2312" w:cs="仿宋_GB2312"/>
          <w:kern w:val="0"/>
          <w:sz w:val="28"/>
          <w:szCs w:val="28"/>
          <w:highlight w:val="none"/>
        </w:rPr>
        <w:t>乙方：</w:t>
      </w:r>
      <w:r>
        <w:rPr>
          <w:rFonts w:hint="eastAsia" w:asciiTheme="minorEastAsia" w:hAnsiTheme="minorEastAsia" w:eastAsiaTheme="minorEastAsia"/>
          <w:sz w:val="24"/>
          <w:szCs w:val="24"/>
          <w:highlight w:val="none"/>
          <w:u w:val="single"/>
          <w:lang w:eastAsia="zh-CN"/>
        </w:rPr>
        <w:t>****公司</w:t>
      </w:r>
    </w:p>
    <w:p w14:paraId="48F90840">
      <w:pPr>
        <w:widowControl/>
        <w:spacing w:line="480" w:lineRule="exact"/>
        <w:ind w:firstLine="560" w:firstLineChars="200"/>
        <w:rPr>
          <w:rFonts w:ascii="仿宋_GB2312" w:hAnsi="Calibri" w:eastAsia="仿宋_GB2312" w:cs="Calibri"/>
          <w:kern w:val="0"/>
          <w:sz w:val="28"/>
          <w:szCs w:val="28"/>
          <w:highlight w:val="none"/>
        </w:rPr>
      </w:pPr>
    </w:p>
    <w:p w14:paraId="4EAB6893">
      <w:pPr>
        <w:widowControl/>
        <w:spacing w:line="480" w:lineRule="exact"/>
        <w:ind w:firstLine="560" w:firstLineChars="200"/>
        <w:rPr>
          <w:rFonts w:ascii="仿宋_GB2312" w:hAnsi="Calibri" w:eastAsia="仿宋_GB2312" w:cs="Calibri"/>
          <w:kern w:val="0"/>
          <w:sz w:val="28"/>
          <w:szCs w:val="28"/>
          <w:highlight w:val="none"/>
        </w:rPr>
      </w:pPr>
      <w:r>
        <w:rPr>
          <w:rFonts w:ascii="仿宋_GB2312" w:hAnsi="Calibri" w:eastAsia="仿宋_GB2312" w:cs="Calibri"/>
          <w:kern w:val="0"/>
          <w:sz w:val="28"/>
          <w:szCs w:val="28"/>
          <w:highlight w:val="none"/>
        </w:rPr>
        <w:t>为了增强甲乙双方依法经营、廉洁从业意识，完善</w:t>
      </w:r>
      <w:r>
        <w:rPr>
          <w:rFonts w:hint="eastAsia" w:ascii="仿宋_GB2312" w:eastAsia="仿宋_GB2312" w:cs="Calibri"/>
          <w:kern w:val="0"/>
          <w:sz w:val="28"/>
          <w:szCs w:val="28"/>
          <w:highlight w:val="none"/>
        </w:rPr>
        <w:t>相互</w:t>
      </w:r>
      <w:r>
        <w:rPr>
          <w:rFonts w:ascii="仿宋_GB2312" w:hAnsi="Calibri" w:eastAsia="仿宋_GB2312" w:cs="Calibri"/>
          <w:kern w:val="0"/>
          <w:sz w:val="28"/>
          <w:szCs w:val="28"/>
          <w:highlight w:val="none"/>
        </w:rPr>
        <w:t>约束、监督机制，营造守法诚信、廉洁高效的工作环境，防止发生违纪违法行为，保护国家、集体和当事人的合法权益，根据国家有关法律法规和廉洁自律</w:t>
      </w:r>
      <w:r>
        <w:rPr>
          <w:rFonts w:hint="eastAsia" w:ascii="仿宋_GB2312" w:eastAsia="仿宋_GB2312" w:cs="Calibri"/>
          <w:kern w:val="0"/>
          <w:sz w:val="28"/>
          <w:szCs w:val="28"/>
          <w:highlight w:val="none"/>
        </w:rPr>
        <w:t>相关</w:t>
      </w:r>
      <w:r>
        <w:rPr>
          <w:rFonts w:ascii="仿宋_GB2312" w:hAnsi="Calibri" w:eastAsia="仿宋_GB2312" w:cs="Calibri"/>
          <w:kern w:val="0"/>
          <w:sz w:val="28"/>
          <w:szCs w:val="28"/>
          <w:highlight w:val="none"/>
        </w:rPr>
        <w:t>规定，特订立本廉洁协议书：</w:t>
      </w:r>
      <w:r>
        <w:rPr>
          <w:rFonts w:ascii="仿宋_GB2312" w:hAnsi="Calibri" w:eastAsia="仿宋_GB2312" w:cs="Calibri"/>
          <w:kern w:val="0"/>
          <w:sz w:val="28"/>
          <w:szCs w:val="28"/>
          <w:highlight w:val="none"/>
        </w:rPr>
        <w:br w:type="textWrapping"/>
      </w:r>
      <w:r>
        <w:rPr>
          <w:rFonts w:hint="eastAsia" w:ascii="黑体" w:hAnsi="黑体" w:eastAsia="黑体" w:cs="黑体"/>
          <w:kern w:val="0"/>
          <w:sz w:val="28"/>
          <w:szCs w:val="28"/>
          <w:highlight w:val="none"/>
        </w:rPr>
        <w:t>第一条  甲、乙双方的共同责任</w:t>
      </w:r>
      <w:r>
        <w:rPr>
          <w:rFonts w:hint="eastAsia" w:ascii="黑体" w:hAnsi="黑体" w:eastAsia="黑体" w:cs="黑体"/>
          <w:kern w:val="0"/>
          <w:sz w:val="28"/>
          <w:szCs w:val="28"/>
          <w:highlight w:val="none"/>
        </w:rPr>
        <w:br w:type="textWrapping"/>
      </w:r>
      <w:r>
        <w:rPr>
          <w:rFonts w:hint="eastAsia" w:ascii="仿宋_GB2312" w:hAnsi="Calibri" w:eastAsia="仿宋_GB2312" w:cs="Calibri"/>
          <w:kern w:val="0"/>
          <w:sz w:val="28"/>
          <w:szCs w:val="28"/>
          <w:highlight w:val="none"/>
        </w:rPr>
        <w:t>1.甲乙双方应</w:t>
      </w:r>
      <w:r>
        <w:rPr>
          <w:rFonts w:ascii="仿宋_GB2312" w:hAnsi="Calibri" w:eastAsia="仿宋_GB2312" w:cs="Calibri"/>
          <w:kern w:val="0"/>
          <w:sz w:val="28"/>
          <w:szCs w:val="28"/>
          <w:highlight w:val="none"/>
        </w:rPr>
        <w:t>严格遵守国家</w:t>
      </w:r>
      <w:r>
        <w:rPr>
          <w:rFonts w:hint="eastAsia" w:ascii="仿宋_GB2312" w:hAnsi="Calibri" w:eastAsia="仿宋_GB2312" w:cs="Calibri"/>
          <w:kern w:val="0"/>
          <w:sz w:val="28"/>
          <w:szCs w:val="28"/>
          <w:highlight w:val="none"/>
        </w:rPr>
        <w:t>、行业主管部门有关法律法规</w:t>
      </w:r>
      <w:r>
        <w:rPr>
          <w:rFonts w:ascii="仿宋_GB2312" w:hAnsi="Calibri" w:eastAsia="仿宋_GB2312" w:cs="Calibri"/>
          <w:kern w:val="0"/>
          <w:sz w:val="28"/>
          <w:szCs w:val="28"/>
          <w:highlight w:val="none"/>
        </w:rPr>
        <w:t>和党风廉政建设</w:t>
      </w:r>
      <w:r>
        <w:rPr>
          <w:rFonts w:hint="eastAsia" w:ascii="仿宋_GB2312" w:eastAsia="仿宋_GB2312" w:cs="Calibri"/>
          <w:kern w:val="0"/>
          <w:sz w:val="28"/>
          <w:szCs w:val="28"/>
          <w:highlight w:val="none"/>
        </w:rPr>
        <w:t>工作</w:t>
      </w:r>
      <w:r>
        <w:rPr>
          <w:rFonts w:ascii="仿宋_GB2312" w:hAnsi="Calibri" w:eastAsia="仿宋_GB2312" w:cs="Calibri"/>
          <w:kern w:val="0"/>
          <w:sz w:val="28"/>
          <w:szCs w:val="28"/>
          <w:highlight w:val="none"/>
        </w:rPr>
        <w:t>的各项规定</w:t>
      </w:r>
      <w:r>
        <w:rPr>
          <w:rFonts w:hint="eastAsia" w:ascii="仿宋_GB2312" w:eastAsia="仿宋_GB2312" w:cs="Calibri"/>
          <w:kern w:val="0"/>
          <w:sz w:val="28"/>
          <w:szCs w:val="28"/>
          <w:highlight w:val="none"/>
        </w:rPr>
        <w:t>；</w:t>
      </w:r>
    </w:p>
    <w:p w14:paraId="06D37BEB">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hAnsi="Calibri" w:eastAsia="仿宋_GB2312" w:cs="Calibri"/>
          <w:kern w:val="0"/>
          <w:sz w:val="28"/>
          <w:szCs w:val="28"/>
          <w:highlight w:val="none"/>
        </w:rPr>
        <w:t>2.甲乙</w:t>
      </w:r>
      <w:r>
        <w:rPr>
          <w:rFonts w:ascii="仿宋_GB2312" w:hAnsi="Calibri" w:eastAsia="仿宋_GB2312" w:cs="Calibri"/>
          <w:kern w:val="0"/>
          <w:sz w:val="28"/>
          <w:szCs w:val="28"/>
          <w:highlight w:val="none"/>
        </w:rPr>
        <w:t>双方</w:t>
      </w:r>
      <w:r>
        <w:rPr>
          <w:rFonts w:hint="eastAsia" w:ascii="仿宋_GB2312" w:hAnsi="Calibri" w:eastAsia="仿宋_GB2312" w:cs="Calibri"/>
          <w:kern w:val="0"/>
          <w:sz w:val="28"/>
          <w:szCs w:val="28"/>
          <w:highlight w:val="none"/>
        </w:rPr>
        <w:t>应</w:t>
      </w:r>
      <w:r>
        <w:rPr>
          <w:rFonts w:ascii="仿宋_GB2312" w:hAnsi="Calibri" w:eastAsia="仿宋_GB2312" w:cs="Calibri"/>
          <w:kern w:val="0"/>
          <w:sz w:val="28"/>
          <w:szCs w:val="28"/>
          <w:highlight w:val="none"/>
        </w:rPr>
        <w:t>严格执行</w:t>
      </w:r>
      <w:r>
        <w:rPr>
          <w:rFonts w:hint="eastAsia" w:ascii="仿宋_GB2312" w:hAnsi="Calibri" w:eastAsia="仿宋_GB2312" w:cs="Calibri"/>
          <w:kern w:val="0"/>
          <w:sz w:val="28"/>
          <w:szCs w:val="28"/>
          <w:highlight w:val="none"/>
        </w:rPr>
        <w:t>经济</w:t>
      </w:r>
      <w:r>
        <w:rPr>
          <w:rFonts w:ascii="仿宋_GB2312" w:hAnsi="Calibri" w:eastAsia="仿宋_GB2312" w:cs="Calibri"/>
          <w:kern w:val="0"/>
          <w:sz w:val="28"/>
          <w:szCs w:val="28"/>
          <w:highlight w:val="none"/>
        </w:rPr>
        <w:t>合同文件，自觉按合同办事</w:t>
      </w:r>
      <w:r>
        <w:rPr>
          <w:rFonts w:hint="eastAsia" w:ascii="仿宋_GB2312" w:eastAsia="仿宋_GB2312" w:cs="Calibri"/>
          <w:kern w:val="0"/>
          <w:sz w:val="28"/>
          <w:szCs w:val="28"/>
          <w:highlight w:val="none"/>
        </w:rPr>
        <w:t>；</w:t>
      </w:r>
    </w:p>
    <w:p w14:paraId="0291C8A3">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hAnsi="Calibri" w:eastAsia="仿宋_GB2312" w:cs="Calibri"/>
          <w:kern w:val="0"/>
          <w:sz w:val="28"/>
          <w:szCs w:val="28"/>
          <w:highlight w:val="none"/>
        </w:rPr>
        <w:t>3.</w:t>
      </w:r>
      <w:r>
        <w:rPr>
          <w:rFonts w:ascii="仿宋_GB2312" w:hAnsi="Calibri" w:eastAsia="仿宋_GB2312" w:cs="Calibri"/>
          <w:kern w:val="0"/>
          <w:sz w:val="28"/>
          <w:szCs w:val="28"/>
          <w:highlight w:val="none"/>
        </w:rPr>
        <w:t>除法律认定的商业秘密和合同文件另有规定</w:t>
      </w:r>
      <w:r>
        <w:rPr>
          <w:rFonts w:hint="eastAsia" w:ascii="仿宋_GB2312" w:eastAsia="仿宋_GB2312" w:cs="Calibri"/>
          <w:kern w:val="0"/>
          <w:sz w:val="28"/>
          <w:szCs w:val="28"/>
          <w:highlight w:val="none"/>
        </w:rPr>
        <w:t>的事项</w:t>
      </w:r>
      <w:r>
        <w:rPr>
          <w:rFonts w:ascii="仿宋_GB2312" w:hAnsi="Calibri" w:eastAsia="仿宋_GB2312" w:cs="Calibri"/>
          <w:kern w:val="0"/>
          <w:sz w:val="28"/>
          <w:szCs w:val="28"/>
          <w:highlight w:val="none"/>
        </w:rPr>
        <w:t>外，甲乙双方的业务活动应坚持公开、公正、透明的原则，严禁损害国家和</w:t>
      </w:r>
      <w:r>
        <w:rPr>
          <w:rFonts w:hint="eastAsia" w:ascii="仿宋_GB2312" w:hAnsi="Calibri" w:eastAsia="仿宋_GB2312" w:cs="Calibri"/>
          <w:kern w:val="0"/>
          <w:sz w:val="28"/>
          <w:szCs w:val="28"/>
          <w:highlight w:val="none"/>
        </w:rPr>
        <w:t>企业</w:t>
      </w:r>
      <w:r>
        <w:rPr>
          <w:rFonts w:ascii="仿宋_GB2312" w:hAnsi="Calibri" w:eastAsia="仿宋_GB2312" w:cs="Calibri"/>
          <w:kern w:val="0"/>
          <w:sz w:val="28"/>
          <w:szCs w:val="28"/>
          <w:highlight w:val="none"/>
        </w:rPr>
        <w:t>利益、违反</w:t>
      </w:r>
      <w:r>
        <w:rPr>
          <w:rFonts w:hint="eastAsia" w:ascii="仿宋_GB2312" w:hAnsi="Calibri" w:eastAsia="仿宋_GB2312" w:cs="Calibri"/>
          <w:kern w:val="0"/>
          <w:sz w:val="28"/>
          <w:szCs w:val="28"/>
          <w:highlight w:val="none"/>
        </w:rPr>
        <w:t>相关法律法规及</w:t>
      </w:r>
      <w:r>
        <w:rPr>
          <w:rFonts w:ascii="仿宋_GB2312" w:hAnsi="Calibri" w:eastAsia="仿宋_GB2312" w:cs="Calibri"/>
          <w:kern w:val="0"/>
          <w:sz w:val="28"/>
          <w:szCs w:val="28"/>
          <w:highlight w:val="none"/>
        </w:rPr>
        <w:t>管理规章制度的不正当交易</w:t>
      </w:r>
      <w:r>
        <w:rPr>
          <w:rFonts w:hint="eastAsia" w:ascii="仿宋_GB2312" w:eastAsia="仿宋_GB2312" w:cs="Calibri"/>
          <w:kern w:val="0"/>
          <w:sz w:val="28"/>
          <w:szCs w:val="28"/>
          <w:highlight w:val="none"/>
        </w:rPr>
        <w:t>；</w:t>
      </w:r>
    </w:p>
    <w:p w14:paraId="564E6E00">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hAnsi="Calibri" w:eastAsia="仿宋_GB2312" w:cs="Calibri"/>
          <w:kern w:val="0"/>
          <w:sz w:val="28"/>
          <w:szCs w:val="28"/>
          <w:highlight w:val="none"/>
        </w:rPr>
        <w:t>4.</w:t>
      </w:r>
      <w:r>
        <w:rPr>
          <w:rFonts w:ascii="仿宋_GB2312" w:hAnsi="Calibri" w:eastAsia="仿宋_GB2312" w:cs="Calibri"/>
          <w:kern w:val="0"/>
          <w:sz w:val="28"/>
          <w:szCs w:val="28"/>
          <w:highlight w:val="none"/>
        </w:rPr>
        <w:t>甲乙双方如发现对方在业务活动中有违规、违纪、违法的行为，应及时提醒对方，情节严重的，应向其上级主管部门或纪检监察</w:t>
      </w:r>
      <w:r>
        <w:rPr>
          <w:rFonts w:hint="eastAsia" w:ascii="仿宋_GB2312" w:eastAsia="仿宋_GB2312" w:cs="Calibri"/>
          <w:kern w:val="0"/>
          <w:sz w:val="28"/>
          <w:szCs w:val="28"/>
          <w:highlight w:val="none"/>
        </w:rPr>
        <w:t>机构反映。</w:t>
      </w:r>
    </w:p>
    <w:p w14:paraId="33E23FCA">
      <w:pPr>
        <w:widowControl/>
        <w:spacing w:line="480" w:lineRule="exact"/>
        <w:ind w:firstLine="560" w:firstLineChars="200"/>
        <w:rPr>
          <w:rFonts w:ascii="仿宋_GB2312" w:hAnsi="Calibri" w:eastAsia="仿宋_GB2312" w:cs="Calibri"/>
          <w:kern w:val="0"/>
          <w:sz w:val="28"/>
          <w:szCs w:val="28"/>
          <w:highlight w:val="none"/>
        </w:rPr>
      </w:pPr>
      <w:r>
        <w:rPr>
          <w:rFonts w:hint="eastAsia" w:ascii="黑体" w:hAnsi="黑体" w:eastAsia="黑体" w:cs="黑体"/>
          <w:kern w:val="0"/>
          <w:sz w:val="28"/>
          <w:szCs w:val="28"/>
          <w:highlight w:val="none"/>
        </w:rPr>
        <w:t>第二条  甲方的责任</w:t>
      </w:r>
      <w:r>
        <w:rPr>
          <w:rFonts w:hint="eastAsia" w:ascii="黑体" w:hAnsi="黑体" w:eastAsia="黑体" w:cs="黑体"/>
          <w:kern w:val="0"/>
          <w:sz w:val="28"/>
          <w:szCs w:val="28"/>
          <w:highlight w:val="none"/>
        </w:rPr>
        <w:br w:type="textWrapping"/>
      </w:r>
      <w:r>
        <w:rPr>
          <w:rFonts w:ascii="仿宋_GB2312" w:hAnsi="Calibri" w:eastAsia="仿宋_GB2312" w:cs="Calibri"/>
          <w:kern w:val="0"/>
          <w:sz w:val="28"/>
          <w:szCs w:val="28"/>
          <w:highlight w:val="none"/>
        </w:rPr>
        <w:t>甲方相关工作人员</w:t>
      </w:r>
      <w:r>
        <w:rPr>
          <w:rFonts w:hint="eastAsia" w:ascii="仿宋_GB2312" w:eastAsia="仿宋_GB2312" w:cs="Calibri"/>
          <w:kern w:val="0"/>
          <w:sz w:val="28"/>
          <w:szCs w:val="28"/>
          <w:highlight w:val="none"/>
        </w:rPr>
        <w:t>应</w:t>
      </w:r>
      <w:r>
        <w:rPr>
          <w:rFonts w:hint="eastAsia" w:ascii="仿宋_GB2312" w:hAnsi="Calibri" w:eastAsia="仿宋_GB2312" w:cs="Calibri"/>
          <w:kern w:val="0"/>
          <w:sz w:val="28"/>
          <w:szCs w:val="28"/>
          <w:highlight w:val="none"/>
        </w:rPr>
        <w:t>按照有关法律法规和程序开展业务工作，并遵守以下规定：</w:t>
      </w:r>
      <w:r>
        <w:rPr>
          <w:rFonts w:ascii="仿宋_GB2312" w:hAnsi="Calibri" w:eastAsia="仿宋_GB2312" w:cs="Calibri"/>
          <w:kern w:val="0"/>
          <w:sz w:val="28"/>
          <w:szCs w:val="28"/>
          <w:highlight w:val="none"/>
        </w:rPr>
        <w:br w:type="textWrapping"/>
      </w:r>
      <w:r>
        <w:rPr>
          <w:rFonts w:hint="eastAsia" w:ascii="仿宋_GB2312" w:hAnsi="Calibri" w:eastAsia="仿宋_GB2312" w:cs="Calibri"/>
          <w:kern w:val="0"/>
          <w:sz w:val="28"/>
          <w:szCs w:val="28"/>
          <w:highlight w:val="none"/>
        </w:rPr>
        <w:t xml:space="preserve">    1.按照公平、公正、公开和诚实守信的原则开展各项业务活动，为乙方提供公平的竞争环境与平台；</w:t>
      </w:r>
      <w:r>
        <w:rPr>
          <w:rFonts w:hint="eastAsia"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rPr>
        <w:t>2.</w:t>
      </w:r>
      <w:r>
        <w:rPr>
          <w:rFonts w:hint="eastAsia" w:ascii="仿宋_GB2312" w:hAnsi="Calibri" w:eastAsia="仿宋_GB2312" w:cs="Calibri"/>
          <w:kern w:val="0"/>
          <w:sz w:val="28"/>
          <w:szCs w:val="28"/>
          <w:highlight w:val="none"/>
        </w:rPr>
        <w:t>不参加有可能影响公正执行公务的乙方或相关单位</w:t>
      </w:r>
      <w:r>
        <w:rPr>
          <w:rFonts w:hint="eastAsia" w:ascii="仿宋_GB2312" w:eastAsia="仿宋_GB2312" w:cs="Calibri"/>
          <w:kern w:val="0"/>
          <w:sz w:val="28"/>
          <w:szCs w:val="28"/>
          <w:highlight w:val="none"/>
        </w:rPr>
        <w:t>举办的</w:t>
      </w:r>
      <w:r>
        <w:rPr>
          <w:rFonts w:hint="eastAsia" w:ascii="仿宋_GB2312" w:hAnsi="Calibri" w:eastAsia="仿宋_GB2312" w:cs="Calibri"/>
          <w:kern w:val="0"/>
          <w:sz w:val="28"/>
          <w:szCs w:val="28"/>
          <w:highlight w:val="none"/>
        </w:rPr>
        <w:t>宴请、娱乐等活动</w:t>
      </w:r>
      <w:r>
        <w:rPr>
          <w:rFonts w:hint="eastAsia" w:ascii="仿宋_GB2312" w:eastAsia="仿宋_GB2312" w:cs="Calibri"/>
          <w:kern w:val="0"/>
          <w:sz w:val="28"/>
          <w:szCs w:val="28"/>
          <w:highlight w:val="none"/>
        </w:rPr>
        <w:t>；</w:t>
      </w:r>
    </w:p>
    <w:p w14:paraId="3E60421F">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eastAsia="仿宋_GB2312" w:cs="Calibri"/>
          <w:kern w:val="0"/>
          <w:sz w:val="28"/>
          <w:szCs w:val="28"/>
          <w:highlight w:val="none"/>
        </w:rPr>
        <w:t>3</w:t>
      </w:r>
      <w:r>
        <w:rPr>
          <w:rFonts w:hint="eastAsia" w:ascii="仿宋_GB2312" w:hAnsi="Calibri" w:eastAsia="仿宋_GB2312" w:cs="Calibri"/>
          <w:kern w:val="0"/>
          <w:sz w:val="28"/>
          <w:szCs w:val="28"/>
          <w:highlight w:val="none"/>
        </w:rPr>
        <w:t>.不在乙方和相关单位报销任何应由甲方或个人支付的费用；</w:t>
      </w:r>
      <w:r>
        <w:rPr>
          <w:rFonts w:hint="eastAsia"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rPr>
        <w:t>4</w:t>
      </w:r>
      <w:r>
        <w:rPr>
          <w:rFonts w:hint="eastAsia" w:ascii="仿宋_GB2312" w:hAnsi="Calibri" w:eastAsia="仿宋_GB2312" w:cs="Calibri"/>
          <w:kern w:val="0"/>
          <w:sz w:val="28"/>
          <w:szCs w:val="28"/>
          <w:highlight w:val="none"/>
        </w:rPr>
        <w:t>.不要求、暗示及接受乙方和相关单位为</w:t>
      </w:r>
      <w:r>
        <w:rPr>
          <w:rFonts w:hint="eastAsia" w:ascii="仿宋_GB2312" w:eastAsia="仿宋_GB2312" w:cs="Calibri"/>
          <w:kern w:val="0"/>
          <w:sz w:val="28"/>
          <w:szCs w:val="28"/>
          <w:highlight w:val="none"/>
        </w:rPr>
        <w:t>个人提供的</w:t>
      </w:r>
      <w:r>
        <w:rPr>
          <w:rFonts w:hint="eastAsia" w:ascii="仿宋_GB2312" w:hAnsi="Calibri" w:eastAsia="仿宋_GB2312" w:cs="Calibri"/>
          <w:kern w:val="0"/>
          <w:sz w:val="28"/>
          <w:szCs w:val="28"/>
          <w:highlight w:val="none"/>
        </w:rPr>
        <w:t>装修住房、婚丧嫁娶、配偶子女的工作安排以及境内外旅游等</w:t>
      </w:r>
      <w:r>
        <w:rPr>
          <w:rFonts w:hint="eastAsia" w:ascii="仿宋_GB2312" w:eastAsia="仿宋_GB2312" w:cs="Calibri"/>
          <w:kern w:val="0"/>
          <w:sz w:val="28"/>
          <w:szCs w:val="28"/>
          <w:highlight w:val="none"/>
        </w:rPr>
        <w:t>便利</w:t>
      </w:r>
      <w:r>
        <w:rPr>
          <w:rFonts w:hint="eastAsia" w:ascii="仿宋_GB2312" w:hAnsi="Calibri" w:eastAsia="仿宋_GB2312" w:cs="Calibri"/>
          <w:kern w:val="0"/>
          <w:sz w:val="28"/>
          <w:szCs w:val="28"/>
          <w:highlight w:val="none"/>
        </w:rPr>
        <w:t>；</w:t>
      </w:r>
      <w:r>
        <w:rPr>
          <w:rFonts w:hint="eastAsia"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rPr>
        <w:t>5</w:t>
      </w:r>
      <w:r>
        <w:rPr>
          <w:rFonts w:ascii="仿宋_GB2312" w:hAnsi="Calibri" w:eastAsia="仿宋_GB2312" w:cs="Calibri"/>
          <w:kern w:val="0"/>
          <w:sz w:val="28"/>
          <w:szCs w:val="28"/>
          <w:highlight w:val="none"/>
        </w:rPr>
        <w:t>.不收受或索取红包、礼金、购物卡、有价证券、贵重物品、感谢费和好处费等非正当利益；</w:t>
      </w:r>
      <w:r>
        <w:rPr>
          <w:rFonts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rPr>
        <w:t>6</w:t>
      </w:r>
      <w:r>
        <w:rPr>
          <w:rFonts w:ascii="仿宋_GB2312" w:hAnsi="Calibri" w:eastAsia="仿宋_GB2312" w:cs="Calibri"/>
          <w:kern w:val="0"/>
          <w:sz w:val="28"/>
          <w:szCs w:val="28"/>
          <w:highlight w:val="none"/>
        </w:rPr>
        <w:t>.不向乙方介绍其配偶、子女、亲属参与负责</w:t>
      </w:r>
      <w:r>
        <w:rPr>
          <w:rFonts w:hint="eastAsia" w:ascii="仿宋_GB2312" w:eastAsia="仿宋_GB2312" w:cs="Calibri"/>
          <w:kern w:val="0"/>
          <w:sz w:val="28"/>
          <w:szCs w:val="28"/>
          <w:highlight w:val="none"/>
        </w:rPr>
        <w:t>相关</w:t>
      </w:r>
      <w:r>
        <w:rPr>
          <w:rFonts w:hint="eastAsia" w:ascii="仿宋_GB2312" w:hAnsi="Calibri" w:eastAsia="仿宋_GB2312" w:cs="Calibri"/>
          <w:kern w:val="0"/>
          <w:sz w:val="28"/>
          <w:szCs w:val="28"/>
          <w:highlight w:val="none"/>
        </w:rPr>
        <w:t>合同</w:t>
      </w:r>
      <w:r>
        <w:rPr>
          <w:rFonts w:ascii="仿宋_GB2312" w:hAnsi="Calibri" w:eastAsia="仿宋_GB2312" w:cs="Calibri"/>
          <w:kern w:val="0"/>
          <w:sz w:val="28"/>
          <w:szCs w:val="28"/>
          <w:highlight w:val="none"/>
        </w:rPr>
        <w:t>的设备、材料、工程分包、劳务等经济活动。不得以任何理由向乙方</w:t>
      </w:r>
      <w:r>
        <w:rPr>
          <w:rFonts w:hint="eastAsia" w:ascii="仿宋_GB2312" w:hAnsi="Calibri" w:eastAsia="仿宋_GB2312" w:cs="Calibri"/>
          <w:kern w:val="0"/>
          <w:sz w:val="28"/>
          <w:szCs w:val="28"/>
          <w:highlight w:val="none"/>
        </w:rPr>
        <w:t>或</w:t>
      </w:r>
      <w:r>
        <w:rPr>
          <w:rFonts w:ascii="仿宋_GB2312" w:hAnsi="Calibri" w:eastAsia="仿宋_GB2312" w:cs="Calibri"/>
          <w:kern w:val="0"/>
          <w:sz w:val="28"/>
          <w:szCs w:val="28"/>
          <w:highlight w:val="none"/>
        </w:rPr>
        <w:t>相关单位推荐分包</w:t>
      </w:r>
      <w:r>
        <w:rPr>
          <w:rFonts w:hint="eastAsia" w:ascii="仿宋_GB2312" w:hAnsi="Calibri" w:eastAsia="仿宋_GB2312" w:cs="Calibri"/>
          <w:kern w:val="0"/>
          <w:sz w:val="28"/>
          <w:szCs w:val="28"/>
          <w:highlight w:val="none"/>
        </w:rPr>
        <w:t>人或供应商</w:t>
      </w:r>
      <w:r>
        <w:rPr>
          <w:rFonts w:ascii="仿宋_GB2312" w:hAnsi="Calibri" w:eastAsia="仿宋_GB2312" w:cs="Calibri"/>
          <w:kern w:val="0"/>
          <w:sz w:val="28"/>
          <w:szCs w:val="28"/>
          <w:highlight w:val="none"/>
        </w:rPr>
        <w:t>并要求乙方购买合同规定以外的材料、设备等</w:t>
      </w:r>
      <w:r>
        <w:rPr>
          <w:rFonts w:hint="eastAsia" w:ascii="仿宋_GB2312" w:eastAsia="仿宋_GB2312" w:cs="Calibri"/>
          <w:kern w:val="0"/>
          <w:sz w:val="28"/>
          <w:szCs w:val="28"/>
          <w:highlight w:val="none"/>
        </w:rPr>
        <w:t>；</w:t>
      </w:r>
    </w:p>
    <w:p w14:paraId="1BF4B628">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eastAsia="仿宋_GB2312" w:cs="Calibri"/>
          <w:kern w:val="0"/>
          <w:sz w:val="28"/>
          <w:szCs w:val="28"/>
          <w:highlight w:val="none"/>
        </w:rPr>
        <w:t>7.</w:t>
      </w:r>
      <w:r>
        <w:rPr>
          <w:rFonts w:ascii="仿宋_GB2312" w:hAnsi="Calibri" w:eastAsia="仿宋_GB2312" w:cs="Calibri"/>
          <w:kern w:val="0"/>
          <w:sz w:val="28"/>
          <w:szCs w:val="28"/>
          <w:highlight w:val="none"/>
        </w:rPr>
        <w:t>甲方工作人员不得为乙方多算工程量、多结工程款，并从中收受回扣，谋取私利</w:t>
      </w:r>
      <w:r>
        <w:rPr>
          <w:rFonts w:hint="eastAsia" w:ascii="仿宋_GB2312" w:eastAsia="仿宋_GB2312" w:cs="Calibri"/>
          <w:kern w:val="0"/>
          <w:sz w:val="28"/>
          <w:szCs w:val="28"/>
          <w:highlight w:val="none"/>
        </w:rPr>
        <w:t>；</w:t>
      </w:r>
    </w:p>
    <w:p w14:paraId="01E6DC68">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eastAsia="仿宋_GB2312" w:cs="Calibri"/>
          <w:kern w:val="0"/>
          <w:sz w:val="28"/>
          <w:szCs w:val="28"/>
          <w:highlight w:val="none"/>
        </w:rPr>
        <w:t>8.</w:t>
      </w:r>
      <w:r>
        <w:rPr>
          <w:rFonts w:ascii="仿宋_GB2312" w:hAnsi="Calibri" w:eastAsia="仿宋_GB2312" w:cs="Calibri"/>
          <w:kern w:val="0"/>
          <w:sz w:val="28"/>
          <w:szCs w:val="28"/>
          <w:highlight w:val="none"/>
        </w:rPr>
        <w:t>甲方工作人员不得因乙方拒绝本人的不合理要求，而故意刁难乙方</w:t>
      </w:r>
      <w:r>
        <w:rPr>
          <w:rFonts w:hint="eastAsia" w:ascii="仿宋_GB2312" w:eastAsia="仿宋_GB2312" w:cs="Calibri"/>
          <w:kern w:val="0"/>
          <w:sz w:val="28"/>
          <w:szCs w:val="28"/>
          <w:highlight w:val="none"/>
        </w:rPr>
        <w:t>；</w:t>
      </w:r>
    </w:p>
    <w:p w14:paraId="2FEEE478">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hAnsi="Calibri" w:eastAsia="仿宋_GB2312" w:cs="Calibri"/>
          <w:kern w:val="0"/>
          <w:sz w:val="28"/>
          <w:szCs w:val="28"/>
          <w:highlight w:val="none"/>
        </w:rPr>
        <w:t>9.依据公司《物资供应商不良行为管理办法》《输变电工程勘察设计、监理及施工承(分)包商不良行为管理办法》等，对乙方存在的不良行为</w:t>
      </w:r>
      <w:r>
        <w:rPr>
          <w:rFonts w:hint="eastAsia" w:ascii="仿宋_GB2312" w:eastAsia="仿宋_GB2312" w:cs="Calibri"/>
          <w:kern w:val="0"/>
          <w:sz w:val="28"/>
          <w:szCs w:val="28"/>
          <w:highlight w:val="none"/>
        </w:rPr>
        <w:t>进行</w:t>
      </w:r>
      <w:r>
        <w:rPr>
          <w:rFonts w:hint="eastAsia" w:ascii="仿宋_GB2312" w:hAnsi="Calibri" w:eastAsia="仿宋_GB2312" w:cs="Calibri"/>
          <w:kern w:val="0"/>
          <w:sz w:val="28"/>
          <w:szCs w:val="28"/>
          <w:highlight w:val="none"/>
        </w:rPr>
        <w:t>严肃处理</w:t>
      </w:r>
      <w:r>
        <w:rPr>
          <w:rFonts w:hint="eastAsia" w:ascii="仿宋_GB2312" w:eastAsia="仿宋_GB2312" w:cs="Calibri"/>
          <w:kern w:val="0"/>
          <w:sz w:val="28"/>
          <w:szCs w:val="28"/>
          <w:highlight w:val="none"/>
        </w:rPr>
        <w:t>；</w:t>
      </w:r>
      <w:r>
        <w:rPr>
          <w:rFonts w:ascii="仿宋_GB2312" w:hAnsi="Calibri" w:eastAsia="仿宋_GB2312" w:cs="Calibri"/>
          <w:kern w:val="0"/>
          <w:sz w:val="28"/>
          <w:szCs w:val="28"/>
          <w:highlight w:val="none"/>
        </w:rPr>
        <w:br w:type="textWrapping"/>
      </w:r>
      <w:r>
        <w:rPr>
          <w:rFonts w:hint="eastAsia" w:ascii="仿宋_GB2312" w:hAnsi="Calibri" w:eastAsia="仿宋_GB2312" w:cs="Calibri"/>
          <w:kern w:val="0"/>
          <w:sz w:val="28"/>
          <w:szCs w:val="28"/>
          <w:highlight w:val="none"/>
        </w:rPr>
        <w:t xml:space="preserve">    10.</w:t>
      </w:r>
      <w:r>
        <w:rPr>
          <w:rFonts w:ascii="仿宋_GB2312" w:hAnsi="Calibri" w:eastAsia="仿宋_GB2312" w:cs="Calibri"/>
          <w:kern w:val="0"/>
          <w:sz w:val="28"/>
          <w:szCs w:val="28"/>
          <w:highlight w:val="none"/>
        </w:rPr>
        <w:t>不违反</w:t>
      </w:r>
      <w:r>
        <w:rPr>
          <w:rFonts w:hint="eastAsia" w:ascii="仿宋_GB2312" w:hAnsi="Calibri" w:eastAsia="仿宋_GB2312" w:cs="Calibri"/>
          <w:kern w:val="0"/>
          <w:sz w:val="28"/>
          <w:szCs w:val="28"/>
          <w:highlight w:val="none"/>
        </w:rPr>
        <w:t>《中国共产党纪律处分条例》《</w:t>
      </w:r>
      <w:r>
        <w:rPr>
          <w:rFonts w:ascii="仿宋_GB2312" w:hAnsi="Calibri" w:eastAsia="仿宋_GB2312" w:cs="Calibri"/>
          <w:kern w:val="0"/>
          <w:sz w:val="28"/>
          <w:szCs w:val="28"/>
          <w:highlight w:val="none"/>
        </w:rPr>
        <w:t>国有企业领导人员廉洁从业若干规定</w:t>
      </w:r>
      <w:r>
        <w:rPr>
          <w:rFonts w:hint="eastAsia" w:ascii="仿宋_GB2312" w:hAnsi="Calibri" w:eastAsia="仿宋_GB2312" w:cs="Calibri"/>
          <w:kern w:val="0"/>
          <w:sz w:val="28"/>
          <w:szCs w:val="28"/>
          <w:highlight w:val="none"/>
        </w:rPr>
        <w:t>》及</w:t>
      </w:r>
      <w:r>
        <w:rPr>
          <w:rFonts w:ascii="仿宋_GB2312" w:hAnsi="Calibri" w:eastAsia="仿宋_GB2312" w:cs="Calibri"/>
          <w:kern w:val="0"/>
          <w:sz w:val="28"/>
          <w:szCs w:val="28"/>
          <w:highlight w:val="none"/>
        </w:rPr>
        <w:t>《内蒙古电力（集团）有限责任公司员工违规违纪行为处理规定》</w:t>
      </w:r>
      <w:r>
        <w:rPr>
          <w:rFonts w:hint="eastAsia" w:ascii="仿宋_GB2312" w:hAnsi="Calibri" w:eastAsia="仿宋_GB2312" w:cs="Calibri"/>
          <w:kern w:val="0"/>
          <w:sz w:val="28"/>
          <w:szCs w:val="28"/>
          <w:highlight w:val="none"/>
        </w:rPr>
        <w:t>等相关规定。</w:t>
      </w:r>
    </w:p>
    <w:p w14:paraId="7849D8C3">
      <w:pPr>
        <w:widowControl/>
        <w:spacing w:line="480" w:lineRule="exact"/>
        <w:ind w:firstLine="560" w:firstLineChars="200"/>
        <w:rPr>
          <w:rFonts w:ascii="黑体" w:hAnsi="黑体" w:eastAsia="黑体" w:cs="黑体"/>
          <w:kern w:val="0"/>
          <w:sz w:val="28"/>
          <w:szCs w:val="28"/>
          <w:highlight w:val="none"/>
        </w:rPr>
      </w:pPr>
      <w:r>
        <w:rPr>
          <w:rFonts w:hint="eastAsia" w:ascii="黑体" w:hAnsi="黑体" w:eastAsia="黑体" w:cs="黑体"/>
          <w:kern w:val="0"/>
          <w:sz w:val="28"/>
          <w:szCs w:val="28"/>
          <w:highlight w:val="none"/>
        </w:rPr>
        <w:t>第三条  乙方的责任</w:t>
      </w:r>
    </w:p>
    <w:p w14:paraId="36FE4B10">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hAnsi="Calibri" w:eastAsia="仿宋_GB2312" w:cs="Calibri"/>
          <w:kern w:val="0"/>
          <w:sz w:val="28"/>
          <w:szCs w:val="28"/>
          <w:highlight w:val="none"/>
        </w:rPr>
        <w:t>乙方应与甲方保持正常的业务关系，按照有关法律法规和程序开展业务工作，并遵守以下规定：</w:t>
      </w:r>
    </w:p>
    <w:p w14:paraId="71C86F95">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eastAsia="仿宋_GB2312" w:cs="Calibri"/>
          <w:kern w:val="0"/>
          <w:sz w:val="28"/>
          <w:szCs w:val="28"/>
          <w:highlight w:val="none"/>
        </w:rPr>
        <w:t>1.</w:t>
      </w:r>
      <w:r>
        <w:rPr>
          <w:rFonts w:hint="eastAsia" w:ascii="仿宋_GB2312" w:hAnsi="Calibri" w:eastAsia="仿宋_GB2312" w:cs="Calibri"/>
          <w:kern w:val="0"/>
          <w:sz w:val="28"/>
          <w:szCs w:val="28"/>
          <w:highlight w:val="none"/>
        </w:rPr>
        <w:t>不</w:t>
      </w:r>
      <w:r>
        <w:rPr>
          <w:rFonts w:hint="eastAsia" w:ascii="仿宋_GB2312" w:eastAsia="仿宋_GB2312" w:cs="Calibri"/>
          <w:kern w:val="0"/>
          <w:sz w:val="28"/>
          <w:szCs w:val="28"/>
          <w:highlight w:val="none"/>
        </w:rPr>
        <w:t>邀请甲方及</w:t>
      </w:r>
      <w:r>
        <w:rPr>
          <w:rFonts w:ascii="仿宋_GB2312" w:hAnsi="Calibri" w:eastAsia="仿宋_GB2312" w:cs="Calibri"/>
          <w:kern w:val="0"/>
          <w:sz w:val="28"/>
          <w:szCs w:val="28"/>
          <w:highlight w:val="none"/>
        </w:rPr>
        <w:t>相关工作人员</w:t>
      </w:r>
      <w:r>
        <w:rPr>
          <w:rFonts w:hint="eastAsia" w:ascii="仿宋_GB2312" w:eastAsia="仿宋_GB2312" w:cs="Calibri"/>
          <w:kern w:val="0"/>
          <w:sz w:val="28"/>
          <w:szCs w:val="28"/>
          <w:highlight w:val="none"/>
        </w:rPr>
        <w:t>参加</w:t>
      </w:r>
      <w:r>
        <w:rPr>
          <w:rFonts w:hint="eastAsia" w:ascii="仿宋_GB2312" w:hAnsi="Calibri" w:eastAsia="仿宋_GB2312" w:cs="Calibri"/>
          <w:kern w:val="0"/>
          <w:sz w:val="28"/>
          <w:szCs w:val="28"/>
          <w:highlight w:val="none"/>
        </w:rPr>
        <w:t>有可能影响公正执行公务的宴请、娱乐等活动</w:t>
      </w:r>
      <w:r>
        <w:rPr>
          <w:rFonts w:hint="eastAsia" w:ascii="仿宋_GB2312" w:eastAsia="仿宋_GB2312" w:cs="Calibri"/>
          <w:kern w:val="0"/>
          <w:sz w:val="28"/>
          <w:szCs w:val="28"/>
          <w:highlight w:val="none"/>
        </w:rPr>
        <w:t>；</w:t>
      </w:r>
    </w:p>
    <w:p w14:paraId="6D809DBC">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eastAsia="仿宋_GB2312" w:cs="Calibri"/>
          <w:kern w:val="0"/>
          <w:sz w:val="28"/>
          <w:szCs w:val="28"/>
          <w:highlight w:val="none"/>
        </w:rPr>
        <w:t>2</w:t>
      </w:r>
      <w:r>
        <w:rPr>
          <w:rFonts w:hint="eastAsia" w:ascii="仿宋_GB2312" w:hAnsi="Calibri" w:eastAsia="仿宋_GB2312" w:cs="Calibri"/>
          <w:kern w:val="0"/>
          <w:sz w:val="28"/>
          <w:szCs w:val="28"/>
          <w:highlight w:val="none"/>
        </w:rPr>
        <w:t>.不以任何理由为甲方和相关单位报销应由对方或个人支付的费用；</w:t>
      </w:r>
    </w:p>
    <w:p w14:paraId="57A887A0">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hAnsi="Calibri" w:eastAsia="仿宋_GB2312" w:cs="Calibri"/>
          <w:kern w:val="0"/>
          <w:sz w:val="28"/>
          <w:szCs w:val="28"/>
          <w:highlight w:val="none"/>
        </w:rPr>
        <w:t>3.不为甲方、与甲方相关的单位或个人装修住房、婚丧嫁娶、配偶子女的工作安排以及境内外旅游等提供方便；</w:t>
      </w:r>
      <w:r>
        <w:rPr>
          <w:rFonts w:hint="eastAsia"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rPr>
        <w:t>4</w:t>
      </w:r>
      <w:r>
        <w:rPr>
          <w:rFonts w:hint="eastAsia" w:ascii="仿宋_GB2312" w:hAnsi="Calibri" w:eastAsia="仿宋_GB2312" w:cs="Calibri"/>
          <w:kern w:val="0"/>
          <w:sz w:val="28"/>
          <w:szCs w:val="28"/>
          <w:highlight w:val="none"/>
        </w:rPr>
        <w:t>.不以任何理由向甲方负责人及其工作人员赠送红包、礼金、购物卡、有价证券、贵重物品、感谢费和好处费等非正当利益；</w:t>
      </w:r>
    </w:p>
    <w:p w14:paraId="2FC7B357">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eastAsia="仿宋_GB2312" w:cs="Calibri"/>
          <w:kern w:val="0"/>
          <w:sz w:val="28"/>
          <w:szCs w:val="28"/>
          <w:highlight w:val="none"/>
        </w:rPr>
        <w:t>5</w:t>
      </w:r>
      <w:r>
        <w:rPr>
          <w:rFonts w:ascii="仿宋_GB2312" w:hAnsi="Calibri" w:eastAsia="仿宋_GB2312" w:cs="Calibri"/>
          <w:kern w:val="0"/>
          <w:sz w:val="28"/>
          <w:szCs w:val="28"/>
          <w:highlight w:val="none"/>
        </w:rPr>
        <w:t>.不以谋取非正当利益为目的，擅自与甲方工作人员就业务问题进行私下商谈或者达成利益默契；</w:t>
      </w:r>
    </w:p>
    <w:p w14:paraId="114BFF9C">
      <w:pPr>
        <w:widowControl/>
        <w:spacing w:line="480" w:lineRule="exact"/>
        <w:ind w:firstLine="560" w:firstLineChars="200"/>
        <w:rPr>
          <w:rFonts w:ascii="黑体" w:hAnsi="黑体" w:eastAsia="黑体" w:cs="黑体"/>
          <w:kern w:val="0"/>
          <w:sz w:val="28"/>
          <w:szCs w:val="28"/>
          <w:highlight w:val="none"/>
        </w:rPr>
      </w:pPr>
      <w:r>
        <w:rPr>
          <w:rFonts w:hint="eastAsia" w:ascii="仿宋_GB2312" w:eastAsia="仿宋_GB2312" w:cs="Calibri"/>
          <w:kern w:val="0"/>
          <w:sz w:val="28"/>
          <w:szCs w:val="28"/>
          <w:highlight w:val="none"/>
        </w:rPr>
        <w:t>6</w:t>
      </w:r>
      <w:r>
        <w:rPr>
          <w:rFonts w:hint="eastAsia" w:ascii="仿宋_GB2312" w:hAnsi="Calibri" w:eastAsia="仿宋_GB2312" w:cs="Calibri"/>
          <w:kern w:val="0"/>
          <w:sz w:val="28"/>
          <w:szCs w:val="28"/>
          <w:highlight w:val="none"/>
        </w:rPr>
        <w:t>.不准</w:t>
      </w:r>
      <w:r>
        <w:rPr>
          <w:rFonts w:ascii="仿宋_GB2312" w:hAnsi="Calibri" w:eastAsia="仿宋_GB2312" w:cs="Calibri"/>
          <w:kern w:val="0"/>
          <w:sz w:val="28"/>
          <w:szCs w:val="28"/>
          <w:highlight w:val="none"/>
        </w:rPr>
        <w:t>用黄、赌、贿等各种手段拉拢腐蚀甲方工作人员</w:t>
      </w:r>
      <w:r>
        <w:rPr>
          <w:rFonts w:hint="eastAsia" w:ascii="仿宋_GB2312" w:eastAsia="仿宋_GB2312" w:cs="Calibri"/>
          <w:kern w:val="0"/>
          <w:sz w:val="28"/>
          <w:szCs w:val="28"/>
          <w:highlight w:val="none"/>
        </w:rPr>
        <w:t>；</w:t>
      </w:r>
      <w:r>
        <w:rPr>
          <w:rFonts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rPr>
        <w:t>7</w:t>
      </w:r>
      <w:r>
        <w:rPr>
          <w:rFonts w:ascii="仿宋_GB2312" w:hAnsi="Calibri" w:eastAsia="仿宋_GB2312" w:cs="Calibri"/>
          <w:kern w:val="0"/>
          <w:sz w:val="28"/>
          <w:szCs w:val="28"/>
          <w:highlight w:val="none"/>
        </w:rPr>
        <w:t>.发现甲方工作人员有违反本廉洁协议书规定的，应</w:t>
      </w:r>
      <w:r>
        <w:rPr>
          <w:rFonts w:hint="eastAsia" w:ascii="仿宋_GB2312" w:eastAsia="仿宋_GB2312" w:cs="Calibri"/>
          <w:kern w:val="0"/>
          <w:sz w:val="28"/>
          <w:szCs w:val="28"/>
          <w:highlight w:val="none"/>
        </w:rPr>
        <w:t>及时</w:t>
      </w:r>
      <w:r>
        <w:rPr>
          <w:rFonts w:ascii="仿宋_GB2312" w:hAnsi="Calibri" w:eastAsia="仿宋_GB2312" w:cs="Calibri"/>
          <w:kern w:val="0"/>
          <w:sz w:val="28"/>
          <w:szCs w:val="28"/>
          <w:highlight w:val="none"/>
        </w:rPr>
        <w:t>向甲方单位</w:t>
      </w:r>
      <w:r>
        <w:rPr>
          <w:rFonts w:hint="eastAsia" w:ascii="仿宋_GB2312" w:eastAsia="仿宋_GB2312" w:cs="Calibri"/>
          <w:kern w:val="0"/>
          <w:sz w:val="28"/>
          <w:szCs w:val="28"/>
          <w:highlight w:val="none"/>
        </w:rPr>
        <w:t>反映。</w:t>
      </w:r>
      <w:r>
        <w:rPr>
          <w:rFonts w:ascii="仿宋_GB2312" w:hAnsi="Calibri" w:eastAsia="仿宋_GB2312" w:cs="Calibri"/>
          <w:kern w:val="0"/>
          <w:sz w:val="28"/>
          <w:szCs w:val="28"/>
          <w:highlight w:val="none"/>
        </w:rPr>
        <w:br w:type="textWrapping"/>
      </w:r>
      <w:r>
        <w:rPr>
          <w:rFonts w:hint="eastAsia" w:ascii="黑体" w:hAnsi="黑体" w:eastAsia="黑体" w:cs="黑体"/>
          <w:kern w:val="0"/>
          <w:sz w:val="28"/>
          <w:szCs w:val="28"/>
          <w:highlight w:val="none"/>
        </w:rPr>
        <w:t>第四条  相关责任</w:t>
      </w:r>
    </w:p>
    <w:p w14:paraId="185CBF5F">
      <w:pPr>
        <w:widowControl/>
        <w:spacing w:line="480" w:lineRule="exact"/>
        <w:ind w:firstLine="560" w:firstLineChars="200"/>
        <w:rPr>
          <w:rFonts w:ascii="仿宋_GB2312" w:eastAsia="仿宋_GB2312" w:cs="Calibri"/>
          <w:kern w:val="0"/>
          <w:sz w:val="28"/>
          <w:szCs w:val="28"/>
          <w:highlight w:val="none"/>
        </w:rPr>
      </w:pPr>
      <w:r>
        <w:rPr>
          <w:rFonts w:ascii="仿宋_GB2312" w:hAnsi="Calibri" w:eastAsia="仿宋_GB2312" w:cs="Calibri"/>
          <w:kern w:val="0"/>
          <w:sz w:val="28"/>
          <w:szCs w:val="28"/>
          <w:highlight w:val="none"/>
        </w:rPr>
        <w:t>1.甲方违反本廉洁协议书第一、二条规定的，一经查实，按照管理权限，依据有关</w:t>
      </w:r>
      <w:r>
        <w:rPr>
          <w:rFonts w:hint="eastAsia" w:ascii="仿宋_GB2312" w:eastAsia="仿宋_GB2312" w:cs="Calibri"/>
          <w:kern w:val="0"/>
          <w:sz w:val="28"/>
          <w:szCs w:val="28"/>
          <w:highlight w:val="none"/>
        </w:rPr>
        <w:t>党规</w:t>
      </w:r>
      <w:r>
        <w:rPr>
          <w:rFonts w:ascii="仿宋_GB2312" w:hAnsi="Calibri" w:eastAsia="仿宋_GB2312" w:cs="Calibri"/>
          <w:kern w:val="0"/>
          <w:sz w:val="28"/>
          <w:szCs w:val="28"/>
          <w:highlight w:val="none"/>
        </w:rPr>
        <w:t>党纪、法律法规、规章制度给予</w:t>
      </w:r>
      <w:r>
        <w:rPr>
          <w:rFonts w:hint="eastAsia" w:ascii="仿宋_GB2312" w:eastAsia="仿宋_GB2312" w:cs="Calibri"/>
          <w:kern w:val="0"/>
          <w:sz w:val="28"/>
          <w:szCs w:val="28"/>
          <w:highlight w:val="none"/>
        </w:rPr>
        <w:t>党纪政务</w:t>
      </w:r>
      <w:r>
        <w:rPr>
          <w:rFonts w:ascii="仿宋_GB2312" w:hAnsi="Calibri" w:eastAsia="仿宋_GB2312" w:cs="Calibri"/>
          <w:kern w:val="0"/>
          <w:sz w:val="28"/>
          <w:szCs w:val="28"/>
          <w:highlight w:val="none"/>
        </w:rPr>
        <w:t>处分或组织处理；涉嫌犯罪的，移送司法机关依法追究刑事责任</w:t>
      </w:r>
      <w:r>
        <w:rPr>
          <w:rFonts w:hint="eastAsia" w:ascii="仿宋_GB2312" w:eastAsia="仿宋_GB2312" w:cs="Calibri"/>
          <w:kern w:val="0"/>
          <w:sz w:val="28"/>
          <w:szCs w:val="28"/>
          <w:highlight w:val="none"/>
        </w:rPr>
        <w:t>；</w:t>
      </w:r>
    </w:p>
    <w:p w14:paraId="754415A4">
      <w:pPr>
        <w:widowControl/>
        <w:spacing w:line="480" w:lineRule="exact"/>
        <w:ind w:firstLine="560" w:firstLineChars="200"/>
        <w:rPr>
          <w:rFonts w:ascii="仿宋_GB2312" w:hAnsi="Calibri" w:eastAsia="仿宋_GB2312" w:cs="Calibri"/>
          <w:kern w:val="0"/>
          <w:sz w:val="28"/>
          <w:szCs w:val="28"/>
          <w:highlight w:val="none"/>
        </w:rPr>
      </w:pPr>
      <w:r>
        <w:rPr>
          <w:rFonts w:hint="eastAsia" w:ascii="仿宋_GB2312" w:eastAsia="仿宋_GB2312" w:cs="Calibri"/>
          <w:kern w:val="0"/>
          <w:sz w:val="28"/>
          <w:szCs w:val="28"/>
          <w:highlight w:val="none"/>
        </w:rPr>
        <w:t>2.</w:t>
      </w:r>
      <w:r>
        <w:rPr>
          <w:rFonts w:ascii="仿宋_GB2312" w:hAnsi="Calibri" w:eastAsia="仿宋_GB2312" w:cs="Calibri"/>
          <w:kern w:val="0"/>
          <w:sz w:val="28"/>
          <w:szCs w:val="28"/>
          <w:highlight w:val="none"/>
        </w:rPr>
        <w:t>乙方违反本廉洁协议书第一、三条规定的，一经查实，根据有关法律法规、规章制度</w:t>
      </w:r>
      <w:r>
        <w:rPr>
          <w:rFonts w:hint="eastAsia" w:ascii="仿宋_GB2312" w:eastAsia="仿宋_GB2312" w:cs="Calibri"/>
          <w:kern w:val="0"/>
          <w:sz w:val="28"/>
          <w:szCs w:val="28"/>
          <w:highlight w:val="none"/>
        </w:rPr>
        <w:t>、行业准则，移交相关有管理权限的部门，</w:t>
      </w:r>
      <w:r>
        <w:rPr>
          <w:rFonts w:ascii="仿宋_GB2312" w:hAnsi="Calibri" w:eastAsia="仿宋_GB2312" w:cs="Calibri"/>
          <w:kern w:val="0"/>
          <w:sz w:val="28"/>
          <w:szCs w:val="28"/>
          <w:highlight w:val="none"/>
        </w:rPr>
        <w:t>对乙方进行处理</w:t>
      </w:r>
      <w:r>
        <w:rPr>
          <w:rFonts w:hint="eastAsia" w:ascii="仿宋_GB2312" w:eastAsia="仿宋_GB2312" w:cs="Calibri"/>
          <w:kern w:val="0"/>
          <w:sz w:val="28"/>
          <w:szCs w:val="28"/>
          <w:highlight w:val="none"/>
        </w:rPr>
        <w:t>；</w:t>
      </w:r>
      <w:r>
        <w:rPr>
          <w:rFonts w:ascii="仿宋_GB2312" w:hAnsi="Calibri" w:eastAsia="仿宋_GB2312" w:cs="Calibri"/>
          <w:kern w:val="0"/>
          <w:sz w:val="28"/>
          <w:szCs w:val="28"/>
          <w:highlight w:val="none"/>
        </w:rPr>
        <w:t>涉嫌犯罪的，移送司法机关依法追究刑事责任</w:t>
      </w:r>
      <w:r>
        <w:rPr>
          <w:rFonts w:hint="eastAsia" w:ascii="仿宋_GB2312" w:eastAsia="仿宋_GB2312" w:cs="Calibri"/>
          <w:kern w:val="0"/>
          <w:sz w:val="28"/>
          <w:szCs w:val="28"/>
          <w:highlight w:val="none"/>
        </w:rPr>
        <w:t>；</w:t>
      </w:r>
    </w:p>
    <w:p w14:paraId="40D21EA9">
      <w:pPr>
        <w:widowControl/>
        <w:spacing w:line="480" w:lineRule="exact"/>
        <w:ind w:firstLine="560" w:firstLineChars="200"/>
        <w:rPr>
          <w:rFonts w:ascii="仿宋_GB2312" w:hAnsi="Calibri" w:eastAsia="仿宋_GB2312" w:cs="Calibri"/>
          <w:kern w:val="0"/>
          <w:sz w:val="28"/>
          <w:szCs w:val="28"/>
          <w:highlight w:val="none"/>
        </w:rPr>
      </w:pPr>
      <w:r>
        <w:rPr>
          <w:rFonts w:ascii="仿宋_GB2312" w:hAnsi="Calibri" w:eastAsia="仿宋_GB2312" w:cs="Calibri"/>
          <w:kern w:val="0"/>
          <w:sz w:val="28"/>
          <w:szCs w:val="28"/>
          <w:highlight w:val="none"/>
        </w:rPr>
        <w:t>3.乙方单位或个人有违反</w:t>
      </w:r>
      <w:r>
        <w:rPr>
          <w:rFonts w:hint="eastAsia" w:ascii="仿宋_GB2312" w:eastAsia="仿宋_GB2312" w:cs="Calibri"/>
          <w:kern w:val="0"/>
          <w:sz w:val="28"/>
          <w:szCs w:val="28"/>
          <w:highlight w:val="none"/>
        </w:rPr>
        <w:t>协议</w:t>
      </w:r>
      <w:r>
        <w:rPr>
          <w:rFonts w:ascii="仿宋_GB2312" w:hAnsi="Calibri" w:eastAsia="仿宋_GB2312" w:cs="Calibri"/>
          <w:kern w:val="0"/>
          <w:sz w:val="28"/>
          <w:szCs w:val="28"/>
          <w:highlight w:val="none"/>
        </w:rPr>
        <w:t>约定的行为，给甲方造成损失的，乙方赔偿甲方直接经济损失，</w:t>
      </w:r>
      <w:r>
        <w:rPr>
          <w:rFonts w:hint="eastAsia" w:ascii="仿宋_GB2312" w:eastAsia="仿宋_GB2312" w:cs="Calibri"/>
          <w:kern w:val="0"/>
          <w:sz w:val="28"/>
          <w:szCs w:val="28"/>
          <w:highlight w:val="none"/>
        </w:rPr>
        <w:t>甲方按照物资供应商不良行为的相关管理办法对乙方进行处罚。</w:t>
      </w:r>
    </w:p>
    <w:p w14:paraId="74EBD6F1">
      <w:pPr>
        <w:widowControl/>
        <w:spacing w:line="480" w:lineRule="exact"/>
        <w:ind w:firstLine="560" w:firstLineChars="200"/>
        <w:rPr>
          <w:rFonts w:ascii="仿宋_GB2312" w:hAnsi="Calibri" w:eastAsia="仿宋_GB2312" w:cs="Calibri"/>
          <w:kern w:val="0"/>
          <w:sz w:val="28"/>
          <w:szCs w:val="28"/>
          <w:highlight w:val="none"/>
        </w:rPr>
      </w:pPr>
      <w:r>
        <w:rPr>
          <w:rFonts w:ascii="仿宋_GB2312" w:hAnsi="Calibri" w:eastAsia="仿宋_GB2312" w:cs="Calibri"/>
          <w:kern w:val="0"/>
          <w:sz w:val="28"/>
          <w:szCs w:val="28"/>
          <w:highlight w:val="none"/>
        </w:rPr>
        <w:t>取消乙方在甲方的</w:t>
      </w:r>
      <w:r>
        <w:rPr>
          <w:rFonts w:hint="eastAsia" w:ascii="仿宋_GB2312" w:hAnsi="Calibri" w:eastAsia="仿宋_GB2312" w:cs="Calibri"/>
          <w:kern w:val="0"/>
          <w:sz w:val="28"/>
          <w:szCs w:val="28"/>
          <w:highlight w:val="none"/>
        </w:rPr>
        <w:t>合作资格</w:t>
      </w:r>
      <w:r>
        <w:rPr>
          <w:rFonts w:ascii="仿宋_GB2312" w:hAnsi="Calibri" w:eastAsia="仿宋_GB2312" w:cs="Calibri"/>
          <w:kern w:val="0"/>
          <w:sz w:val="28"/>
          <w:szCs w:val="28"/>
          <w:highlight w:val="none"/>
        </w:rPr>
        <w:t xml:space="preserve">。 </w:t>
      </w:r>
    </w:p>
    <w:p w14:paraId="5B6A3144">
      <w:pPr>
        <w:widowControl/>
        <w:spacing w:line="480" w:lineRule="exact"/>
        <w:ind w:firstLine="560" w:firstLineChars="200"/>
        <w:rPr>
          <w:rFonts w:ascii="仿宋_GB2312" w:hAnsi="Calibri" w:eastAsia="仿宋_GB2312" w:cs="Calibri"/>
          <w:kern w:val="0"/>
          <w:sz w:val="28"/>
          <w:szCs w:val="28"/>
          <w:highlight w:val="none"/>
        </w:rPr>
      </w:pPr>
      <w:r>
        <w:rPr>
          <w:rFonts w:hint="eastAsia" w:ascii="黑体" w:hAnsi="黑体" w:eastAsia="黑体" w:cs="黑体"/>
          <w:kern w:val="0"/>
          <w:sz w:val="28"/>
          <w:szCs w:val="28"/>
          <w:highlight w:val="none"/>
        </w:rPr>
        <w:t>第五条  其他事项</w:t>
      </w:r>
      <w:r>
        <w:rPr>
          <w:rFonts w:hint="eastAsia" w:ascii="黑体" w:hAnsi="黑体" w:eastAsia="黑体" w:cs="黑体"/>
          <w:kern w:val="0"/>
          <w:sz w:val="28"/>
          <w:szCs w:val="28"/>
          <w:highlight w:val="none"/>
        </w:rPr>
        <w:br w:type="textWrapping"/>
      </w:r>
      <w:r>
        <w:rPr>
          <w:rFonts w:ascii="仿宋_GB2312" w:hAnsi="Calibri" w:eastAsia="仿宋_GB2312" w:cs="Calibri"/>
          <w:kern w:val="0"/>
          <w:sz w:val="28"/>
          <w:szCs w:val="28"/>
          <w:highlight w:val="none"/>
        </w:rPr>
        <w:t>1.本廉洁协议书经双方签字盖章后生效</w:t>
      </w:r>
      <w:r>
        <w:rPr>
          <w:rFonts w:hint="eastAsia" w:ascii="仿宋_GB2312" w:eastAsia="仿宋_GB2312" w:cs="Calibri"/>
          <w:kern w:val="0"/>
          <w:sz w:val="28"/>
          <w:szCs w:val="28"/>
          <w:highlight w:val="none"/>
        </w:rPr>
        <w:t>，</w:t>
      </w:r>
      <w:r>
        <w:rPr>
          <w:rFonts w:ascii="仿宋_GB2312" w:hAnsi="Calibri" w:eastAsia="仿宋_GB2312" w:cs="Calibri"/>
          <w:kern w:val="0"/>
          <w:sz w:val="28"/>
          <w:szCs w:val="28"/>
          <w:highlight w:val="none"/>
        </w:rPr>
        <w:t>一式</w:t>
      </w:r>
      <w:r>
        <w:rPr>
          <w:rFonts w:hint="eastAsia" w:ascii="仿宋_GB2312" w:eastAsia="仿宋_GB2312" w:cs="Calibri"/>
          <w:kern w:val="0"/>
          <w:sz w:val="28"/>
          <w:szCs w:val="28"/>
          <w:highlight w:val="none"/>
        </w:rPr>
        <w:t>两</w:t>
      </w:r>
      <w:r>
        <w:rPr>
          <w:rFonts w:ascii="仿宋_GB2312" w:hAnsi="Calibri" w:eastAsia="仿宋_GB2312" w:cs="Calibri"/>
          <w:kern w:val="0"/>
          <w:sz w:val="28"/>
          <w:szCs w:val="28"/>
          <w:highlight w:val="none"/>
        </w:rPr>
        <w:t>份，甲、乙双方各执</w:t>
      </w:r>
      <w:r>
        <w:rPr>
          <w:rFonts w:hint="eastAsia" w:ascii="仿宋_GB2312" w:eastAsia="仿宋_GB2312" w:cs="Calibri"/>
          <w:kern w:val="0"/>
          <w:sz w:val="28"/>
          <w:szCs w:val="28"/>
          <w:highlight w:val="none"/>
        </w:rPr>
        <w:t>一</w:t>
      </w:r>
      <w:r>
        <w:rPr>
          <w:rFonts w:ascii="仿宋_GB2312" w:hAnsi="Calibri" w:eastAsia="仿宋_GB2312" w:cs="Calibri"/>
          <w:kern w:val="0"/>
          <w:sz w:val="28"/>
          <w:szCs w:val="28"/>
          <w:highlight w:val="none"/>
        </w:rPr>
        <w:t>份</w:t>
      </w:r>
      <w:r>
        <w:rPr>
          <w:rFonts w:hint="eastAsia" w:ascii="仿宋_GB2312" w:eastAsia="仿宋_GB2312" w:cs="Calibri"/>
          <w:kern w:val="0"/>
          <w:sz w:val="28"/>
          <w:szCs w:val="28"/>
          <w:highlight w:val="none"/>
        </w:rPr>
        <w:t>；</w:t>
      </w:r>
      <w:r>
        <w:rPr>
          <w:rFonts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rPr>
        <w:t xml:space="preserve">    2.</w:t>
      </w:r>
      <w:r>
        <w:rPr>
          <w:rFonts w:ascii="仿宋_GB2312" w:hAnsi="Calibri" w:eastAsia="仿宋_GB2312" w:cs="Calibri"/>
          <w:kern w:val="0"/>
          <w:sz w:val="28"/>
          <w:szCs w:val="28"/>
          <w:highlight w:val="none"/>
        </w:rPr>
        <w:t>本</w:t>
      </w:r>
      <w:r>
        <w:rPr>
          <w:rFonts w:hint="eastAsia" w:ascii="仿宋_GB2312" w:eastAsia="仿宋_GB2312" w:cs="Calibri"/>
          <w:kern w:val="0"/>
          <w:sz w:val="28"/>
          <w:szCs w:val="28"/>
          <w:highlight w:val="none"/>
        </w:rPr>
        <w:t>协议</w:t>
      </w:r>
      <w:r>
        <w:rPr>
          <w:rFonts w:ascii="仿宋_GB2312" w:hAnsi="Calibri" w:eastAsia="仿宋_GB2312" w:cs="Calibri"/>
          <w:kern w:val="0"/>
          <w:sz w:val="28"/>
          <w:szCs w:val="28"/>
          <w:highlight w:val="none"/>
        </w:rPr>
        <w:t>作为</w:t>
      </w:r>
      <w:r>
        <w:rPr>
          <w:rFonts w:hint="eastAsia" w:ascii="仿宋_GB2312" w:hAnsi="Calibri" w:eastAsia="仿宋_GB2312" w:cs="Calibri"/>
          <w:kern w:val="0"/>
          <w:sz w:val="28"/>
          <w:szCs w:val="28"/>
          <w:highlight w:val="none"/>
        </w:rPr>
        <w:t>《</w:t>
      </w:r>
      <w:r>
        <w:rPr>
          <w:rFonts w:hint="eastAsia" w:ascii="仿宋_GB2312" w:eastAsia="仿宋_GB2312" w:cs="Calibri"/>
          <w:kern w:val="0"/>
          <w:sz w:val="28"/>
          <w:szCs w:val="28"/>
          <w:highlight w:val="none"/>
          <w:u w:val="single"/>
          <w:lang w:eastAsia="zh-CN"/>
        </w:rPr>
        <w:t>2024年</w:t>
      </w:r>
      <w:r>
        <w:rPr>
          <w:rFonts w:hint="eastAsia" w:ascii="仿宋_GB2312" w:eastAsia="仿宋_GB2312" w:cs="Calibri"/>
          <w:kern w:val="0"/>
          <w:sz w:val="28"/>
          <w:szCs w:val="28"/>
          <w:highlight w:val="none"/>
          <w:u w:val="single"/>
        </w:rPr>
        <w:t>电能计量中心</w:t>
      </w:r>
      <w:r>
        <w:rPr>
          <w:rFonts w:hint="eastAsia" w:ascii="仿宋_GB2312" w:eastAsia="仿宋_GB2312" w:cs="Calibri"/>
          <w:kern w:val="0"/>
          <w:sz w:val="28"/>
          <w:szCs w:val="28"/>
          <w:highlight w:val="none"/>
          <w:u w:val="single"/>
          <w:lang w:eastAsia="zh-CN"/>
        </w:rPr>
        <w:t>****</w:t>
      </w:r>
      <w:r>
        <w:rPr>
          <w:rFonts w:hint="eastAsia" w:ascii="仿宋_GB2312" w:eastAsia="仿宋_GB2312" w:cs="Calibri"/>
          <w:kern w:val="0"/>
          <w:sz w:val="28"/>
          <w:szCs w:val="28"/>
          <w:highlight w:val="none"/>
          <w:u w:val="single"/>
        </w:rPr>
        <w:t>维护和技术支持服务合同》</w:t>
      </w:r>
      <w:r>
        <w:rPr>
          <w:rFonts w:ascii="仿宋_GB2312" w:hAnsi="Calibri" w:eastAsia="仿宋_GB2312" w:cs="Calibri"/>
          <w:kern w:val="0"/>
          <w:sz w:val="28"/>
          <w:szCs w:val="28"/>
          <w:highlight w:val="none"/>
        </w:rPr>
        <w:t>的一部分</w:t>
      </w:r>
      <w:r>
        <w:rPr>
          <w:rFonts w:hint="eastAsia" w:ascii="仿宋_GB2312" w:eastAsia="仿宋_GB2312" w:cs="Calibri"/>
          <w:kern w:val="0"/>
          <w:sz w:val="28"/>
          <w:szCs w:val="28"/>
          <w:highlight w:val="none"/>
        </w:rPr>
        <w:t>；</w:t>
      </w:r>
    </w:p>
    <w:p w14:paraId="17163CF5">
      <w:pPr>
        <w:widowControl/>
        <w:spacing w:line="480" w:lineRule="exact"/>
        <w:ind w:firstLine="560" w:firstLineChars="200"/>
        <w:rPr>
          <w:sz w:val="28"/>
          <w:szCs w:val="28"/>
          <w:highlight w:val="none"/>
        </w:rPr>
      </w:pPr>
      <w:r>
        <w:rPr>
          <w:rFonts w:hint="eastAsia" w:ascii="仿宋_GB2312" w:hAnsi="Calibri" w:eastAsia="仿宋_GB2312" w:cs="Calibri"/>
          <w:kern w:val="0"/>
          <w:sz w:val="28"/>
          <w:szCs w:val="28"/>
          <w:highlight w:val="none"/>
        </w:rPr>
        <w:t>3.</w:t>
      </w:r>
      <w:r>
        <w:rPr>
          <w:rFonts w:ascii="仿宋_GB2312" w:hAnsi="Calibri" w:eastAsia="仿宋_GB2312" w:cs="Calibri"/>
          <w:kern w:val="0"/>
          <w:sz w:val="28"/>
          <w:szCs w:val="28"/>
          <w:highlight w:val="none"/>
        </w:rPr>
        <w:t>甲乙双方确认在签订本廉洁协议书前已仔细阅读条款内容，甲乙双方对本廉洁协议书所产生的法律责任已清楚知悉并承诺遵守。</w:t>
      </w:r>
    </w:p>
    <w:p w14:paraId="780B65F5">
      <w:pPr>
        <w:widowControl/>
        <w:spacing w:line="480" w:lineRule="exact"/>
        <w:ind w:firstLine="560" w:firstLineChars="200"/>
        <w:rPr>
          <w:rFonts w:ascii="仿宋_GB2312" w:hAnsi="Calibri" w:eastAsia="仿宋_GB2312" w:cs="Calibri"/>
          <w:kern w:val="0"/>
          <w:sz w:val="28"/>
          <w:szCs w:val="28"/>
          <w:highlight w:val="none"/>
        </w:rPr>
      </w:pPr>
    </w:p>
    <w:p w14:paraId="0B013381">
      <w:pPr>
        <w:keepNext w:val="0"/>
        <w:keepLines w:val="0"/>
        <w:pageBreakBefore w:val="0"/>
        <w:widowControl/>
        <w:numPr>
          <w:ilvl w:val="0"/>
          <w:numId w:val="0"/>
        </w:numPr>
        <w:kinsoku/>
        <w:wordWrap/>
        <w:overflowPunct/>
        <w:topLinePunct w:val="0"/>
        <w:autoSpaceDE/>
        <w:autoSpaceDN/>
        <w:bidi w:val="0"/>
        <w:adjustRightInd/>
        <w:snapToGrid/>
        <w:spacing w:after="0" w:line="480" w:lineRule="exact"/>
        <w:ind w:firstLine="560" w:firstLineChars="200"/>
        <w:jc w:val="both"/>
        <w:textAlignment w:val="auto"/>
        <w:rPr>
          <w:rFonts w:hint="eastAsia" w:ascii="仿宋_GB2312" w:eastAsia="仿宋_GB2312" w:cs="Calibri"/>
          <w:kern w:val="0"/>
          <w:sz w:val="28"/>
          <w:szCs w:val="28"/>
          <w:highlight w:val="none"/>
          <w:lang w:val="en-US" w:eastAsia="zh-CN"/>
        </w:rPr>
      </w:pPr>
      <w:r>
        <w:rPr>
          <w:rFonts w:ascii="仿宋_GB2312" w:hAnsi="Calibri" w:eastAsia="仿宋_GB2312" w:cs="Calibri"/>
          <w:kern w:val="0"/>
          <w:sz w:val="28"/>
          <w:szCs w:val="28"/>
          <w:highlight w:val="none"/>
        </w:rPr>
        <w:t>甲方（盖章）：
</w:t>
      </w:r>
      <w:r>
        <w:rPr>
          <w:rFonts w:hint="eastAsia" w:ascii="仿宋_GB2312" w:eastAsia="仿宋_GB2312" w:cs="Calibri"/>
          <w:kern w:val="0"/>
          <w:sz w:val="28"/>
          <w:szCs w:val="28"/>
          <w:highlight w:val="none"/>
          <w:lang w:val="en-US" w:eastAsia="zh-CN"/>
        </w:rPr>
        <w:t xml:space="preserve">               </w:t>
      </w:r>
      <w:r>
        <w:rPr>
          <w:rFonts w:ascii="仿宋_GB2312" w:hAnsi="Calibri" w:eastAsia="仿宋_GB2312" w:cs="Calibri"/>
          <w:kern w:val="0"/>
          <w:sz w:val="28"/>
          <w:szCs w:val="28"/>
          <w:highlight w:val="none"/>
        </w:rPr>
        <w:t>乙方（盖章）：
</w:t>
      </w:r>
      <w:r>
        <w:rPr>
          <w:rFonts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lang w:val="en-US" w:eastAsia="zh-CN"/>
        </w:rPr>
        <w:t>法定代表人（负责人）或         法定代表人（负责人）或</w:t>
      </w:r>
    </w:p>
    <w:p w14:paraId="622C688B">
      <w:pPr>
        <w:keepNext w:val="0"/>
        <w:keepLines w:val="0"/>
        <w:pageBreakBefore w:val="0"/>
        <w:widowControl/>
        <w:numPr>
          <w:ilvl w:val="0"/>
          <w:numId w:val="0"/>
        </w:numPr>
        <w:kinsoku/>
        <w:wordWrap/>
        <w:overflowPunct/>
        <w:topLinePunct w:val="0"/>
        <w:autoSpaceDE/>
        <w:autoSpaceDN/>
        <w:bidi w:val="0"/>
        <w:adjustRightInd/>
        <w:snapToGrid/>
        <w:spacing w:after="0" w:line="480" w:lineRule="exact"/>
        <w:jc w:val="both"/>
        <w:textAlignment w:val="auto"/>
        <w:rPr>
          <w:rFonts w:hint="eastAsia"/>
          <w:highlight w:val="none"/>
          <w:lang w:val="en-US" w:eastAsia="zh-CN"/>
        </w:rPr>
      </w:pPr>
      <w:r>
        <w:rPr>
          <w:rFonts w:hint="eastAsia" w:ascii="仿宋_GB2312" w:eastAsia="仿宋_GB2312" w:cs="Calibri"/>
          <w:kern w:val="0"/>
          <w:sz w:val="28"/>
          <w:szCs w:val="28"/>
          <w:highlight w:val="none"/>
          <w:lang w:val="en-US" w:eastAsia="zh-CN"/>
        </w:rPr>
        <w:t>授权代表（签字）：             授权代表（签字）：</w:t>
      </w:r>
    </w:p>
    <w:p w14:paraId="7DBE8FAD">
      <w:pPr>
        <w:keepNext w:val="0"/>
        <w:keepLines w:val="0"/>
        <w:pageBreakBefore w:val="0"/>
        <w:widowControl/>
        <w:numPr>
          <w:ilvl w:val="0"/>
          <w:numId w:val="0"/>
        </w:numPr>
        <w:kinsoku/>
        <w:wordWrap/>
        <w:overflowPunct/>
        <w:topLinePunct w:val="0"/>
        <w:autoSpaceDE/>
        <w:autoSpaceDN/>
        <w:bidi w:val="0"/>
        <w:adjustRightInd/>
        <w:snapToGrid/>
        <w:spacing w:after="0" w:line="480" w:lineRule="exact"/>
        <w:jc w:val="both"/>
        <w:textAlignment w:val="auto"/>
        <w:rPr>
          <w:rFonts w:hint="eastAsia" w:asciiTheme="minorEastAsia" w:hAnsiTheme="minorEastAsia" w:eastAsiaTheme="minorEastAsia" w:cstheme="minorEastAsia"/>
          <w:sz w:val="24"/>
          <w:szCs w:val="24"/>
          <w:highlight w:val="none"/>
          <w:lang w:eastAsia="zh-CN"/>
        </w:rPr>
      </w:pPr>
      <w:r>
        <w:rPr>
          <w:rFonts w:ascii="仿宋_GB2312" w:hAnsi="Calibri" w:eastAsia="仿宋_GB2312" w:cs="Calibri"/>
          <w:kern w:val="0"/>
          <w:sz w:val="28"/>
          <w:szCs w:val="28"/>
          <w:highlight w:val="none"/>
        </w:rPr>
        <w:t>联系人：
</w:t>
      </w:r>
      <w:r>
        <w:rPr>
          <w:rFonts w:hint="eastAsia" w:ascii="仿宋_GB2312" w:eastAsia="仿宋_GB2312" w:cs="Calibri"/>
          <w:kern w:val="0"/>
          <w:sz w:val="28"/>
          <w:szCs w:val="28"/>
          <w:highlight w:val="none"/>
          <w:lang w:val="en-US" w:eastAsia="zh-CN"/>
        </w:rPr>
        <w:t xml:space="preserve">                     </w:t>
      </w:r>
      <w:r>
        <w:rPr>
          <w:rFonts w:ascii="仿宋_GB2312" w:hAnsi="Calibri" w:eastAsia="仿宋_GB2312" w:cs="Calibri"/>
          <w:kern w:val="0"/>
          <w:sz w:val="28"/>
          <w:szCs w:val="28"/>
          <w:highlight w:val="none"/>
        </w:rPr>
        <w:t>联系人：</w:t>
      </w:r>
      <w:r>
        <w:rPr>
          <w:rFonts w:hint="eastAsia" w:asciiTheme="minorEastAsia" w:hAnsiTheme="minorEastAsia" w:eastAsiaTheme="minorEastAsia"/>
          <w:sz w:val="24"/>
          <w:szCs w:val="24"/>
          <w:highlight w:val="none"/>
          <w:lang w:val="en-US" w:eastAsia="zh-CN"/>
        </w:rPr>
        <w:t>***</w:t>
      </w:r>
      <w:r>
        <w:rPr>
          <w:rFonts w:ascii="仿宋_GB2312" w:hAnsi="Calibri" w:eastAsia="仿宋_GB2312" w:cs="Calibri"/>
          <w:color w:val="auto"/>
          <w:kern w:val="0"/>
          <w:sz w:val="28"/>
          <w:szCs w:val="28"/>
          <w:highlight w:val="none"/>
        </w:rPr>
        <w:br w:type="textWrapping"/>
      </w:r>
      <w:r>
        <w:rPr>
          <w:rFonts w:ascii="仿宋_GB2312" w:hAnsi="Calibri" w:eastAsia="仿宋_GB2312" w:cs="Calibri"/>
          <w:kern w:val="0"/>
          <w:sz w:val="28"/>
          <w:szCs w:val="28"/>
          <w:highlight w:val="none"/>
        </w:rPr>
        <w:t>联系方式：</w:t>
      </w:r>
      <w:r>
        <w:rPr>
          <w:rFonts w:hint="eastAsia" w:ascii="仿宋_GB2312" w:eastAsia="仿宋_GB2312" w:cs="Calibri"/>
          <w:kern w:val="0"/>
          <w:sz w:val="28"/>
          <w:szCs w:val="28"/>
          <w:highlight w:val="none"/>
          <w:lang w:val="en-US" w:eastAsia="zh-CN"/>
        </w:rPr>
        <w:t xml:space="preserve">                     </w:t>
      </w:r>
      <w:r>
        <w:rPr>
          <w:rFonts w:ascii="仿宋_GB2312" w:hAnsi="Calibri" w:eastAsia="仿宋_GB2312" w:cs="Calibri"/>
          <w:kern w:val="0"/>
          <w:sz w:val="28"/>
          <w:szCs w:val="28"/>
          <w:highlight w:val="none"/>
        </w:rPr>
        <w:t>联系方式：</w:t>
      </w:r>
      <w:r>
        <w:rPr>
          <w:rFonts w:hint="eastAsia" w:asciiTheme="minorEastAsia" w:hAnsiTheme="minorEastAsia" w:eastAsiaTheme="minorEastAsia"/>
          <w:sz w:val="24"/>
          <w:szCs w:val="24"/>
          <w:highlight w:val="none"/>
          <w:lang w:val="en-US" w:eastAsia="zh-CN"/>
        </w:rPr>
        <w:t>***</w:t>
      </w:r>
      <w:r>
        <w:rPr>
          <w:rFonts w:ascii="仿宋_GB2312" w:hAnsi="Calibri" w:eastAsia="仿宋_GB2312" w:cs="Calibri"/>
          <w:kern w:val="0"/>
          <w:sz w:val="28"/>
          <w:szCs w:val="28"/>
          <w:highlight w:val="none"/>
        </w:rPr>
        <w:t>
</w:t>
      </w:r>
      <w:r>
        <w:rPr>
          <w:rFonts w:ascii="仿宋_GB2312" w:hAnsi="Calibri" w:eastAsia="仿宋_GB2312" w:cs="Calibri"/>
          <w:kern w:val="0"/>
          <w:sz w:val="28"/>
          <w:szCs w:val="28"/>
          <w:highlight w:val="none"/>
        </w:rPr>
        <w:br w:type="textWrapping"/>
      </w:r>
      <w:r>
        <w:rPr>
          <w:rFonts w:hint="eastAsia" w:ascii="仿宋_GB2312" w:eastAsia="仿宋_GB2312" w:cs="Calibri"/>
          <w:kern w:val="0"/>
          <w:sz w:val="28"/>
          <w:szCs w:val="28"/>
          <w:highlight w:val="none"/>
          <w:lang w:val="en-US" w:eastAsia="zh-CN"/>
        </w:rPr>
        <w:t>签订时间</w:t>
      </w:r>
      <w:r>
        <w:rPr>
          <w:rFonts w:ascii="仿宋_GB2312" w:hAnsi="Calibri" w:eastAsia="仿宋_GB2312" w:cs="Calibri"/>
          <w:kern w:val="0"/>
          <w:sz w:val="28"/>
          <w:szCs w:val="28"/>
          <w:highlight w:val="none"/>
        </w:rPr>
        <w:t>：
</w:t>
      </w:r>
      <w:r>
        <w:rPr>
          <w:rFonts w:hint="eastAsia" w:ascii="仿宋_GB2312" w:eastAsia="仿宋_GB2312" w:cs="Calibri"/>
          <w:kern w:val="0"/>
          <w:sz w:val="28"/>
          <w:szCs w:val="28"/>
          <w:highlight w:val="none"/>
          <w:lang w:val="en-US" w:eastAsia="zh-CN"/>
        </w:rPr>
        <w:t xml:space="preserve">                   签订时间</w:t>
      </w:r>
      <w:r>
        <w:rPr>
          <w:rFonts w:ascii="仿宋_GB2312" w:hAnsi="Calibri" w:eastAsia="仿宋_GB2312" w:cs="Calibri"/>
          <w:kern w:val="0"/>
          <w:sz w:val="28"/>
          <w:szCs w:val="28"/>
          <w:highlight w:val="none"/>
        </w:rPr>
        <w:t>：</w:t>
      </w:r>
    </w:p>
    <w:p w14:paraId="78106976">
      <w:pPr>
        <w:pStyle w:val="25"/>
        <w:rPr>
          <w:highlight w:val="none"/>
        </w:rPr>
      </w:pPr>
    </w:p>
    <w:p w14:paraId="0AC1C331">
      <w:pPr>
        <w:keepNext w:val="0"/>
        <w:keepLines w:val="0"/>
        <w:pageBreakBefore w:val="0"/>
        <w:kinsoku/>
        <w:wordWrap/>
        <w:overflowPunct/>
        <w:autoSpaceDE/>
        <w:autoSpaceDN/>
        <w:bidi w:val="0"/>
        <w:adjustRightInd/>
        <w:spacing w:line="576" w:lineRule="exact"/>
        <w:textAlignment w:val="auto"/>
        <w:rPr>
          <w:rFonts w:hint="eastAsia" w:ascii="仿宋_GB2312" w:hAnsi="仿宋_GB2312" w:eastAsia="仿宋_GB2312" w:cs="仿宋_GB2312"/>
          <w:sz w:val="32"/>
          <w:szCs w:val="32"/>
        </w:rPr>
      </w:pPr>
    </w:p>
    <w:p w14:paraId="30FF3BDF">
      <w:pPr>
        <w:keepNext w:val="0"/>
        <w:keepLines w:val="0"/>
        <w:pageBreakBefore w:val="0"/>
        <w:kinsoku/>
        <w:wordWrap/>
        <w:overflowPunct/>
        <w:autoSpaceDE/>
        <w:autoSpaceDN/>
        <w:bidi w:val="0"/>
        <w:adjustRightInd/>
        <w:spacing w:line="576" w:lineRule="exact"/>
        <w:textAlignment w:val="auto"/>
        <w:rPr>
          <w:rFonts w:hint="eastAsia" w:ascii="仿宋_GB2312" w:hAnsi="仿宋_GB2312" w:eastAsia="仿宋_GB2312" w:cs="仿宋_GB2312"/>
          <w:sz w:val="32"/>
          <w:szCs w:val="32"/>
        </w:rPr>
      </w:pPr>
    </w:p>
    <w:p w14:paraId="52E4E016">
      <w:pPr>
        <w:keepNext w:val="0"/>
        <w:keepLines w:val="0"/>
        <w:pageBreakBefore w:val="0"/>
        <w:kinsoku/>
        <w:wordWrap/>
        <w:overflowPunct/>
        <w:autoSpaceDE/>
        <w:autoSpaceDN/>
        <w:bidi w:val="0"/>
        <w:adjustRightInd/>
        <w:spacing w:line="576" w:lineRule="exact"/>
        <w:textAlignment w:val="auto"/>
        <w:rPr>
          <w:rFonts w:hint="eastAsia" w:ascii="仿宋_GB2312" w:hAnsi="仿宋_GB2312" w:eastAsia="仿宋_GB2312" w:cs="仿宋_GB2312"/>
          <w:sz w:val="32"/>
          <w:szCs w:val="32"/>
        </w:rPr>
      </w:pPr>
    </w:p>
    <w:p w14:paraId="5220AC14">
      <w:pPr>
        <w:keepNext w:val="0"/>
        <w:keepLines w:val="0"/>
        <w:pageBreakBefore w:val="0"/>
        <w:kinsoku/>
        <w:wordWrap/>
        <w:overflowPunct/>
        <w:autoSpaceDE/>
        <w:autoSpaceDN/>
        <w:bidi w:val="0"/>
        <w:adjustRightInd/>
        <w:spacing w:line="576" w:lineRule="exact"/>
        <w:textAlignment w:val="auto"/>
        <w:rPr>
          <w:rFonts w:hint="eastAsia" w:ascii="仿宋_GB2312" w:hAnsi="仿宋_GB2312" w:eastAsia="仿宋_GB2312" w:cs="仿宋_GB2312"/>
          <w:sz w:val="32"/>
          <w:szCs w:val="32"/>
        </w:rPr>
      </w:pPr>
    </w:p>
    <w:p w14:paraId="5F101582">
      <w:pPr>
        <w:pStyle w:val="2"/>
        <w:rPr>
          <w:rFonts w:hint="eastAsia" w:ascii="仿宋_GB2312" w:hAnsi="仿宋_GB2312" w:eastAsia="仿宋_GB2312" w:cs="仿宋_GB2312"/>
          <w:sz w:val="32"/>
          <w:szCs w:val="32"/>
        </w:rPr>
      </w:pPr>
    </w:p>
    <w:p w14:paraId="0C5C6099">
      <w:pPr>
        <w:pStyle w:val="21"/>
        <w:rPr>
          <w:rFonts w:hint="eastAsia" w:ascii="仿宋_GB2312" w:hAnsi="仿宋_GB2312" w:eastAsia="仿宋_GB2312" w:cs="仿宋_GB2312"/>
          <w:sz w:val="32"/>
          <w:szCs w:val="32"/>
        </w:rPr>
      </w:pPr>
    </w:p>
    <w:p w14:paraId="585F222C">
      <w:pPr>
        <w:rPr>
          <w:rFonts w:hint="eastAsia" w:ascii="仿宋_GB2312" w:hAnsi="仿宋_GB2312" w:eastAsia="仿宋_GB2312" w:cs="仿宋_GB2312"/>
          <w:sz w:val="32"/>
          <w:szCs w:val="32"/>
        </w:rPr>
      </w:pPr>
    </w:p>
    <w:p w14:paraId="545096D4">
      <w:pPr>
        <w:pStyle w:val="2"/>
        <w:rPr>
          <w:rFonts w:hint="eastAsia"/>
        </w:rPr>
      </w:pPr>
    </w:p>
    <w:p w14:paraId="0D494E34">
      <w:pPr>
        <w:pStyle w:val="21"/>
        <w:ind w:left="0" w:leftChars="0" w:firstLine="0" w:firstLineChars="0"/>
        <w:rPr>
          <w:rFonts w:hint="eastAsia" w:ascii="仿宋_GB2312" w:hAnsi="仿宋_GB2312" w:eastAsia="仿宋_GB2312" w:cs="仿宋_GB2312"/>
          <w:sz w:val="32"/>
          <w:szCs w:val="32"/>
        </w:rPr>
      </w:pPr>
    </w:p>
    <w:p w14:paraId="03254F18">
      <w:pPr>
        <w:rPr>
          <w:rFonts w:hint="eastAsia" w:ascii="黑体" w:eastAsia="黑体"/>
          <w:color w:val="auto"/>
          <w:sz w:val="40"/>
          <w:szCs w:val="48"/>
          <w:highlight w:val="none"/>
        </w:rPr>
      </w:pPr>
      <w:r>
        <w:rPr>
          <w:rFonts w:hint="eastAsia" w:ascii="黑体" w:eastAsia="黑体"/>
          <w:color w:val="auto"/>
          <w:sz w:val="40"/>
          <w:szCs w:val="48"/>
          <w:highlight w:val="none"/>
        </w:rPr>
        <w:br w:type="page"/>
      </w:r>
    </w:p>
    <w:p w14:paraId="66B3E96B">
      <w:pPr>
        <w:pageBreakBefore/>
        <w:numPr>
          <w:ilvl w:val="0"/>
          <w:numId w:val="2"/>
        </w:numPr>
        <w:spacing w:before="312" w:beforeLines="100" w:line="360" w:lineRule="auto"/>
        <w:ind w:left="840" w:leftChars="0" w:firstLineChars="0"/>
        <w:jc w:val="center"/>
        <w:outlineLvl w:val="0"/>
        <w:rPr>
          <w:rFonts w:hint="eastAsia" w:ascii="宋体" w:hAnsi="宋体" w:eastAsia="宋体" w:cs="宋体"/>
          <w:b/>
          <w:bCs/>
          <w:color w:val="auto"/>
          <w:sz w:val="32"/>
          <w:highlight w:val="none"/>
        </w:rPr>
      </w:pPr>
      <w:bookmarkStart w:id="150" w:name="_Toc4315"/>
      <w:r>
        <w:rPr>
          <w:rFonts w:hint="eastAsia" w:ascii="宋体" w:hAnsi="宋体" w:cs="宋体"/>
          <w:b/>
          <w:bCs/>
          <w:color w:val="auto"/>
          <w:sz w:val="32"/>
          <w:highlight w:val="none"/>
          <w:lang w:val="en-US" w:eastAsia="zh-CN"/>
        </w:rPr>
        <w:t>承包范围及</w:t>
      </w:r>
      <w:r>
        <w:rPr>
          <w:rFonts w:hint="eastAsia" w:ascii="宋体" w:hAnsi="宋体" w:eastAsia="宋体" w:cs="宋体"/>
          <w:b/>
          <w:bCs/>
          <w:color w:val="auto"/>
          <w:sz w:val="32"/>
          <w:highlight w:val="none"/>
        </w:rPr>
        <w:t>技术要求</w:t>
      </w:r>
      <w:bookmarkEnd w:id="150"/>
    </w:p>
    <w:p w14:paraId="214F4174">
      <w:pPr>
        <w:pStyle w:val="37"/>
        <w:rPr>
          <w:rFonts w:hint="eastAsia" w:ascii="宋体" w:hAnsi="宋体" w:eastAsia="宋体" w:cs="宋体"/>
          <w:b/>
          <w:bCs/>
          <w:sz w:val="24"/>
          <w:szCs w:val="24"/>
        </w:rPr>
      </w:pPr>
    </w:p>
    <w:p w14:paraId="36E69800">
      <w:pPr>
        <w:numPr>
          <w:ilvl w:val="0"/>
          <w:numId w:val="0"/>
        </w:numPr>
        <w:autoSpaceDN w:val="0"/>
        <w:spacing w:line="560" w:lineRule="exact"/>
        <w:ind w:left="525" w:leftChars="0"/>
        <w:rPr>
          <w:rFonts w:hint="eastAsia" w:ascii="仿宋_GB2312" w:hAnsi="仿宋_GB2312" w:eastAsia="仿宋_GB2312" w:cs="仿宋_GB2312"/>
          <w:b/>
          <w:sz w:val="32"/>
          <w:szCs w:val="32"/>
          <w:highlight w:val="none"/>
          <w:lang w:val="en-US" w:eastAsia="zh-CN"/>
        </w:rPr>
      </w:pPr>
      <w:bookmarkStart w:id="151" w:name="_Toc152042575"/>
      <w:bookmarkStart w:id="152" w:name="_Toc56606758"/>
      <w:bookmarkStart w:id="153" w:name="_Toc152045786"/>
      <w:bookmarkStart w:id="154" w:name="_Toc144974855"/>
      <w:bookmarkStart w:id="155" w:name="_Toc121691483"/>
      <w:bookmarkStart w:id="156" w:name="_Toc19072"/>
      <w:r>
        <w:rPr>
          <w:rFonts w:hint="eastAsia" w:ascii="仿宋_GB2312" w:hAnsi="仿宋_GB2312" w:eastAsia="仿宋_GB2312" w:cs="仿宋_GB2312"/>
          <w:b/>
          <w:sz w:val="32"/>
          <w:szCs w:val="32"/>
          <w:highlight w:val="none"/>
          <w:lang w:val="en-US" w:eastAsia="zh-CN"/>
        </w:rPr>
        <w:t>一、甲供材明细</w:t>
      </w:r>
    </w:p>
    <w:p w14:paraId="73C12457">
      <w:pPr>
        <w:numPr>
          <w:ilvl w:val="0"/>
          <w:numId w:val="0"/>
        </w:numPr>
        <w:autoSpaceDN w:val="0"/>
        <w:spacing w:line="560" w:lineRule="exact"/>
        <w:ind w:left="525" w:leftChars="0"/>
        <w:rPr>
          <w:rFonts w:hint="eastAsia" w:ascii="仿宋_GB2312" w:hAnsi="仿宋_GB2312" w:eastAsia="仿宋_GB2312" w:cs="仿宋_GB2312"/>
          <w:b w:val="0"/>
          <w:bCs/>
          <w:sz w:val="32"/>
          <w:szCs w:val="32"/>
          <w:highlight w:val="none"/>
          <w:lang w:val="en-US" w:eastAsia="zh-CN"/>
        </w:rPr>
      </w:pPr>
      <w:r>
        <w:rPr>
          <w:rFonts w:hint="eastAsia" w:ascii="仿宋_GB2312" w:hAnsi="仿宋_GB2312" w:eastAsia="仿宋_GB2312" w:cs="仿宋_GB2312"/>
          <w:b w:val="0"/>
          <w:bCs/>
          <w:sz w:val="32"/>
          <w:szCs w:val="32"/>
          <w:highlight w:val="none"/>
          <w:lang w:val="en-US" w:eastAsia="zh-CN"/>
        </w:rPr>
        <w:t xml:space="preserve">    无 </w:t>
      </w:r>
    </w:p>
    <w:p w14:paraId="686BE579">
      <w:pPr>
        <w:autoSpaceDN w:val="0"/>
        <w:spacing w:line="560" w:lineRule="exact"/>
        <w:ind w:firstLine="643" w:firstLineChars="200"/>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val="en-US" w:eastAsia="zh-CN"/>
        </w:rPr>
        <w:t>二、</w:t>
      </w:r>
      <w:r>
        <w:rPr>
          <w:rFonts w:hint="eastAsia" w:ascii="仿宋_GB2312" w:hAnsi="仿宋_GB2312" w:eastAsia="仿宋_GB2312" w:cs="仿宋_GB2312"/>
          <w:b/>
          <w:sz w:val="32"/>
          <w:szCs w:val="32"/>
          <w:highlight w:val="none"/>
          <w:lang w:eastAsia="zh-CN"/>
        </w:rPr>
        <w:t>计价说明（该项作为废标条款，需特别说明）</w:t>
      </w:r>
    </w:p>
    <w:p w14:paraId="67579420">
      <w:pPr>
        <w:numPr>
          <w:ilvl w:val="0"/>
          <w:numId w:val="0"/>
        </w:numPr>
        <w:autoSpaceDN w:val="0"/>
        <w:spacing w:line="480" w:lineRule="exact"/>
        <w:ind w:firstLine="560" w:firstLineChars="200"/>
        <w:rPr>
          <w:rFonts w:hint="default" w:ascii="宋体" w:hAnsi="宋体" w:eastAsia="宋体" w:cs="宋体"/>
          <w:color w:val="auto"/>
          <w:sz w:val="28"/>
          <w:szCs w:val="28"/>
          <w:highlight w:val="none"/>
          <w:lang w:val="en-US" w:eastAsia="zh-CN"/>
        </w:rPr>
      </w:pPr>
      <w:r>
        <w:rPr>
          <w:rFonts w:hint="eastAsia" w:ascii="宋体" w:hAnsi="宋体" w:eastAsia="宋体" w:cs="宋体"/>
          <w:sz w:val="28"/>
          <w:szCs w:val="28"/>
          <w:highlight w:val="none"/>
          <w:lang w:val="en-US" w:eastAsia="zh-CN"/>
        </w:rPr>
        <w:t>1、本工程各标段</w:t>
      </w:r>
      <w:r>
        <w:rPr>
          <w:rFonts w:hint="eastAsia" w:ascii="宋体" w:hAnsi="宋体" w:eastAsia="宋体" w:cs="宋体"/>
          <w:color w:val="auto"/>
          <w:sz w:val="28"/>
          <w:szCs w:val="28"/>
          <w:highlight w:val="none"/>
          <w:lang w:val="en-US" w:eastAsia="zh-CN"/>
        </w:rPr>
        <w:t>使用固定总价的报价方式。</w:t>
      </w:r>
    </w:p>
    <w:p w14:paraId="4657D28C">
      <w:pPr>
        <w:numPr>
          <w:ilvl w:val="0"/>
          <w:numId w:val="0"/>
        </w:numPr>
        <w:autoSpaceDN w:val="0"/>
        <w:spacing w:line="480" w:lineRule="exact"/>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2、乙供材价格主要执行乌海市最新信息价，信息价没有的执行同品牌同质量的同产地的市场价。</w:t>
      </w:r>
    </w:p>
    <w:p w14:paraId="2E049F94">
      <w:pPr>
        <w:ind w:firstLine="560" w:firstLineChars="200"/>
        <w:rPr>
          <w:rFonts w:hint="eastAsia" w:ascii="宋体" w:hAnsi="宋体"/>
          <w:highlight w:val="yellow"/>
        </w:rPr>
      </w:pPr>
      <w:r>
        <w:rPr>
          <w:rFonts w:hint="eastAsia" w:ascii="宋体" w:hAnsi="宋体" w:eastAsia="宋体" w:cs="宋体"/>
          <w:sz w:val="28"/>
          <w:szCs w:val="28"/>
          <w:highlight w:val="none"/>
          <w:lang w:val="en-US" w:eastAsia="zh-CN"/>
        </w:rPr>
        <w:t>3、结算方式采用在不突破批复概算的条件下据实结算，施工工程量经建设单位确认后作为结算依据，定额依据实际施工工艺及工序按规套用；措施费按照《电网检修工程预算编制与计算规定》据实计取；规费在不高于《电网检修工程预算编制与计算规定》的前提下执行投标报价费率，概不调整；乙供材价格在不高于结算当季当地最新信息价的前提下执行投标报价。</w:t>
      </w:r>
    </w:p>
    <w:p w14:paraId="727807FB">
      <w:pPr>
        <w:rPr>
          <w:rFonts w:hint="eastAsia" w:ascii="宋体" w:hAnsi="宋体" w:eastAsia="宋体" w:cs="宋体"/>
          <w:sz w:val="32"/>
        </w:rPr>
      </w:pPr>
      <w:bookmarkStart w:id="157" w:name="_Toc11689"/>
      <w:r>
        <w:rPr>
          <w:rFonts w:hint="eastAsia" w:ascii="宋体" w:hAnsi="宋体" w:eastAsia="宋体" w:cs="宋体"/>
          <w:sz w:val="32"/>
        </w:rPr>
        <w:br w:type="page"/>
      </w:r>
    </w:p>
    <w:p w14:paraId="781BAFDC">
      <w:pPr>
        <w:pStyle w:val="4"/>
        <w:spacing w:line="360" w:lineRule="auto"/>
        <w:jc w:val="center"/>
        <w:rPr>
          <w:rFonts w:hint="eastAsia" w:ascii="宋体" w:hAnsi="宋体" w:eastAsia="宋体" w:cs="宋体"/>
          <w:b w:val="0"/>
          <w:bCs w:val="0"/>
          <w:sz w:val="32"/>
          <w:lang w:eastAsia="zh-CN"/>
        </w:rPr>
      </w:pPr>
      <w:r>
        <w:rPr>
          <w:rFonts w:hint="eastAsia" w:ascii="宋体" w:hAnsi="宋体" w:eastAsia="宋体" w:cs="宋体"/>
          <w:sz w:val="32"/>
        </w:rPr>
        <w:t xml:space="preserve">第六章 </w:t>
      </w:r>
      <w:bookmarkEnd w:id="151"/>
      <w:bookmarkEnd w:id="152"/>
      <w:bookmarkEnd w:id="153"/>
      <w:bookmarkEnd w:id="154"/>
      <w:bookmarkEnd w:id="155"/>
      <w:bookmarkEnd w:id="156"/>
      <w:r>
        <w:rPr>
          <w:rFonts w:hint="eastAsia" w:ascii="宋体" w:hAnsi="宋体" w:cs="宋体"/>
          <w:sz w:val="32"/>
          <w:lang w:eastAsia="zh-CN"/>
        </w:rPr>
        <w:t>响应文件格式</w:t>
      </w:r>
      <w:bookmarkEnd w:id="157"/>
    </w:p>
    <w:p w14:paraId="12EF41AB">
      <w:pPr>
        <w:spacing w:line="400" w:lineRule="exact"/>
        <w:rPr>
          <w:rFonts w:hint="eastAsia" w:ascii="宋体" w:hAnsi="宋体" w:eastAsia="宋体" w:cs="宋体"/>
        </w:rPr>
      </w:pPr>
    </w:p>
    <w:p w14:paraId="60F49DD6">
      <w:pPr>
        <w:pStyle w:val="31"/>
        <w:rPr>
          <w:rFonts w:hint="eastAsia" w:ascii="宋体" w:hAnsi="宋体" w:eastAsia="宋体" w:cs="宋体"/>
        </w:rPr>
      </w:pPr>
    </w:p>
    <w:p w14:paraId="78975781">
      <w:pPr>
        <w:pStyle w:val="31"/>
        <w:rPr>
          <w:rFonts w:hint="eastAsia" w:ascii="宋体" w:hAnsi="宋体" w:eastAsia="宋体" w:cs="宋体"/>
        </w:rPr>
      </w:pPr>
    </w:p>
    <w:p w14:paraId="24E4903F">
      <w:pPr>
        <w:pStyle w:val="31"/>
        <w:rPr>
          <w:rFonts w:hint="eastAsia" w:ascii="宋体" w:hAnsi="宋体" w:eastAsia="宋体" w:cs="宋体"/>
        </w:rPr>
      </w:pPr>
    </w:p>
    <w:p w14:paraId="5C13C5A4">
      <w:pPr>
        <w:spacing w:line="440" w:lineRule="exact"/>
        <w:rPr>
          <w:rFonts w:hint="eastAsia" w:ascii="宋体" w:hAnsi="宋体" w:eastAsia="宋体" w:cs="宋体"/>
          <w:sz w:val="20"/>
          <w:szCs w:val="20"/>
        </w:rPr>
      </w:pPr>
    </w:p>
    <w:p w14:paraId="21E5E193">
      <w:pPr>
        <w:jc w:val="center"/>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（项目名称）</w:t>
      </w:r>
    </w:p>
    <w:p w14:paraId="0A56E2C6">
      <w:pPr>
        <w:rPr>
          <w:rFonts w:hint="eastAsia" w:ascii="宋体" w:hAnsi="宋体" w:eastAsia="宋体" w:cs="宋体"/>
          <w:sz w:val="20"/>
          <w:szCs w:val="20"/>
        </w:rPr>
      </w:pPr>
    </w:p>
    <w:p w14:paraId="18255EF4">
      <w:pPr>
        <w:rPr>
          <w:rFonts w:hint="eastAsia" w:ascii="宋体" w:hAnsi="宋体" w:eastAsia="宋体" w:cs="宋体"/>
          <w:sz w:val="20"/>
          <w:szCs w:val="20"/>
        </w:rPr>
      </w:pPr>
    </w:p>
    <w:p w14:paraId="164794E4">
      <w:pPr>
        <w:jc w:val="center"/>
        <w:rPr>
          <w:rFonts w:hint="eastAsia" w:ascii="宋体" w:hAnsi="宋体" w:eastAsia="宋体" w:cs="宋体"/>
          <w:sz w:val="44"/>
          <w:szCs w:val="44"/>
        </w:rPr>
      </w:pPr>
      <w:r>
        <w:rPr>
          <w:rFonts w:hint="eastAsia" w:ascii="宋体" w:hAnsi="宋体" w:cs="宋体"/>
          <w:sz w:val="44"/>
          <w:szCs w:val="44"/>
          <w:lang w:val="en-US" w:eastAsia="zh-CN"/>
        </w:rPr>
        <w:t>响  应</w:t>
      </w:r>
      <w:r>
        <w:rPr>
          <w:rFonts w:hint="eastAsia" w:ascii="宋体" w:hAnsi="宋体" w:eastAsia="宋体" w:cs="宋体"/>
          <w:sz w:val="44"/>
          <w:szCs w:val="44"/>
        </w:rPr>
        <w:t xml:space="preserve">  文  件</w:t>
      </w:r>
    </w:p>
    <w:p w14:paraId="5A376746">
      <w:pPr>
        <w:jc w:val="center"/>
        <w:rPr>
          <w:rFonts w:hint="eastAsia" w:ascii="宋体" w:hAnsi="宋体" w:eastAsia="宋体" w:cs="宋体"/>
          <w:sz w:val="28"/>
          <w:szCs w:val="28"/>
          <w:lang w:val="en-US" w:eastAsia="zh-CN"/>
        </w:rPr>
      </w:pPr>
      <w:r>
        <w:rPr>
          <w:rFonts w:hint="eastAsia" w:ascii="宋体" w:hAnsi="宋体" w:eastAsia="宋体" w:cs="宋体"/>
          <w:sz w:val="28"/>
          <w:szCs w:val="28"/>
        </w:rPr>
        <w:t>标段</w:t>
      </w:r>
      <w:r>
        <w:rPr>
          <w:rFonts w:hint="eastAsia" w:ascii="宋体" w:hAnsi="宋体" w:cs="宋体"/>
          <w:sz w:val="28"/>
          <w:szCs w:val="28"/>
          <w:lang w:val="en-US" w:eastAsia="zh-CN"/>
        </w:rPr>
        <w:t>号：</w:t>
      </w:r>
    </w:p>
    <w:p w14:paraId="32139278">
      <w:pPr>
        <w:rPr>
          <w:rFonts w:hint="eastAsia" w:ascii="宋体" w:hAnsi="宋体" w:eastAsia="宋体" w:cs="宋体"/>
          <w:sz w:val="28"/>
          <w:szCs w:val="28"/>
        </w:rPr>
      </w:pPr>
    </w:p>
    <w:p w14:paraId="2904B7D0">
      <w:pPr>
        <w:rPr>
          <w:rFonts w:hint="eastAsia" w:ascii="宋体" w:hAnsi="宋体" w:eastAsia="宋体" w:cs="宋体"/>
          <w:sz w:val="28"/>
          <w:szCs w:val="28"/>
        </w:rPr>
      </w:pPr>
    </w:p>
    <w:p w14:paraId="10D53789">
      <w:pPr>
        <w:rPr>
          <w:rFonts w:hint="eastAsia" w:ascii="宋体" w:hAnsi="宋体" w:eastAsia="宋体" w:cs="宋体"/>
          <w:sz w:val="28"/>
          <w:szCs w:val="28"/>
        </w:rPr>
      </w:pPr>
    </w:p>
    <w:p w14:paraId="7D0060CD">
      <w:pPr>
        <w:rPr>
          <w:rFonts w:hint="eastAsia" w:ascii="宋体" w:hAnsi="宋体" w:eastAsia="宋体" w:cs="宋体"/>
          <w:sz w:val="28"/>
          <w:szCs w:val="28"/>
        </w:rPr>
      </w:pPr>
    </w:p>
    <w:p w14:paraId="242D4C4B">
      <w:pPr>
        <w:jc w:val="center"/>
        <w:rPr>
          <w:rFonts w:hint="eastAsia" w:ascii="宋体" w:hAnsi="宋体" w:eastAsia="宋体" w:cs="宋体"/>
          <w:sz w:val="28"/>
          <w:szCs w:val="28"/>
        </w:rPr>
      </w:pPr>
      <w:r>
        <w:rPr>
          <w:rFonts w:hint="eastAsia" w:ascii="宋体" w:hAnsi="宋体" w:cs="宋体"/>
          <w:sz w:val="28"/>
          <w:szCs w:val="28"/>
          <w:lang w:eastAsia="zh-CN"/>
        </w:rPr>
        <w:t>供应商</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14:paraId="1246E918">
      <w:pPr>
        <w:rPr>
          <w:rFonts w:hint="eastAsia" w:ascii="宋体" w:hAnsi="宋体" w:eastAsia="宋体" w:cs="宋体"/>
        </w:rPr>
      </w:pPr>
    </w:p>
    <w:p w14:paraId="23D49D14">
      <w:pPr>
        <w:jc w:val="center"/>
        <w:rPr>
          <w:rFonts w:hint="eastAsia" w:ascii="宋体" w:hAnsi="宋体" w:eastAsia="宋体" w:cs="宋体"/>
          <w:sz w:val="28"/>
          <w:szCs w:val="28"/>
        </w:rPr>
      </w:pPr>
    </w:p>
    <w:p w14:paraId="544793B2">
      <w:pPr>
        <w:jc w:val="center"/>
        <w:rPr>
          <w:rFonts w:hint="eastAsia" w:ascii="宋体" w:hAnsi="宋体" w:eastAsia="宋体" w:cs="宋体"/>
          <w:sz w:val="28"/>
          <w:szCs w:val="28"/>
        </w:rPr>
      </w:pPr>
      <w:r>
        <w:rPr>
          <w:rFonts w:hint="eastAsia" w:ascii="宋体" w:hAnsi="宋体" w:eastAsia="宋体" w:cs="宋体"/>
          <w:sz w:val="28"/>
          <w:szCs w:val="28"/>
        </w:rPr>
        <w:t xml:space="preserve">   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（签字或印章）</w:t>
      </w:r>
    </w:p>
    <w:p w14:paraId="04AFEAB2">
      <w:pPr>
        <w:rPr>
          <w:rFonts w:hint="eastAsia" w:ascii="宋体" w:hAnsi="宋体" w:eastAsia="宋体" w:cs="宋体"/>
        </w:rPr>
      </w:pPr>
    </w:p>
    <w:p w14:paraId="24469998">
      <w:pPr>
        <w:jc w:val="center"/>
        <w:rPr>
          <w:rFonts w:hint="eastAsia" w:ascii="宋体" w:hAnsi="宋体" w:eastAsia="宋体" w:cs="宋体"/>
          <w:sz w:val="28"/>
          <w:szCs w:val="28"/>
          <w:u w:val="single"/>
        </w:rPr>
      </w:pPr>
    </w:p>
    <w:p w14:paraId="5F70E39B">
      <w:pPr>
        <w:jc w:val="center"/>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2D0AE372">
      <w:pPr>
        <w:spacing w:line="440" w:lineRule="exact"/>
        <w:rPr>
          <w:rFonts w:hint="eastAsia" w:ascii="宋体" w:hAnsi="宋体" w:eastAsia="宋体" w:cs="宋体"/>
          <w:sz w:val="20"/>
          <w:szCs w:val="20"/>
        </w:rPr>
      </w:pPr>
    </w:p>
    <w:p w14:paraId="5918EC0B">
      <w:pPr>
        <w:spacing w:line="400" w:lineRule="exact"/>
        <w:rPr>
          <w:rFonts w:hint="eastAsia" w:ascii="宋体" w:hAnsi="宋体" w:eastAsia="宋体" w:cs="宋体"/>
        </w:rPr>
      </w:pPr>
      <w:r>
        <w:rPr>
          <w:rFonts w:hint="eastAsia" w:ascii="宋体" w:hAnsi="宋体" w:eastAsia="宋体" w:cs="宋体"/>
        </w:rPr>
        <w:br w:type="page"/>
      </w:r>
    </w:p>
    <w:p w14:paraId="73703F66">
      <w:pPr>
        <w:pStyle w:val="33"/>
        <w:spacing w:before="0"/>
        <w:jc w:val="center"/>
        <w:rPr>
          <w:rFonts w:hint="eastAsia" w:ascii="宋体" w:hAnsi="宋体" w:eastAsia="宋体" w:cs="宋体"/>
        </w:rPr>
      </w:pPr>
      <w:bookmarkStart w:id="158" w:name="_Toc121691484"/>
      <w:bookmarkStart w:id="159" w:name="_Toc144974856"/>
      <w:bookmarkStart w:id="160" w:name="_Toc16905"/>
      <w:bookmarkStart w:id="161" w:name="_Toc56606759"/>
      <w:bookmarkStart w:id="162" w:name="_Toc152042576"/>
      <w:bookmarkStart w:id="163" w:name="_Toc152045787"/>
      <w:r>
        <w:rPr>
          <w:rFonts w:hint="eastAsia" w:ascii="宋体" w:hAnsi="宋体" w:eastAsia="宋体" w:cs="宋体"/>
        </w:rPr>
        <w:t>目    录</w:t>
      </w:r>
      <w:bookmarkEnd w:id="158"/>
      <w:bookmarkEnd w:id="159"/>
      <w:bookmarkEnd w:id="160"/>
      <w:bookmarkEnd w:id="161"/>
      <w:bookmarkEnd w:id="162"/>
      <w:bookmarkEnd w:id="163"/>
    </w:p>
    <w:p w14:paraId="287B3014">
      <w:pPr>
        <w:spacing w:line="540" w:lineRule="exact"/>
        <w:rPr>
          <w:rFonts w:hint="eastAsia" w:ascii="宋体" w:hAnsi="宋体" w:eastAsia="宋体" w:cs="宋体"/>
          <w:sz w:val="24"/>
        </w:rPr>
      </w:pPr>
    </w:p>
    <w:p w14:paraId="347A4AAB">
      <w:pPr>
        <w:spacing w:line="540" w:lineRule="exact"/>
        <w:rPr>
          <w:rFonts w:hint="eastAsia" w:ascii="宋体" w:hAnsi="宋体" w:eastAsia="宋体" w:cs="宋体"/>
          <w:sz w:val="24"/>
        </w:rPr>
      </w:pPr>
    </w:p>
    <w:p w14:paraId="0638BF96">
      <w:pPr>
        <w:spacing w:line="540" w:lineRule="exact"/>
        <w:jc w:val="center"/>
        <w:rPr>
          <w:rFonts w:hint="eastAsia" w:ascii="宋体" w:hAnsi="宋体" w:eastAsia="宋体" w:cs="宋体"/>
          <w:sz w:val="24"/>
        </w:rPr>
      </w:pPr>
      <w:r>
        <w:rPr>
          <w:rFonts w:hint="eastAsia" w:ascii="宋体" w:hAnsi="宋体" w:cs="宋体"/>
          <w:sz w:val="24"/>
          <w:lang w:val="en-US" w:eastAsia="zh-CN"/>
        </w:rPr>
        <w:t>格式自拟</w:t>
      </w:r>
    </w:p>
    <w:p w14:paraId="7DB2A729">
      <w:pPr>
        <w:pageBreakBefore/>
        <w:spacing w:before="312" w:beforeLines="100" w:line="440" w:lineRule="exact"/>
        <w:jc w:val="center"/>
        <w:outlineLvl w:val="1"/>
        <w:rPr>
          <w:rFonts w:hint="eastAsia" w:ascii="宋体" w:hAnsi="宋体" w:eastAsia="宋体" w:cs="宋体"/>
          <w:b/>
          <w:sz w:val="28"/>
          <w:szCs w:val="28"/>
        </w:rPr>
      </w:pPr>
      <w:bookmarkStart w:id="164" w:name="_Toc56606760"/>
      <w:bookmarkStart w:id="165" w:name="_Toc121691485"/>
      <w:bookmarkStart w:id="166" w:name="_Toc27186"/>
      <w:r>
        <w:rPr>
          <w:rFonts w:hint="eastAsia" w:ascii="宋体" w:hAnsi="宋体" w:eastAsia="宋体" w:cs="宋体"/>
          <w:b/>
          <w:sz w:val="28"/>
          <w:szCs w:val="28"/>
        </w:rPr>
        <w:t>一、</w:t>
      </w:r>
      <w:r>
        <w:rPr>
          <w:rFonts w:hint="eastAsia" w:ascii="宋体" w:hAnsi="宋体" w:cs="宋体"/>
          <w:b/>
          <w:sz w:val="28"/>
          <w:szCs w:val="28"/>
          <w:lang w:val="en-US" w:eastAsia="zh-CN"/>
        </w:rPr>
        <w:t>响应</w:t>
      </w:r>
      <w:r>
        <w:rPr>
          <w:rFonts w:hint="eastAsia" w:ascii="宋体" w:hAnsi="宋体" w:eastAsia="宋体" w:cs="宋体"/>
          <w:b/>
          <w:sz w:val="28"/>
          <w:szCs w:val="28"/>
        </w:rPr>
        <w:t>函</w:t>
      </w:r>
      <w:bookmarkEnd w:id="164"/>
      <w:bookmarkEnd w:id="165"/>
      <w:bookmarkEnd w:id="166"/>
    </w:p>
    <w:p w14:paraId="219EA2E6">
      <w:pPr>
        <w:pStyle w:val="38"/>
        <w:spacing w:before="312" w:beforeLines="100"/>
        <w:jc w:val="center"/>
        <w:rPr>
          <w:rFonts w:hint="eastAsia" w:ascii="宋体" w:hAnsi="宋体" w:eastAsia="宋体" w:cs="宋体"/>
          <w:b/>
          <w:bCs/>
          <w:szCs w:val="23"/>
        </w:rPr>
      </w:pPr>
      <w:bookmarkStart w:id="167" w:name="_Toc121691486"/>
      <w:bookmarkStart w:id="168" w:name="_Toc22552"/>
      <w:bookmarkStart w:id="169" w:name="_Toc56606761"/>
      <w:r>
        <w:rPr>
          <w:rFonts w:hint="eastAsia" w:ascii="宋体" w:hAnsi="宋体" w:eastAsia="宋体" w:cs="宋体"/>
          <w:b/>
          <w:bCs/>
          <w:szCs w:val="23"/>
        </w:rPr>
        <w:t>（一）</w:t>
      </w:r>
      <w:r>
        <w:rPr>
          <w:rFonts w:hint="eastAsia" w:ascii="宋体" w:hAnsi="宋体" w:eastAsia="宋体" w:cs="宋体"/>
          <w:b/>
          <w:bCs/>
          <w:szCs w:val="23"/>
          <w:lang w:val="en-US" w:eastAsia="zh-CN"/>
        </w:rPr>
        <w:t>响应</w:t>
      </w:r>
      <w:r>
        <w:rPr>
          <w:rFonts w:hint="eastAsia" w:ascii="宋体" w:hAnsi="宋体" w:eastAsia="宋体" w:cs="宋体"/>
          <w:b/>
          <w:bCs/>
          <w:szCs w:val="23"/>
        </w:rPr>
        <w:t>函</w:t>
      </w:r>
      <w:bookmarkEnd w:id="167"/>
      <w:bookmarkEnd w:id="168"/>
      <w:bookmarkEnd w:id="169"/>
    </w:p>
    <w:p w14:paraId="3CC5C56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（采购人名称）: </w:t>
      </w:r>
    </w:p>
    <w:p w14:paraId="1A60D9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 xml:space="preserve">根据你方采购项目编号为 </w:t>
      </w:r>
      <w:r>
        <w:rPr>
          <w:rFonts w:hint="eastAsia" w:ascii="宋体" w:hAnsi="宋体" w:eastAsia="宋体" w:cs="宋体"/>
          <w:sz w:val="24"/>
          <w:szCs w:val="24"/>
          <w:u w:val="single"/>
        </w:rPr>
        <w:t xml:space="preserve">            的        {采购项目名称}    （包号及分包名称）</w:t>
      </w:r>
      <w:r>
        <w:rPr>
          <w:rFonts w:hint="eastAsia" w:ascii="宋体" w:hAnsi="宋体" w:eastAsia="宋体" w:cs="宋体"/>
          <w:sz w:val="24"/>
          <w:szCs w:val="24"/>
        </w:rPr>
        <w:t>采购文件，遵照有关规定，研究上述采购文件的供应商须知、合同条款、服务标准要求及其他有关文件</w:t>
      </w:r>
      <w:r>
        <w:rPr>
          <w:rFonts w:hint="eastAsia" w:ascii="宋体" w:hAnsi="宋体" w:eastAsia="宋体" w:cs="宋体"/>
          <w:sz w:val="24"/>
          <w:szCs w:val="24"/>
          <w:highlight w:val="none"/>
        </w:rPr>
        <w:t>后，</w:t>
      </w:r>
      <w:r>
        <w:rPr>
          <w:rFonts w:hint="eastAsia" w:ascii="宋体" w:hAnsi="宋体" w:cs="宋体"/>
          <w:sz w:val="24"/>
          <w:szCs w:val="24"/>
          <w:highlight w:val="none"/>
          <w:lang w:val="en-US" w:eastAsia="zh-CN"/>
        </w:rPr>
        <w:t>我方</w:t>
      </w:r>
      <w:r>
        <w:rPr>
          <w:rFonts w:hint="eastAsia" w:ascii="宋体" w:hAnsi="宋体" w:eastAsia="宋体" w:cs="宋体"/>
          <w:sz w:val="24"/>
          <w:szCs w:val="24"/>
          <w:highlight w:val="none"/>
        </w:rPr>
        <w:t>愿意以报价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u w:val="single"/>
        </w:rPr>
        <w:t xml:space="preserve">         </w:t>
      </w:r>
      <w:r>
        <w:rPr>
          <w:rFonts w:hint="eastAsia" w:ascii="宋体" w:hAnsi="宋体" w:cs="宋体"/>
          <w:sz w:val="24"/>
          <w:szCs w:val="24"/>
          <w:lang w:val="en-US" w:eastAsia="zh-CN"/>
        </w:rPr>
        <w:t>元</w:t>
      </w:r>
      <w:r>
        <w:rPr>
          <w:rFonts w:hint="eastAsia" w:ascii="宋体" w:hAnsi="宋体" w:eastAsia="宋体" w:cs="宋体"/>
          <w:sz w:val="24"/>
          <w:szCs w:val="24"/>
        </w:rPr>
        <w:t xml:space="preserve"> 的投标总</w:t>
      </w:r>
      <w:r>
        <w:rPr>
          <w:rFonts w:hint="eastAsia" w:ascii="宋体" w:hAnsi="宋体" w:eastAsia="宋体" w:cs="宋体"/>
          <w:sz w:val="24"/>
          <w:szCs w:val="24"/>
          <w:highlight w:val="none"/>
        </w:rPr>
        <w:t>报价</w:t>
      </w:r>
      <w:r>
        <w:rPr>
          <w:rFonts w:hint="eastAsia" w:ascii="宋体" w:hAnsi="宋体" w:eastAsia="宋体" w:cs="宋体"/>
          <w:sz w:val="24"/>
          <w:szCs w:val="24"/>
          <w:highlight w:val="none"/>
          <w:u w:val="single"/>
        </w:rPr>
        <w:t>（其中税率为：     %），</w:t>
      </w:r>
      <w:r>
        <w:rPr>
          <w:rFonts w:hint="eastAsia" w:ascii="宋体" w:hAnsi="宋体" w:eastAsia="宋体" w:cs="宋体"/>
          <w:sz w:val="24"/>
          <w:szCs w:val="24"/>
          <w:highlight w:val="none"/>
        </w:rPr>
        <w:t>并按</w:t>
      </w:r>
      <w:r>
        <w:rPr>
          <w:rFonts w:hint="eastAsia" w:ascii="宋体" w:hAnsi="宋体" w:eastAsia="宋体" w:cs="宋体"/>
          <w:sz w:val="24"/>
          <w:szCs w:val="24"/>
        </w:rPr>
        <w:t>合同条款、相关标准的条件要求完成全部服务内容，并承担与之有关的责任。</w:t>
      </w:r>
    </w:p>
    <w:p w14:paraId="7B5521FE">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我方已详细审核全部采购文件，包括有关附件。</w:t>
      </w:r>
    </w:p>
    <w:p w14:paraId="03D17F8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我方知道</w:t>
      </w:r>
      <w:r>
        <w:rPr>
          <w:rFonts w:hint="eastAsia" w:ascii="宋体" w:hAnsi="宋体" w:eastAsia="宋体" w:cs="宋体"/>
          <w:sz w:val="24"/>
          <w:szCs w:val="24"/>
          <w:lang w:val="en-US" w:eastAsia="zh-CN"/>
        </w:rPr>
        <w:t>响应</w:t>
      </w:r>
      <w:r>
        <w:rPr>
          <w:rFonts w:hint="eastAsia" w:ascii="宋体" w:hAnsi="宋体" w:eastAsia="宋体" w:cs="宋体"/>
          <w:sz w:val="24"/>
          <w:szCs w:val="24"/>
        </w:rPr>
        <w:t>函是我方竞标的组成部分，我方保证对响应文件的准确性和真实性完全负责。</w:t>
      </w:r>
    </w:p>
    <w:p w14:paraId="46E9001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一旦我方</w:t>
      </w:r>
      <w:r>
        <w:rPr>
          <w:rFonts w:hint="eastAsia" w:ascii="宋体" w:hAnsi="宋体" w:cs="宋体"/>
          <w:sz w:val="24"/>
          <w:szCs w:val="24"/>
          <w:lang w:eastAsia="zh-CN"/>
        </w:rPr>
        <w:t>成交</w:t>
      </w:r>
      <w:r>
        <w:rPr>
          <w:rFonts w:hint="eastAsia" w:ascii="宋体" w:hAnsi="宋体" w:eastAsia="宋体" w:cs="宋体"/>
          <w:sz w:val="24"/>
          <w:szCs w:val="24"/>
        </w:rPr>
        <w:t>，我方保证按照合同期限提供采购要求的全部服务内容。</w:t>
      </w:r>
    </w:p>
    <w:p w14:paraId="1A90A44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cs="宋体"/>
          <w:sz w:val="24"/>
          <w:szCs w:val="24"/>
          <w:lang w:val="en-US" w:eastAsia="zh-CN"/>
        </w:rPr>
        <w:t>.</w:t>
      </w:r>
      <w:r>
        <w:rPr>
          <w:rFonts w:hint="eastAsia" w:ascii="宋体" w:hAnsi="宋体" w:eastAsia="宋体" w:cs="宋体"/>
          <w:sz w:val="24"/>
          <w:szCs w:val="24"/>
        </w:rPr>
        <w:t>我方同意所提交的响应文件在采购文件的响应有效期内有效，在此期间内如果</w:t>
      </w:r>
      <w:r>
        <w:rPr>
          <w:rFonts w:hint="eastAsia" w:ascii="宋体" w:hAnsi="宋体" w:cs="宋体"/>
          <w:sz w:val="24"/>
          <w:szCs w:val="24"/>
          <w:lang w:eastAsia="zh-CN"/>
        </w:rPr>
        <w:t>成交</w:t>
      </w:r>
      <w:r>
        <w:rPr>
          <w:rFonts w:hint="eastAsia" w:ascii="宋体" w:hAnsi="宋体" w:eastAsia="宋体" w:cs="宋体"/>
          <w:sz w:val="24"/>
          <w:szCs w:val="24"/>
        </w:rPr>
        <w:t>，我方将受此约束。</w:t>
      </w:r>
    </w:p>
    <w:p w14:paraId="0117D0A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cs="宋体"/>
          <w:sz w:val="24"/>
          <w:szCs w:val="24"/>
          <w:lang w:val="en-US" w:eastAsia="zh-CN"/>
        </w:rPr>
        <w:t>.</w:t>
      </w:r>
      <w:r>
        <w:rPr>
          <w:rFonts w:hint="eastAsia" w:ascii="宋体" w:hAnsi="宋体" w:eastAsia="宋体" w:cs="宋体"/>
          <w:sz w:val="24"/>
          <w:szCs w:val="24"/>
        </w:rPr>
        <w:t>除非另外达成协议并生效，你方的成交通知书和本响应文件将成为约束双方的合同文件的组成部分。</w:t>
      </w:r>
    </w:p>
    <w:p w14:paraId="179B458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cs="宋体"/>
          <w:sz w:val="24"/>
          <w:szCs w:val="24"/>
          <w:lang w:val="en-US" w:eastAsia="zh-CN"/>
        </w:rPr>
        <w:t>.</w:t>
      </w:r>
      <w:r>
        <w:rPr>
          <w:rFonts w:hint="eastAsia" w:ascii="宋体" w:hAnsi="宋体" w:eastAsia="宋体" w:cs="宋体"/>
          <w:sz w:val="24"/>
          <w:szCs w:val="24"/>
        </w:rPr>
        <w:t>如果我方</w:t>
      </w:r>
      <w:r>
        <w:rPr>
          <w:rFonts w:hint="eastAsia" w:ascii="宋体" w:hAnsi="宋体" w:cs="宋体"/>
          <w:sz w:val="24"/>
          <w:szCs w:val="24"/>
          <w:lang w:eastAsia="zh-CN"/>
        </w:rPr>
        <w:t>成交</w:t>
      </w:r>
      <w:r>
        <w:rPr>
          <w:rFonts w:hint="eastAsia" w:ascii="宋体" w:hAnsi="宋体" w:eastAsia="宋体" w:cs="宋体"/>
          <w:sz w:val="24"/>
          <w:szCs w:val="24"/>
        </w:rPr>
        <w:t>，我方同意按照有关收费标准向采购代理机构支付采购代理服务费。</w:t>
      </w:r>
    </w:p>
    <w:p w14:paraId="755BF53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cs="宋体"/>
          <w:sz w:val="24"/>
          <w:szCs w:val="24"/>
          <w:lang w:val="en-US" w:eastAsia="zh-CN"/>
        </w:rPr>
        <w:t>.</w:t>
      </w:r>
      <w:r>
        <w:rPr>
          <w:rFonts w:hint="eastAsia" w:ascii="宋体" w:hAnsi="宋体" w:eastAsia="宋体" w:cs="宋体"/>
          <w:sz w:val="24"/>
          <w:szCs w:val="24"/>
        </w:rPr>
        <w:t>响应有效期</w:t>
      </w:r>
      <w:r>
        <w:rPr>
          <w:rFonts w:hint="eastAsia" w:ascii="宋体" w:hAnsi="宋体" w:eastAsia="宋体" w:cs="宋体"/>
          <w:sz w:val="24"/>
          <w:szCs w:val="24"/>
          <w:lang w:val="en-US" w:eastAsia="zh-CN"/>
        </w:rPr>
        <w:t>为</w:t>
      </w:r>
      <w:r>
        <w:rPr>
          <w:rFonts w:hint="eastAsia" w:ascii="宋体" w:hAnsi="宋体" w:eastAsia="宋体" w:cs="宋体"/>
          <w:sz w:val="24"/>
          <w:szCs w:val="24"/>
        </w:rPr>
        <w:t>提交响应文件截止时间之日起90日。</w:t>
      </w:r>
    </w:p>
    <w:p w14:paraId="3BEDA6E5">
      <w:pPr>
        <w:spacing w:line="360" w:lineRule="auto"/>
        <w:ind w:firstLine="240" w:firstLineChars="100"/>
        <w:rPr>
          <w:rFonts w:hint="eastAsia" w:ascii="宋体" w:hAnsi="宋体" w:eastAsia="宋体" w:cs="宋体"/>
          <w:sz w:val="24"/>
          <w:szCs w:val="24"/>
        </w:rPr>
      </w:pPr>
    </w:p>
    <w:p w14:paraId="10E9DCB6">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供应商名称（盖章）：                          地    址：</w:t>
      </w:r>
    </w:p>
    <w:p w14:paraId="6E043565">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法定代表人或委托代理人（签字或盖章）：        电    话：</w:t>
      </w:r>
    </w:p>
    <w:p w14:paraId="6924CCC0">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日    期：                                    传    真：</w:t>
      </w:r>
    </w:p>
    <w:p w14:paraId="064F9203">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开户银行：                                    邮政编码：</w:t>
      </w:r>
    </w:p>
    <w:p w14:paraId="24F0A566">
      <w:pPr>
        <w:spacing w:line="440" w:lineRule="exact"/>
        <w:ind w:firstLine="240" w:firstLineChars="100"/>
        <w:rPr>
          <w:rFonts w:hint="eastAsia" w:ascii="宋体" w:hAnsi="宋体" w:eastAsia="宋体" w:cs="宋体"/>
          <w:sz w:val="20"/>
          <w:szCs w:val="20"/>
        </w:rPr>
      </w:pPr>
      <w:r>
        <w:rPr>
          <w:rFonts w:hint="eastAsia" w:ascii="宋体" w:hAnsi="宋体" w:eastAsia="宋体" w:cs="宋体"/>
          <w:sz w:val="24"/>
          <w:szCs w:val="24"/>
        </w:rPr>
        <w:t>账    号：</w:t>
      </w:r>
      <w:r>
        <w:rPr>
          <w:rFonts w:hint="eastAsia" w:ascii="宋体" w:hAnsi="宋体" w:eastAsia="宋体" w:cs="宋体"/>
          <w:sz w:val="24"/>
          <w:szCs w:val="24"/>
        </w:rPr>
        <w:tab/>
      </w:r>
    </w:p>
    <w:p w14:paraId="4582D021">
      <w:pPr>
        <w:spacing w:line="440" w:lineRule="exact"/>
        <w:ind w:left="840" w:leftChars="400" w:firstLine="2200" w:firstLineChars="1100"/>
        <w:rPr>
          <w:rFonts w:hint="eastAsia" w:ascii="宋体" w:hAnsi="宋体" w:eastAsia="宋体" w:cs="宋体"/>
          <w:sz w:val="20"/>
          <w:szCs w:val="20"/>
        </w:rPr>
      </w:pPr>
    </w:p>
    <w:p w14:paraId="1EB6DF5F">
      <w:pPr>
        <w:spacing w:line="440" w:lineRule="exact"/>
        <w:ind w:left="840" w:leftChars="400" w:firstLine="2200" w:firstLineChars="1100"/>
        <w:rPr>
          <w:rFonts w:hint="eastAsia" w:ascii="宋体" w:hAnsi="宋体" w:eastAsia="宋体" w:cs="宋体"/>
          <w:sz w:val="20"/>
          <w:szCs w:val="20"/>
        </w:rPr>
      </w:pPr>
      <w:r>
        <w:rPr>
          <w:rFonts w:hint="eastAsia" w:ascii="宋体" w:hAnsi="宋体" w:eastAsia="宋体" w:cs="宋体"/>
          <w:sz w:val="20"/>
          <w:szCs w:val="20"/>
        </w:rPr>
        <w:t xml:space="preserve"> </w:t>
      </w:r>
    </w:p>
    <w:p w14:paraId="254239FC">
      <w:pPr>
        <w:pStyle w:val="38"/>
        <w:pageBreakBefore/>
        <w:spacing w:before="312" w:beforeLines="100"/>
        <w:jc w:val="center"/>
        <w:rPr>
          <w:rFonts w:hint="eastAsia" w:ascii="宋体" w:hAnsi="宋体" w:eastAsia="宋体" w:cs="宋体"/>
          <w:b/>
          <w:bCs/>
          <w:szCs w:val="23"/>
        </w:rPr>
      </w:pPr>
      <w:bookmarkStart w:id="170" w:name="_Toc25396"/>
      <w:bookmarkStart w:id="171" w:name="_Toc121691487"/>
      <w:bookmarkStart w:id="172" w:name="_Toc56606762"/>
      <w:r>
        <w:rPr>
          <w:rFonts w:hint="eastAsia" w:ascii="宋体" w:hAnsi="宋体" w:eastAsia="宋体" w:cs="宋体"/>
          <w:b/>
          <w:bCs/>
          <w:szCs w:val="23"/>
        </w:rPr>
        <w:t>（二）商务、技术、合同条款响应表</w:t>
      </w:r>
      <w:bookmarkEnd w:id="170"/>
      <w:bookmarkEnd w:id="171"/>
      <w:bookmarkEnd w:id="172"/>
    </w:p>
    <w:tbl>
      <w:tblPr>
        <w:tblStyle w:val="22"/>
        <w:tblpPr w:leftFromText="180" w:rightFromText="180" w:vertAnchor="text" w:horzAnchor="page" w:tblpX="1666" w:tblpY="227"/>
        <w:tblOverlap w:val="never"/>
        <w:tblW w:w="9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005"/>
        <w:gridCol w:w="1821"/>
        <w:gridCol w:w="1963"/>
        <w:gridCol w:w="2023"/>
        <w:gridCol w:w="887"/>
      </w:tblGrid>
      <w:tr w14:paraId="3823A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867" w:type="dxa"/>
            <w:noWrap w:val="0"/>
            <w:vAlign w:val="center"/>
          </w:tcPr>
          <w:p w14:paraId="14FCD9F2">
            <w:pPr>
              <w:adjustRightInd w:val="0"/>
              <w:spacing w:line="440" w:lineRule="exact"/>
              <w:jc w:val="center"/>
              <w:textAlignment w:val="baseline"/>
              <w:rPr>
                <w:rFonts w:hint="eastAsia" w:ascii="宋体" w:hAnsi="宋体" w:eastAsia="宋体" w:cs="宋体"/>
                <w:b/>
                <w:szCs w:val="21"/>
              </w:rPr>
            </w:pPr>
            <w:r>
              <w:rPr>
                <w:rFonts w:hint="eastAsia" w:ascii="宋体" w:hAnsi="宋体" w:eastAsia="宋体" w:cs="宋体"/>
                <w:b/>
                <w:szCs w:val="21"/>
              </w:rPr>
              <w:t>序号</w:t>
            </w:r>
          </w:p>
        </w:tc>
        <w:tc>
          <w:tcPr>
            <w:tcW w:w="2005" w:type="dxa"/>
            <w:noWrap w:val="0"/>
            <w:vAlign w:val="center"/>
          </w:tcPr>
          <w:p w14:paraId="4AE6F8D8">
            <w:pPr>
              <w:adjustRightInd w:val="0"/>
              <w:spacing w:line="440" w:lineRule="exact"/>
              <w:jc w:val="center"/>
              <w:textAlignment w:val="baseline"/>
              <w:rPr>
                <w:rFonts w:hint="eastAsia" w:ascii="宋体" w:hAnsi="宋体" w:eastAsia="宋体" w:cs="宋体"/>
                <w:b/>
                <w:szCs w:val="21"/>
              </w:rPr>
            </w:pPr>
            <w:r>
              <w:rPr>
                <w:rFonts w:hint="eastAsia" w:ascii="宋体" w:hAnsi="宋体" w:eastAsia="宋体" w:cs="宋体"/>
                <w:b/>
                <w:szCs w:val="21"/>
              </w:rPr>
              <w:t>条款名称</w:t>
            </w:r>
          </w:p>
        </w:tc>
        <w:tc>
          <w:tcPr>
            <w:tcW w:w="1821" w:type="dxa"/>
            <w:noWrap w:val="0"/>
            <w:vAlign w:val="center"/>
          </w:tcPr>
          <w:p w14:paraId="7C3C4FC7">
            <w:pPr>
              <w:adjustRightInd w:val="0"/>
              <w:spacing w:line="440" w:lineRule="exact"/>
              <w:jc w:val="center"/>
              <w:textAlignment w:val="baseline"/>
              <w:rPr>
                <w:rFonts w:hint="eastAsia" w:ascii="宋体" w:hAnsi="宋体" w:eastAsia="宋体" w:cs="宋体"/>
                <w:b/>
                <w:szCs w:val="21"/>
              </w:rPr>
            </w:pPr>
            <w:r>
              <w:rPr>
                <w:rFonts w:hint="eastAsia" w:ascii="宋体" w:hAnsi="宋体" w:eastAsia="宋体" w:cs="宋体"/>
                <w:b/>
                <w:szCs w:val="21"/>
              </w:rPr>
              <w:t>合同条款号</w:t>
            </w:r>
          </w:p>
        </w:tc>
        <w:tc>
          <w:tcPr>
            <w:tcW w:w="1963" w:type="dxa"/>
            <w:noWrap w:val="0"/>
            <w:vAlign w:val="center"/>
          </w:tcPr>
          <w:p w14:paraId="785C9DF6">
            <w:pPr>
              <w:adjustRightInd w:val="0"/>
              <w:spacing w:line="440" w:lineRule="exact"/>
              <w:jc w:val="center"/>
              <w:textAlignment w:val="baseline"/>
              <w:rPr>
                <w:rFonts w:hint="eastAsia" w:ascii="宋体" w:hAnsi="宋体" w:eastAsia="宋体" w:cs="宋体"/>
                <w:b/>
                <w:szCs w:val="21"/>
              </w:rPr>
            </w:pPr>
            <w:r>
              <w:rPr>
                <w:rFonts w:hint="eastAsia" w:ascii="宋体" w:hAnsi="宋体" w:cs="宋体"/>
                <w:b/>
                <w:szCs w:val="21"/>
                <w:lang w:eastAsia="zh-CN"/>
              </w:rPr>
              <w:t>采购人</w:t>
            </w:r>
            <w:r>
              <w:rPr>
                <w:rFonts w:hint="eastAsia" w:ascii="宋体" w:hAnsi="宋体" w:eastAsia="宋体" w:cs="宋体"/>
                <w:b/>
                <w:szCs w:val="21"/>
              </w:rPr>
              <w:t>要求</w:t>
            </w:r>
          </w:p>
        </w:tc>
        <w:tc>
          <w:tcPr>
            <w:tcW w:w="2023" w:type="dxa"/>
            <w:noWrap w:val="0"/>
            <w:vAlign w:val="center"/>
          </w:tcPr>
          <w:p w14:paraId="1F9CED30">
            <w:pPr>
              <w:adjustRightInd w:val="0"/>
              <w:spacing w:line="440" w:lineRule="exact"/>
              <w:jc w:val="center"/>
              <w:textAlignment w:val="baseline"/>
              <w:rPr>
                <w:rFonts w:hint="eastAsia" w:ascii="宋体" w:hAnsi="宋体" w:eastAsia="宋体" w:cs="宋体"/>
                <w:b/>
                <w:szCs w:val="21"/>
              </w:rPr>
            </w:pPr>
            <w:r>
              <w:rPr>
                <w:rFonts w:hint="eastAsia" w:ascii="宋体" w:hAnsi="宋体" w:cs="宋体"/>
                <w:b/>
                <w:szCs w:val="21"/>
                <w:lang w:eastAsia="zh-CN"/>
              </w:rPr>
              <w:t>供应商</w:t>
            </w:r>
            <w:r>
              <w:rPr>
                <w:rFonts w:hint="eastAsia" w:ascii="宋体" w:hAnsi="宋体" w:eastAsia="宋体" w:cs="宋体"/>
                <w:b/>
                <w:szCs w:val="21"/>
              </w:rPr>
              <w:t>承诺</w:t>
            </w:r>
          </w:p>
        </w:tc>
        <w:tc>
          <w:tcPr>
            <w:tcW w:w="887" w:type="dxa"/>
            <w:noWrap w:val="0"/>
            <w:vAlign w:val="center"/>
          </w:tcPr>
          <w:p w14:paraId="08755160">
            <w:pPr>
              <w:adjustRightInd w:val="0"/>
              <w:spacing w:line="440" w:lineRule="exact"/>
              <w:jc w:val="center"/>
              <w:textAlignment w:val="baseline"/>
              <w:rPr>
                <w:rFonts w:hint="eastAsia" w:ascii="宋体" w:hAnsi="宋体" w:eastAsia="宋体" w:cs="宋体"/>
                <w:b/>
                <w:szCs w:val="21"/>
              </w:rPr>
            </w:pPr>
            <w:r>
              <w:rPr>
                <w:rFonts w:hint="eastAsia" w:ascii="宋体" w:hAnsi="宋体" w:eastAsia="宋体" w:cs="宋体"/>
                <w:b/>
                <w:szCs w:val="21"/>
              </w:rPr>
              <w:t>备注</w:t>
            </w:r>
          </w:p>
        </w:tc>
      </w:tr>
      <w:tr w14:paraId="3F52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14:paraId="08BC6F1F">
            <w:pPr>
              <w:adjustRightInd w:val="0"/>
              <w:spacing w:line="440" w:lineRule="exact"/>
              <w:jc w:val="center"/>
              <w:textAlignment w:val="baseline"/>
              <w:rPr>
                <w:rFonts w:hint="eastAsia" w:ascii="宋体" w:hAnsi="宋体" w:eastAsia="宋体" w:cs="宋体"/>
                <w:szCs w:val="21"/>
              </w:rPr>
            </w:pPr>
            <w:r>
              <w:rPr>
                <w:rFonts w:hint="eastAsia" w:ascii="宋体" w:hAnsi="宋体" w:eastAsia="宋体" w:cs="宋体"/>
                <w:szCs w:val="21"/>
              </w:rPr>
              <w:t>1</w:t>
            </w:r>
          </w:p>
        </w:tc>
        <w:tc>
          <w:tcPr>
            <w:tcW w:w="2005" w:type="dxa"/>
            <w:noWrap w:val="0"/>
            <w:vAlign w:val="center"/>
          </w:tcPr>
          <w:p w14:paraId="593A6913">
            <w:pPr>
              <w:adjustRightInd w:val="0"/>
              <w:spacing w:line="440" w:lineRule="exact"/>
              <w:jc w:val="center"/>
              <w:textAlignment w:val="baseline"/>
              <w:rPr>
                <w:rFonts w:hint="eastAsia" w:ascii="宋体" w:hAnsi="宋体" w:eastAsia="宋体" w:cs="宋体"/>
                <w:szCs w:val="21"/>
              </w:rPr>
            </w:pPr>
          </w:p>
        </w:tc>
        <w:tc>
          <w:tcPr>
            <w:tcW w:w="1821" w:type="dxa"/>
            <w:noWrap w:val="0"/>
            <w:vAlign w:val="center"/>
          </w:tcPr>
          <w:p w14:paraId="13280AA7">
            <w:pPr>
              <w:adjustRightInd w:val="0"/>
              <w:spacing w:line="440" w:lineRule="exact"/>
              <w:jc w:val="center"/>
              <w:textAlignment w:val="baseline"/>
              <w:rPr>
                <w:rFonts w:hint="eastAsia" w:ascii="宋体" w:hAnsi="宋体" w:eastAsia="宋体" w:cs="宋体"/>
                <w:szCs w:val="21"/>
              </w:rPr>
            </w:pPr>
          </w:p>
        </w:tc>
        <w:tc>
          <w:tcPr>
            <w:tcW w:w="1963" w:type="dxa"/>
            <w:noWrap w:val="0"/>
            <w:vAlign w:val="center"/>
          </w:tcPr>
          <w:p w14:paraId="6CCD2D3C">
            <w:pPr>
              <w:adjustRightInd w:val="0"/>
              <w:spacing w:line="440" w:lineRule="exact"/>
              <w:jc w:val="center"/>
              <w:textAlignment w:val="baseline"/>
              <w:rPr>
                <w:rFonts w:hint="eastAsia" w:ascii="宋体" w:hAnsi="宋体" w:eastAsia="宋体" w:cs="宋体"/>
                <w:sz w:val="24"/>
              </w:rPr>
            </w:pPr>
            <w:r>
              <w:rPr>
                <w:rFonts w:hint="eastAsia" w:ascii="宋体" w:hAnsi="宋体" w:eastAsia="宋体" w:cs="宋体"/>
                <w:sz w:val="24"/>
              </w:rPr>
              <w:t>合同条款（包括技术协议）</w:t>
            </w:r>
          </w:p>
        </w:tc>
        <w:tc>
          <w:tcPr>
            <w:tcW w:w="2023" w:type="dxa"/>
            <w:noWrap w:val="0"/>
            <w:vAlign w:val="center"/>
          </w:tcPr>
          <w:p w14:paraId="29C886F0">
            <w:pPr>
              <w:adjustRightInd w:val="0"/>
              <w:spacing w:line="440" w:lineRule="exact"/>
              <w:jc w:val="center"/>
              <w:textAlignment w:val="baseline"/>
              <w:rPr>
                <w:rFonts w:hint="eastAsia" w:ascii="宋体" w:hAnsi="宋体" w:eastAsia="宋体" w:cs="宋体"/>
                <w:szCs w:val="21"/>
                <w:u w:val="single"/>
              </w:rPr>
            </w:pPr>
          </w:p>
        </w:tc>
        <w:tc>
          <w:tcPr>
            <w:tcW w:w="887" w:type="dxa"/>
            <w:noWrap w:val="0"/>
            <w:vAlign w:val="center"/>
          </w:tcPr>
          <w:p w14:paraId="08A477A4">
            <w:pPr>
              <w:adjustRightInd w:val="0"/>
              <w:spacing w:line="440" w:lineRule="exact"/>
              <w:jc w:val="center"/>
              <w:textAlignment w:val="baseline"/>
              <w:rPr>
                <w:rFonts w:hint="eastAsia" w:ascii="宋体" w:hAnsi="宋体" w:eastAsia="宋体" w:cs="宋体"/>
                <w:szCs w:val="21"/>
              </w:rPr>
            </w:pPr>
          </w:p>
        </w:tc>
      </w:tr>
      <w:tr w14:paraId="11DA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867" w:type="dxa"/>
            <w:noWrap w:val="0"/>
            <w:vAlign w:val="center"/>
          </w:tcPr>
          <w:p w14:paraId="575D1761">
            <w:pPr>
              <w:adjustRightInd w:val="0"/>
              <w:spacing w:line="440" w:lineRule="exact"/>
              <w:jc w:val="center"/>
              <w:textAlignment w:val="baseline"/>
              <w:rPr>
                <w:rFonts w:hint="eastAsia" w:ascii="宋体" w:hAnsi="宋体" w:eastAsia="宋体" w:cs="宋体"/>
                <w:szCs w:val="21"/>
              </w:rPr>
            </w:pPr>
            <w:r>
              <w:rPr>
                <w:rFonts w:hint="eastAsia" w:ascii="宋体" w:hAnsi="宋体" w:eastAsia="宋体" w:cs="宋体"/>
                <w:szCs w:val="21"/>
              </w:rPr>
              <w:t>2</w:t>
            </w:r>
          </w:p>
        </w:tc>
        <w:tc>
          <w:tcPr>
            <w:tcW w:w="2005" w:type="dxa"/>
            <w:noWrap w:val="0"/>
            <w:vAlign w:val="center"/>
          </w:tcPr>
          <w:p w14:paraId="2086C72F">
            <w:pPr>
              <w:adjustRightInd w:val="0"/>
              <w:spacing w:line="440" w:lineRule="exact"/>
              <w:jc w:val="center"/>
              <w:textAlignment w:val="baseline"/>
              <w:rPr>
                <w:rFonts w:hint="eastAsia" w:ascii="宋体" w:hAnsi="宋体" w:eastAsia="宋体" w:cs="宋体"/>
                <w:szCs w:val="21"/>
              </w:rPr>
            </w:pPr>
          </w:p>
        </w:tc>
        <w:tc>
          <w:tcPr>
            <w:tcW w:w="1821" w:type="dxa"/>
            <w:noWrap w:val="0"/>
            <w:vAlign w:val="center"/>
          </w:tcPr>
          <w:p w14:paraId="3ACC2B9C">
            <w:pPr>
              <w:adjustRightInd w:val="0"/>
              <w:spacing w:line="440" w:lineRule="exact"/>
              <w:jc w:val="center"/>
              <w:textAlignment w:val="baseline"/>
              <w:rPr>
                <w:rFonts w:hint="eastAsia" w:ascii="宋体" w:hAnsi="宋体" w:eastAsia="宋体" w:cs="宋体"/>
                <w:szCs w:val="21"/>
              </w:rPr>
            </w:pPr>
          </w:p>
        </w:tc>
        <w:tc>
          <w:tcPr>
            <w:tcW w:w="1963" w:type="dxa"/>
            <w:noWrap w:val="0"/>
            <w:vAlign w:val="center"/>
          </w:tcPr>
          <w:p w14:paraId="1843B445">
            <w:pPr>
              <w:adjustRightInd w:val="0"/>
              <w:spacing w:line="440" w:lineRule="exact"/>
              <w:jc w:val="center"/>
              <w:textAlignment w:val="baseline"/>
              <w:rPr>
                <w:rFonts w:hint="eastAsia" w:ascii="宋体" w:hAnsi="宋体" w:eastAsia="宋体" w:cs="宋体"/>
                <w:sz w:val="24"/>
              </w:rPr>
            </w:pPr>
            <w:r>
              <w:rPr>
                <w:rFonts w:hint="eastAsia" w:ascii="宋体" w:hAnsi="宋体" w:eastAsia="宋体" w:cs="宋体"/>
                <w:sz w:val="24"/>
              </w:rPr>
              <w:t>技术要求</w:t>
            </w:r>
          </w:p>
        </w:tc>
        <w:tc>
          <w:tcPr>
            <w:tcW w:w="2023" w:type="dxa"/>
            <w:noWrap w:val="0"/>
            <w:vAlign w:val="center"/>
          </w:tcPr>
          <w:p w14:paraId="05690834">
            <w:pPr>
              <w:adjustRightInd w:val="0"/>
              <w:spacing w:line="440" w:lineRule="exact"/>
              <w:jc w:val="center"/>
              <w:textAlignment w:val="baseline"/>
              <w:rPr>
                <w:rFonts w:hint="eastAsia" w:ascii="宋体" w:hAnsi="宋体" w:eastAsia="宋体" w:cs="宋体"/>
                <w:szCs w:val="21"/>
                <w:u w:val="single"/>
              </w:rPr>
            </w:pPr>
          </w:p>
        </w:tc>
        <w:tc>
          <w:tcPr>
            <w:tcW w:w="887" w:type="dxa"/>
            <w:noWrap w:val="0"/>
            <w:vAlign w:val="center"/>
          </w:tcPr>
          <w:p w14:paraId="73ADC653">
            <w:pPr>
              <w:adjustRightInd w:val="0"/>
              <w:spacing w:line="440" w:lineRule="exact"/>
              <w:jc w:val="center"/>
              <w:textAlignment w:val="baseline"/>
              <w:rPr>
                <w:rFonts w:hint="eastAsia" w:ascii="宋体" w:hAnsi="宋体" w:eastAsia="宋体" w:cs="宋体"/>
                <w:szCs w:val="21"/>
              </w:rPr>
            </w:pPr>
          </w:p>
        </w:tc>
      </w:tr>
      <w:tr w14:paraId="6F28F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867" w:type="dxa"/>
            <w:noWrap w:val="0"/>
            <w:vAlign w:val="center"/>
          </w:tcPr>
          <w:p w14:paraId="3D8A3BE4">
            <w:pPr>
              <w:adjustRightInd w:val="0"/>
              <w:spacing w:line="440" w:lineRule="exact"/>
              <w:jc w:val="center"/>
              <w:textAlignment w:val="baseline"/>
              <w:rPr>
                <w:rFonts w:hint="eastAsia" w:ascii="宋体" w:hAnsi="宋体" w:eastAsia="宋体" w:cs="宋体"/>
                <w:szCs w:val="21"/>
              </w:rPr>
            </w:pPr>
            <w:r>
              <w:rPr>
                <w:rFonts w:hint="eastAsia" w:ascii="宋体" w:hAnsi="宋体" w:eastAsia="宋体" w:cs="宋体"/>
                <w:szCs w:val="21"/>
              </w:rPr>
              <w:t>3</w:t>
            </w:r>
          </w:p>
        </w:tc>
        <w:tc>
          <w:tcPr>
            <w:tcW w:w="2005" w:type="dxa"/>
            <w:noWrap w:val="0"/>
            <w:vAlign w:val="center"/>
          </w:tcPr>
          <w:p w14:paraId="50ADBDCC">
            <w:pPr>
              <w:adjustRightInd w:val="0"/>
              <w:spacing w:line="440" w:lineRule="exact"/>
              <w:jc w:val="center"/>
              <w:textAlignment w:val="baseline"/>
              <w:rPr>
                <w:rFonts w:hint="eastAsia" w:ascii="宋体" w:hAnsi="宋体" w:eastAsia="宋体" w:cs="宋体"/>
                <w:szCs w:val="21"/>
              </w:rPr>
            </w:pPr>
          </w:p>
        </w:tc>
        <w:tc>
          <w:tcPr>
            <w:tcW w:w="1821" w:type="dxa"/>
            <w:noWrap w:val="0"/>
            <w:vAlign w:val="center"/>
          </w:tcPr>
          <w:p w14:paraId="4B02FCFA">
            <w:pPr>
              <w:adjustRightInd w:val="0"/>
              <w:spacing w:line="440" w:lineRule="exact"/>
              <w:jc w:val="center"/>
              <w:textAlignment w:val="baseline"/>
              <w:rPr>
                <w:rFonts w:hint="eastAsia" w:ascii="宋体" w:hAnsi="宋体" w:eastAsia="宋体" w:cs="宋体"/>
                <w:szCs w:val="21"/>
              </w:rPr>
            </w:pPr>
          </w:p>
        </w:tc>
        <w:tc>
          <w:tcPr>
            <w:tcW w:w="1963" w:type="dxa"/>
            <w:noWrap w:val="0"/>
            <w:vAlign w:val="center"/>
          </w:tcPr>
          <w:p w14:paraId="203D8D72">
            <w:pPr>
              <w:adjustRightInd w:val="0"/>
              <w:spacing w:line="440" w:lineRule="exact"/>
              <w:jc w:val="center"/>
              <w:textAlignment w:val="baseline"/>
              <w:rPr>
                <w:rFonts w:hint="eastAsia" w:ascii="宋体" w:hAnsi="宋体" w:eastAsia="宋体" w:cs="宋体"/>
                <w:sz w:val="24"/>
              </w:rPr>
            </w:pPr>
            <w:r>
              <w:rPr>
                <w:rFonts w:hint="eastAsia" w:ascii="宋体" w:hAnsi="宋体" w:eastAsia="宋体" w:cs="宋体"/>
                <w:sz w:val="24"/>
              </w:rPr>
              <w:t>商务条款</w:t>
            </w:r>
          </w:p>
        </w:tc>
        <w:tc>
          <w:tcPr>
            <w:tcW w:w="2023" w:type="dxa"/>
            <w:noWrap w:val="0"/>
            <w:vAlign w:val="center"/>
          </w:tcPr>
          <w:p w14:paraId="6338FE09">
            <w:pPr>
              <w:adjustRightInd w:val="0"/>
              <w:spacing w:line="440" w:lineRule="exact"/>
              <w:jc w:val="center"/>
              <w:textAlignment w:val="baseline"/>
              <w:rPr>
                <w:rFonts w:hint="eastAsia" w:ascii="宋体" w:hAnsi="宋体" w:eastAsia="宋体" w:cs="宋体"/>
                <w:szCs w:val="21"/>
              </w:rPr>
            </w:pPr>
          </w:p>
        </w:tc>
        <w:tc>
          <w:tcPr>
            <w:tcW w:w="887" w:type="dxa"/>
            <w:noWrap w:val="0"/>
            <w:vAlign w:val="center"/>
          </w:tcPr>
          <w:p w14:paraId="11E4EB0D">
            <w:pPr>
              <w:adjustRightInd w:val="0"/>
              <w:spacing w:line="440" w:lineRule="exact"/>
              <w:jc w:val="center"/>
              <w:textAlignment w:val="baseline"/>
              <w:rPr>
                <w:rFonts w:hint="eastAsia" w:ascii="宋体" w:hAnsi="宋体" w:eastAsia="宋体" w:cs="宋体"/>
                <w:szCs w:val="21"/>
              </w:rPr>
            </w:pPr>
          </w:p>
        </w:tc>
      </w:tr>
      <w:tr w14:paraId="1298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9566" w:type="dxa"/>
            <w:gridSpan w:val="6"/>
            <w:noWrap w:val="0"/>
            <w:vAlign w:val="center"/>
          </w:tcPr>
          <w:p w14:paraId="0560F5B2">
            <w:pPr>
              <w:adjustRightInd w:val="0"/>
              <w:spacing w:line="440" w:lineRule="exact"/>
              <w:textAlignment w:val="baseline"/>
              <w:rPr>
                <w:rFonts w:hint="eastAsia" w:ascii="宋体" w:hAnsi="宋体" w:eastAsia="宋体" w:cs="宋体"/>
                <w:szCs w:val="21"/>
              </w:rPr>
            </w:pPr>
            <w:r>
              <w:rPr>
                <w:rFonts w:hint="eastAsia" w:ascii="宋体" w:hAnsi="宋体" w:eastAsia="宋体" w:cs="宋体"/>
                <w:szCs w:val="21"/>
              </w:rPr>
              <w:t>请在</w:t>
            </w:r>
            <w:r>
              <w:rPr>
                <w:rFonts w:hint="eastAsia" w:ascii="宋体" w:hAnsi="宋体" w:cs="宋体"/>
                <w:szCs w:val="21"/>
                <w:lang w:eastAsia="zh-CN"/>
              </w:rPr>
              <w:t>供应商</w:t>
            </w:r>
            <w:r>
              <w:rPr>
                <w:rFonts w:hint="eastAsia" w:ascii="宋体" w:hAnsi="宋体" w:eastAsia="宋体" w:cs="宋体"/>
                <w:szCs w:val="21"/>
              </w:rPr>
              <w:t>承诺一栏中只填写“接受”或“不接受”，无须填写其他内容，“不接受”在备注中列明。</w:t>
            </w:r>
          </w:p>
        </w:tc>
      </w:tr>
    </w:tbl>
    <w:p w14:paraId="2A6434DA">
      <w:pPr>
        <w:spacing w:line="440" w:lineRule="exact"/>
        <w:rPr>
          <w:rFonts w:hint="eastAsia" w:ascii="宋体" w:hAnsi="宋体" w:eastAsia="宋体" w:cs="宋体"/>
          <w:sz w:val="20"/>
          <w:szCs w:val="20"/>
        </w:rPr>
      </w:pPr>
    </w:p>
    <w:p w14:paraId="547C04B5">
      <w:pPr>
        <w:spacing w:line="440" w:lineRule="exact"/>
        <w:jc w:val="left"/>
        <w:rPr>
          <w:rFonts w:hint="eastAsia" w:ascii="宋体" w:hAnsi="宋体" w:eastAsia="宋体" w:cs="宋体"/>
        </w:rPr>
      </w:pPr>
    </w:p>
    <w:p w14:paraId="7226C7B1">
      <w:pPr>
        <w:spacing w:line="440" w:lineRule="exact"/>
        <w:jc w:val="left"/>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（盖章）：</w:t>
      </w:r>
    </w:p>
    <w:p w14:paraId="432C5FB0">
      <w:pPr>
        <w:spacing w:line="440" w:lineRule="exact"/>
        <w:jc w:val="left"/>
        <w:rPr>
          <w:rFonts w:hint="eastAsia" w:ascii="宋体" w:hAnsi="宋体" w:eastAsia="宋体" w:cs="宋体"/>
          <w:sz w:val="24"/>
        </w:rPr>
      </w:pPr>
    </w:p>
    <w:p w14:paraId="6A159912">
      <w:pPr>
        <w:spacing w:line="440" w:lineRule="exact"/>
        <w:jc w:val="left"/>
        <w:rPr>
          <w:rFonts w:hint="eastAsia" w:ascii="宋体" w:hAnsi="宋体" w:eastAsia="宋体" w:cs="宋体"/>
          <w:sz w:val="24"/>
        </w:rPr>
      </w:pPr>
    </w:p>
    <w:p w14:paraId="0FB512BE">
      <w:pPr>
        <w:spacing w:line="440" w:lineRule="exact"/>
        <w:jc w:val="left"/>
        <w:rPr>
          <w:rFonts w:hint="eastAsia" w:ascii="宋体" w:hAnsi="宋体" w:eastAsia="宋体" w:cs="宋体"/>
          <w:sz w:val="24"/>
        </w:rPr>
      </w:pPr>
      <w:r>
        <w:rPr>
          <w:rFonts w:hint="eastAsia" w:ascii="宋体" w:hAnsi="宋体" w:eastAsia="宋体" w:cs="宋体"/>
          <w:b/>
          <w:bCs/>
          <w:kern w:val="2"/>
          <w:sz w:val="24"/>
          <w:szCs w:val="24"/>
          <w:highlight w:val="none"/>
        </w:rPr>
        <w:t>法定代表人或其委托代理</w:t>
      </w:r>
      <w:r>
        <w:rPr>
          <w:rFonts w:hint="eastAsia" w:ascii="宋体" w:hAnsi="宋体" w:eastAsia="宋体" w:cs="宋体"/>
          <w:b/>
          <w:bCs/>
          <w:kern w:val="2"/>
          <w:sz w:val="24"/>
          <w:szCs w:val="24"/>
          <w:highlight w:val="none"/>
          <w:lang w:eastAsia="zh-CN"/>
        </w:rPr>
        <w:t>（</w:t>
      </w:r>
      <w:r>
        <w:rPr>
          <w:rFonts w:hint="eastAsia" w:ascii="宋体" w:hAnsi="宋体" w:eastAsia="宋体" w:cs="宋体"/>
          <w:b/>
          <w:bCs/>
          <w:kern w:val="2"/>
          <w:sz w:val="24"/>
          <w:szCs w:val="24"/>
          <w:highlight w:val="none"/>
          <w:lang w:val="en-US" w:eastAsia="zh-CN"/>
        </w:rPr>
        <w:t>签字或盖章</w:t>
      </w:r>
      <w:r>
        <w:rPr>
          <w:rFonts w:hint="eastAsia" w:ascii="宋体" w:hAnsi="宋体" w:eastAsia="宋体" w:cs="宋体"/>
          <w:b/>
          <w:bCs/>
          <w:kern w:val="2"/>
          <w:sz w:val="24"/>
          <w:szCs w:val="24"/>
          <w:highlight w:val="none"/>
          <w:lang w:eastAsia="zh-CN"/>
        </w:rPr>
        <w:t>）</w:t>
      </w:r>
      <w:r>
        <w:rPr>
          <w:rFonts w:hint="eastAsia" w:ascii="宋体" w:hAnsi="宋体" w:eastAsia="宋体" w:cs="宋体"/>
          <w:sz w:val="24"/>
        </w:rPr>
        <w:t>：</w:t>
      </w:r>
    </w:p>
    <w:p w14:paraId="5647CE7E">
      <w:pPr>
        <w:spacing w:line="440" w:lineRule="exact"/>
        <w:jc w:val="left"/>
        <w:rPr>
          <w:rFonts w:hint="eastAsia" w:ascii="宋体" w:hAnsi="宋体" w:eastAsia="宋体" w:cs="宋体"/>
          <w:sz w:val="24"/>
        </w:rPr>
      </w:pPr>
    </w:p>
    <w:p w14:paraId="0165346E">
      <w:pPr>
        <w:spacing w:line="440" w:lineRule="exact"/>
        <w:jc w:val="left"/>
        <w:rPr>
          <w:rFonts w:hint="eastAsia" w:ascii="宋体" w:hAnsi="宋体" w:eastAsia="宋体" w:cs="宋体"/>
          <w:sz w:val="24"/>
        </w:rPr>
      </w:pPr>
    </w:p>
    <w:p w14:paraId="5CD0ADB7">
      <w:pPr>
        <w:spacing w:line="440" w:lineRule="exact"/>
        <w:jc w:val="left"/>
        <w:rPr>
          <w:rFonts w:hint="eastAsia" w:ascii="宋体" w:hAnsi="宋体" w:eastAsia="宋体" w:cs="宋体"/>
          <w:sz w:val="24"/>
        </w:rPr>
      </w:pPr>
    </w:p>
    <w:p w14:paraId="31F8A173">
      <w:pPr>
        <w:spacing w:line="440" w:lineRule="exact"/>
        <w:jc w:val="right"/>
        <w:rPr>
          <w:rFonts w:hint="eastAsia" w:ascii="宋体" w:hAnsi="宋体" w:eastAsia="宋体" w:cs="宋体"/>
          <w:sz w:val="24"/>
        </w:rPr>
      </w:pPr>
      <w:r>
        <w:rPr>
          <w:rFonts w:hint="eastAsia" w:ascii="宋体" w:hAnsi="宋体" w:eastAsia="宋体" w:cs="宋体"/>
          <w:position w:val="-6"/>
          <w:sz w:val="24"/>
          <w:u w:val="single"/>
        </w:rPr>
        <w:t xml:space="preserve">        </w:t>
      </w:r>
      <w:r>
        <w:rPr>
          <w:rFonts w:hint="eastAsia" w:ascii="宋体" w:hAnsi="宋体" w:eastAsia="宋体" w:cs="宋体"/>
          <w:position w:val="-6"/>
          <w:sz w:val="24"/>
        </w:rPr>
        <w:t>年</w:t>
      </w:r>
      <w:r>
        <w:rPr>
          <w:rFonts w:hint="eastAsia" w:ascii="宋体" w:hAnsi="宋体" w:eastAsia="宋体" w:cs="宋体"/>
          <w:position w:val="-6"/>
          <w:sz w:val="24"/>
          <w:u w:val="single"/>
        </w:rPr>
        <w:t xml:space="preserve">     </w:t>
      </w:r>
      <w:r>
        <w:rPr>
          <w:rFonts w:hint="eastAsia" w:ascii="宋体" w:hAnsi="宋体" w:eastAsia="宋体" w:cs="宋体"/>
          <w:position w:val="-6"/>
          <w:sz w:val="24"/>
        </w:rPr>
        <w:t>月</w:t>
      </w:r>
      <w:r>
        <w:rPr>
          <w:rFonts w:hint="eastAsia" w:ascii="宋体" w:hAnsi="宋体" w:eastAsia="宋体" w:cs="宋体"/>
          <w:position w:val="-6"/>
          <w:sz w:val="24"/>
          <w:u w:val="single"/>
        </w:rPr>
        <w:t xml:space="preserve">      </w:t>
      </w:r>
      <w:r>
        <w:rPr>
          <w:rFonts w:hint="eastAsia" w:ascii="宋体" w:hAnsi="宋体" w:eastAsia="宋体" w:cs="宋体"/>
          <w:position w:val="-6"/>
          <w:sz w:val="24"/>
        </w:rPr>
        <w:t>日</w:t>
      </w:r>
    </w:p>
    <w:p w14:paraId="52E7CE53">
      <w:pPr>
        <w:spacing w:line="440" w:lineRule="exact"/>
        <w:jc w:val="left"/>
        <w:rPr>
          <w:rFonts w:hint="eastAsia" w:ascii="宋体" w:hAnsi="宋体" w:eastAsia="宋体" w:cs="宋体"/>
        </w:rPr>
      </w:pPr>
    </w:p>
    <w:p w14:paraId="5E4B45EA">
      <w:pPr>
        <w:spacing w:line="440" w:lineRule="exact"/>
        <w:rPr>
          <w:rFonts w:hint="eastAsia" w:ascii="宋体" w:hAnsi="宋体" w:eastAsia="宋体" w:cs="宋体"/>
        </w:rPr>
      </w:pPr>
    </w:p>
    <w:p w14:paraId="36028C23">
      <w:pPr>
        <w:pageBreakBefore/>
        <w:spacing w:before="312" w:beforeLines="100" w:line="440" w:lineRule="exact"/>
        <w:jc w:val="center"/>
        <w:outlineLvl w:val="1"/>
        <w:rPr>
          <w:rFonts w:hint="eastAsia" w:ascii="宋体" w:hAnsi="宋体" w:eastAsia="宋体" w:cs="宋体"/>
        </w:rPr>
      </w:pPr>
      <w:bookmarkStart w:id="173" w:name="_Toc56606763"/>
      <w:bookmarkStart w:id="174" w:name="_Toc27562"/>
      <w:bookmarkStart w:id="175" w:name="_Toc121691488"/>
      <w:r>
        <w:rPr>
          <w:rFonts w:hint="eastAsia" w:ascii="宋体" w:hAnsi="宋体" w:eastAsia="宋体" w:cs="宋体"/>
          <w:b/>
          <w:sz w:val="28"/>
          <w:szCs w:val="28"/>
        </w:rPr>
        <w:t>二、</w:t>
      </w:r>
      <w:r>
        <w:rPr>
          <w:rFonts w:hint="eastAsia" w:ascii="宋体" w:hAnsi="宋体" w:cs="宋体"/>
          <w:b/>
          <w:sz w:val="28"/>
          <w:szCs w:val="20"/>
          <w:lang w:val="en-US" w:eastAsia="zh-CN"/>
        </w:rPr>
        <w:t>响应</w:t>
      </w:r>
      <w:r>
        <w:rPr>
          <w:rFonts w:hint="eastAsia" w:ascii="宋体" w:hAnsi="宋体" w:eastAsia="宋体" w:cs="宋体"/>
          <w:b/>
          <w:sz w:val="28"/>
          <w:szCs w:val="20"/>
        </w:rPr>
        <w:t>承诺书</w:t>
      </w:r>
      <w:bookmarkEnd w:id="173"/>
      <w:bookmarkEnd w:id="174"/>
      <w:bookmarkEnd w:id="175"/>
    </w:p>
    <w:p w14:paraId="476E1B83">
      <w:pPr>
        <w:spacing w:line="360" w:lineRule="auto"/>
        <w:ind w:firstLine="480" w:firstLineChars="200"/>
        <w:rPr>
          <w:rFonts w:hint="eastAsia" w:ascii="宋体" w:hAnsi="宋体" w:eastAsia="宋体" w:cs="宋体"/>
          <w:sz w:val="24"/>
        </w:rPr>
      </w:pPr>
      <w:r>
        <w:rPr>
          <w:rFonts w:hint="eastAsia" w:ascii="宋体" w:hAnsi="宋体" w:eastAsia="宋体" w:cs="宋体"/>
          <w:sz w:val="24"/>
        </w:rPr>
        <w:t>致：     （</w:t>
      </w:r>
      <w:r>
        <w:rPr>
          <w:rFonts w:hint="eastAsia" w:ascii="宋体" w:hAnsi="宋体" w:cs="宋体"/>
          <w:sz w:val="24"/>
          <w:lang w:eastAsia="zh-CN"/>
        </w:rPr>
        <w:t>采购人</w:t>
      </w:r>
      <w:r>
        <w:rPr>
          <w:rFonts w:hint="eastAsia" w:ascii="宋体" w:hAnsi="宋体" w:eastAsia="宋体" w:cs="宋体"/>
          <w:sz w:val="24"/>
        </w:rPr>
        <w:t>）    ：</w:t>
      </w:r>
    </w:p>
    <w:p w14:paraId="2DB3C030">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我方在此声明</w:t>
      </w:r>
    </w:p>
    <w:p w14:paraId="705ED09E">
      <w:pPr>
        <w:spacing w:line="360" w:lineRule="auto"/>
        <w:ind w:firstLine="480" w:firstLineChars="200"/>
        <w:rPr>
          <w:rFonts w:hint="eastAsia" w:ascii="宋体" w:hAnsi="宋体" w:eastAsia="宋体" w:cs="宋体"/>
          <w:sz w:val="24"/>
        </w:rPr>
      </w:pPr>
      <w:r>
        <w:rPr>
          <w:rFonts w:hint="eastAsia" w:ascii="宋体" w:hAnsi="宋体" w:eastAsia="宋体" w:cs="宋体"/>
          <w:sz w:val="24"/>
        </w:rPr>
        <w:t>1、我单位不存在下列情形之一：</w:t>
      </w:r>
    </w:p>
    <w:p w14:paraId="598378EA">
      <w:pPr>
        <w:spacing w:line="360" w:lineRule="auto"/>
        <w:ind w:firstLine="480" w:firstLineChars="200"/>
        <w:rPr>
          <w:rFonts w:hint="eastAsia" w:ascii="宋体" w:hAnsi="宋体" w:eastAsia="宋体" w:cs="宋体"/>
          <w:sz w:val="24"/>
        </w:rPr>
      </w:pPr>
      <w:r>
        <w:rPr>
          <w:rFonts w:hint="eastAsia" w:ascii="宋体" w:hAnsi="宋体" w:eastAsia="宋体" w:cs="宋体"/>
          <w:sz w:val="24"/>
        </w:rPr>
        <w:t>①近年（</w:t>
      </w:r>
      <w:r>
        <w:rPr>
          <w:rFonts w:hint="eastAsia" w:ascii="宋体" w:hAnsi="宋体" w:cs="宋体"/>
          <w:sz w:val="24"/>
          <w:lang w:val="en-US" w:eastAsia="zh-CN"/>
        </w:rPr>
        <w:t>2022</w:t>
      </w:r>
      <w:r>
        <w:rPr>
          <w:rFonts w:hint="eastAsia" w:ascii="宋体" w:hAnsi="宋体" w:eastAsia="宋体" w:cs="宋体"/>
          <w:sz w:val="24"/>
        </w:rPr>
        <w:t xml:space="preserve">年至今）被责令停业，投标资格被暂停或取消，财产被接管、冻结，破产状态； </w:t>
      </w:r>
    </w:p>
    <w:p w14:paraId="58DEE617">
      <w:pPr>
        <w:spacing w:line="360" w:lineRule="auto"/>
        <w:ind w:firstLine="480" w:firstLineChars="200"/>
        <w:rPr>
          <w:rFonts w:hint="eastAsia" w:ascii="宋体" w:hAnsi="宋体" w:eastAsia="宋体" w:cs="宋体"/>
          <w:sz w:val="24"/>
        </w:rPr>
      </w:pPr>
      <w:r>
        <w:rPr>
          <w:rFonts w:hint="eastAsia" w:ascii="宋体" w:hAnsi="宋体" w:eastAsia="宋体" w:cs="宋体"/>
          <w:sz w:val="24"/>
        </w:rPr>
        <w:t>②近年（</w:t>
      </w:r>
      <w:r>
        <w:rPr>
          <w:rFonts w:hint="eastAsia" w:ascii="宋体" w:hAnsi="宋体" w:cs="宋体"/>
          <w:sz w:val="24"/>
          <w:lang w:val="en-US" w:eastAsia="zh-CN"/>
        </w:rPr>
        <w:t>2022</w:t>
      </w:r>
      <w:r>
        <w:rPr>
          <w:rFonts w:hint="eastAsia" w:ascii="宋体" w:hAnsi="宋体" w:eastAsia="宋体" w:cs="宋体"/>
          <w:sz w:val="24"/>
        </w:rPr>
        <w:t xml:space="preserve">年至今）内有骗取中标和严重违约及重大工程质量问题； </w:t>
      </w:r>
    </w:p>
    <w:p w14:paraId="4DCEB1E8">
      <w:pPr>
        <w:spacing w:line="360" w:lineRule="auto"/>
        <w:ind w:firstLine="480" w:firstLineChars="200"/>
        <w:rPr>
          <w:rFonts w:hint="eastAsia" w:ascii="宋体" w:hAnsi="宋体" w:eastAsia="宋体" w:cs="宋体"/>
          <w:sz w:val="24"/>
        </w:rPr>
      </w:pPr>
      <w:r>
        <w:rPr>
          <w:rFonts w:hint="eastAsia" w:ascii="宋体" w:hAnsi="宋体" w:eastAsia="宋体" w:cs="宋体"/>
          <w:sz w:val="24"/>
        </w:rPr>
        <w:t>③近年（</w:t>
      </w:r>
      <w:r>
        <w:rPr>
          <w:rFonts w:hint="eastAsia" w:ascii="宋体" w:hAnsi="宋体" w:cs="宋体"/>
          <w:sz w:val="24"/>
          <w:lang w:val="en-US" w:eastAsia="zh-CN"/>
        </w:rPr>
        <w:t>2022</w:t>
      </w:r>
      <w:r>
        <w:rPr>
          <w:rFonts w:hint="eastAsia" w:ascii="宋体" w:hAnsi="宋体" w:eastAsia="宋体" w:cs="宋体"/>
          <w:sz w:val="24"/>
        </w:rPr>
        <w:t>年至今）在招投标活动或建设过程中有不良行为，有相关建设行政主管部门通报、处罚和停止投标等不良行为记录。</w:t>
      </w:r>
    </w:p>
    <w:p w14:paraId="719A3FE6">
      <w:pPr>
        <w:spacing w:line="360" w:lineRule="auto"/>
        <w:ind w:firstLine="480" w:firstLineChars="200"/>
        <w:rPr>
          <w:rFonts w:hint="eastAsia" w:ascii="宋体" w:hAnsi="宋体" w:eastAsia="宋体" w:cs="宋体"/>
          <w:sz w:val="24"/>
        </w:rPr>
      </w:pPr>
      <w:r>
        <w:rPr>
          <w:rFonts w:hint="eastAsia" w:ascii="宋体" w:hAnsi="宋体" w:eastAsia="宋体" w:cs="宋体"/>
          <w:sz w:val="24"/>
        </w:rPr>
        <w:t>④</w:t>
      </w:r>
      <w:r>
        <w:rPr>
          <w:rFonts w:hint="eastAsia" w:ascii="宋体" w:hAnsi="宋体" w:cs="宋体"/>
          <w:sz w:val="24"/>
          <w:lang w:eastAsia="zh-CN"/>
        </w:rPr>
        <w:t>供应商</w:t>
      </w:r>
      <w:r>
        <w:rPr>
          <w:rFonts w:hint="eastAsia" w:ascii="宋体" w:hAnsi="宋体" w:eastAsia="宋体" w:cs="宋体"/>
          <w:sz w:val="24"/>
        </w:rPr>
        <w:t>在近三年（</w:t>
      </w:r>
      <w:r>
        <w:rPr>
          <w:rFonts w:hint="eastAsia" w:ascii="宋体" w:hAnsi="宋体" w:cs="宋体"/>
          <w:sz w:val="24"/>
          <w:lang w:eastAsia="zh-CN"/>
        </w:rPr>
        <w:t>采购文件</w:t>
      </w:r>
      <w:r>
        <w:rPr>
          <w:rFonts w:hint="eastAsia" w:ascii="宋体" w:hAnsi="宋体" w:eastAsia="宋体" w:cs="宋体"/>
          <w:sz w:val="24"/>
        </w:rPr>
        <w:t>发售之日起前三年）招标活动、合同履行、工程质保过程中，无不良记录；</w:t>
      </w:r>
    </w:p>
    <w:p w14:paraId="41B893EA">
      <w:pPr>
        <w:spacing w:line="360" w:lineRule="auto"/>
        <w:ind w:firstLine="480" w:firstLineChars="200"/>
        <w:rPr>
          <w:rFonts w:hint="eastAsia" w:ascii="宋体" w:hAnsi="宋体" w:eastAsia="宋体" w:cs="宋体"/>
          <w:sz w:val="24"/>
        </w:rPr>
      </w:pPr>
      <w:r>
        <w:rPr>
          <w:rFonts w:hint="eastAsia" w:ascii="宋体" w:hAnsi="宋体" w:eastAsia="宋体" w:cs="宋体"/>
          <w:sz w:val="24"/>
        </w:rPr>
        <w:t>⑤近年因发生过骗取中标和严重违约、质量事故及重大合同纠纷被上级部门（内蒙古电力（集团）有限责任公司）通报/披露取消投标资格，并且目前处于处罚期内。按照内蒙古电力（集团）有限责任公司《关于对</w:t>
      </w:r>
      <w:r>
        <w:rPr>
          <w:rFonts w:hint="eastAsia" w:ascii="宋体" w:hAnsi="宋体" w:cs="宋体"/>
          <w:sz w:val="24"/>
          <w:lang w:eastAsia="zh-CN"/>
        </w:rPr>
        <w:t>供应商</w:t>
      </w:r>
      <w:r>
        <w:rPr>
          <w:rFonts w:hint="eastAsia" w:ascii="宋体" w:hAnsi="宋体" w:eastAsia="宋体" w:cs="宋体"/>
          <w:sz w:val="24"/>
        </w:rPr>
        <w:t>不良行业处理的通知》的规定，列入最新发布的不良</w:t>
      </w:r>
      <w:r>
        <w:rPr>
          <w:rFonts w:hint="eastAsia" w:ascii="宋体" w:hAnsi="宋体" w:cs="宋体"/>
          <w:sz w:val="24"/>
          <w:lang w:eastAsia="zh-CN"/>
        </w:rPr>
        <w:t>供应商</w:t>
      </w:r>
      <w:r>
        <w:rPr>
          <w:rFonts w:hint="eastAsia" w:ascii="宋体" w:hAnsi="宋体" w:eastAsia="宋体" w:cs="宋体"/>
          <w:sz w:val="24"/>
        </w:rPr>
        <w:t>名单。</w:t>
      </w:r>
    </w:p>
    <w:p w14:paraId="57D026E3">
      <w:pPr>
        <w:pStyle w:val="25"/>
        <w:spacing w:line="360" w:lineRule="auto"/>
        <w:ind w:left="0" w:leftChars="0" w:firstLine="480" w:firstLineChars="200"/>
        <w:rPr>
          <w:rFonts w:hint="eastAsia" w:ascii="宋体" w:hAnsi="宋体" w:eastAsia="宋体" w:cs="宋体"/>
          <w:kern w:val="2"/>
          <w:sz w:val="24"/>
          <w:szCs w:val="24"/>
          <w:lang w:val="en-US" w:eastAsia="zh-CN" w:bidi="ar-SA"/>
        </w:rPr>
      </w:pPr>
      <w:r>
        <w:rPr>
          <w:rFonts w:hint="eastAsia" w:ascii="宋体" w:hAnsi="宋体" w:cs="宋体"/>
          <w:kern w:val="2"/>
          <w:sz w:val="24"/>
          <w:szCs w:val="24"/>
          <w:lang w:val="en-US" w:eastAsia="zh-CN" w:bidi="ar-SA"/>
        </w:rPr>
        <w:t>⑥</w:t>
      </w:r>
      <w:r>
        <w:rPr>
          <w:rFonts w:hint="eastAsia" w:ascii="宋体" w:hAnsi="宋体" w:eastAsia="宋体" w:cs="宋体"/>
          <w:kern w:val="2"/>
          <w:sz w:val="24"/>
          <w:szCs w:val="24"/>
          <w:lang w:val="en-US" w:eastAsia="zh-CN" w:bidi="ar-SA"/>
        </w:rPr>
        <w:t>供应商未被列入中国电力企业联合会公布的“中电联关于公布涉电力领域重点关注对象名单”（截止到最新所有名单）；</w:t>
      </w:r>
    </w:p>
    <w:p w14:paraId="0CEB7D9F">
      <w:pPr>
        <w:spacing w:line="360" w:lineRule="auto"/>
        <w:ind w:firstLine="480" w:firstLineChars="200"/>
        <w:rPr>
          <w:rFonts w:hint="eastAsia" w:ascii="宋体" w:hAnsi="宋体" w:eastAsia="宋体" w:cs="宋体"/>
          <w:sz w:val="24"/>
        </w:rPr>
      </w:pPr>
      <w:r>
        <w:rPr>
          <w:rFonts w:hint="eastAsia" w:ascii="宋体" w:hAnsi="宋体" w:eastAsia="宋体" w:cs="宋体"/>
          <w:sz w:val="24"/>
        </w:rPr>
        <w:t>近年（</w:t>
      </w:r>
      <w:r>
        <w:rPr>
          <w:rFonts w:hint="eastAsia" w:ascii="宋体" w:hAnsi="宋体" w:cs="宋体"/>
          <w:sz w:val="24"/>
          <w:lang w:val="en-US" w:eastAsia="zh-CN"/>
        </w:rPr>
        <w:t>2022</w:t>
      </w:r>
      <w:r>
        <w:rPr>
          <w:rFonts w:hint="eastAsia" w:ascii="宋体" w:hAnsi="宋体" w:eastAsia="宋体" w:cs="宋体"/>
          <w:sz w:val="24"/>
        </w:rPr>
        <w:t>年至今）财务状况良好，没有处于财产被接管、破产或者其他关、停、并、转状态；在人员、设备、资金等方面具有承担本项目的能力。</w:t>
      </w:r>
    </w:p>
    <w:p w14:paraId="6039D2E4">
      <w:pPr>
        <w:spacing w:line="360" w:lineRule="auto"/>
        <w:ind w:firstLine="480" w:firstLineChars="200"/>
        <w:rPr>
          <w:rFonts w:hint="eastAsia" w:ascii="宋体" w:hAnsi="宋体" w:eastAsia="宋体" w:cs="宋体"/>
          <w:sz w:val="24"/>
        </w:rPr>
      </w:pPr>
      <w:r>
        <w:rPr>
          <w:rFonts w:hint="eastAsia" w:ascii="宋体" w:hAnsi="宋体" w:cs="宋体"/>
          <w:sz w:val="24"/>
          <w:lang w:eastAsia="zh-CN"/>
        </w:rPr>
        <w:t>响应文件</w:t>
      </w:r>
      <w:r>
        <w:rPr>
          <w:rFonts w:hint="eastAsia" w:ascii="宋体" w:hAnsi="宋体" w:eastAsia="宋体" w:cs="宋体"/>
          <w:sz w:val="24"/>
        </w:rPr>
        <w:t>内容真实有效。</w:t>
      </w:r>
    </w:p>
    <w:p w14:paraId="2C9B1D88">
      <w:pPr>
        <w:spacing w:line="360" w:lineRule="auto"/>
        <w:ind w:firstLine="480" w:firstLineChars="200"/>
        <w:rPr>
          <w:rFonts w:hint="eastAsia" w:ascii="宋体" w:hAnsi="宋体" w:eastAsia="宋体" w:cs="宋体"/>
          <w:sz w:val="24"/>
        </w:rPr>
      </w:pPr>
      <w:r>
        <w:rPr>
          <w:rFonts w:hint="eastAsia" w:ascii="宋体" w:hAnsi="宋体" w:eastAsia="宋体" w:cs="宋体"/>
          <w:sz w:val="24"/>
        </w:rPr>
        <w:t>4、我单位如果存在下列情形的，愿意承担取消中标资格、赔偿</w:t>
      </w:r>
      <w:r>
        <w:rPr>
          <w:rFonts w:hint="eastAsia" w:ascii="宋体" w:hAnsi="宋体" w:cs="宋体"/>
          <w:sz w:val="24"/>
          <w:lang w:eastAsia="zh-CN"/>
        </w:rPr>
        <w:t>采购人</w:t>
      </w:r>
      <w:r>
        <w:rPr>
          <w:rFonts w:hint="eastAsia" w:ascii="宋体" w:hAnsi="宋体" w:eastAsia="宋体" w:cs="宋体"/>
          <w:sz w:val="24"/>
        </w:rPr>
        <w:t>的损失部分、接受有关监督部门处罚等后果：</w:t>
      </w:r>
    </w:p>
    <w:p w14:paraId="79C58002">
      <w:pPr>
        <w:spacing w:line="360" w:lineRule="auto"/>
        <w:ind w:firstLine="480" w:firstLineChars="200"/>
        <w:rPr>
          <w:rFonts w:hint="eastAsia" w:ascii="宋体" w:hAnsi="宋体" w:eastAsia="宋体" w:cs="宋体"/>
          <w:sz w:val="24"/>
        </w:rPr>
      </w:pPr>
      <w:r>
        <w:rPr>
          <w:rFonts w:hint="eastAsia" w:ascii="宋体" w:hAnsi="宋体" w:eastAsia="宋体" w:cs="宋体"/>
          <w:sz w:val="24"/>
        </w:rPr>
        <w:t>①中标后，无正当理由放弃中标资格；</w:t>
      </w:r>
    </w:p>
    <w:p w14:paraId="70F819E8">
      <w:pPr>
        <w:spacing w:line="360" w:lineRule="auto"/>
        <w:ind w:firstLine="480" w:firstLineChars="200"/>
        <w:rPr>
          <w:rFonts w:hint="eastAsia" w:ascii="宋体" w:hAnsi="宋体" w:eastAsia="宋体" w:cs="宋体"/>
          <w:sz w:val="24"/>
        </w:rPr>
      </w:pPr>
      <w:r>
        <w:rPr>
          <w:rFonts w:hint="eastAsia" w:ascii="宋体" w:hAnsi="宋体" w:eastAsia="宋体" w:cs="宋体"/>
          <w:sz w:val="24"/>
        </w:rPr>
        <w:t>②中标后，无正当理由不与</w:t>
      </w:r>
      <w:r>
        <w:rPr>
          <w:rFonts w:hint="eastAsia" w:ascii="宋体" w:hAnsi="宋体" w:cs="宋体"/>
          <w:sz w:val="24"/>
          <w:lang w:eastAsia="zh-CN"/>
        </w:rPr>
        <w:t>采购人</w:t>
      </w:r>
      <w:r>
        <w:rPr>
          <w:rFonts w:hint="eastAsia" w:ascii="宋体" w:hAnsi="宋体" w:eastAsia="宋体" w:cs="宋体"/>
          <w:sz w:val="24"/>
        </w:rPr>
        <w:t>签订合同；</w:t>
      </w:r>
    </w:p>
    <w:p w14:paraId="6EAFD215">
      <w:pPr>
        <w:spacing w:line="360" w:lineRule="auto"/>
        <w:ind w:firstLine="480" w:firstLineChars="200"/>
        <w:rPr>
          <w:rFonts w:hint="eastAsia" w:ascii="宋体" w:hAnsi="宋体" w:eastAsia="宋体" w:cs="宋体"/>
          <w:sz w:val="24"/>
        </w:rPr>
      </w:pPr>
      <w:r>
        <w:rPr>
          <w:rFonts w:hint="eastAsia" w:ascii="宋体" w:hAnsi="宋体" w:eastAsia="宋体" w:cs="宋体"/>
          <w:sz w:val="24"/>
        </w:rPr>
        <w:t>③在签订合同时，向</w:t>
      </w:r>
      <w:r>
        <w:rPr>
          <w:rFonts w:hint="eastAsia" w:ascii="宋体" w:hAnsi="宋体" w:cs="宋体"/>
          <w:sz w:val="24"/>
          <w:lang w:eastAsia="zh-CN"/>
        </w:rPr>
        <w:t>采购人</w:t>
      </w:r>
      <w:r>
        <w:rPr>
          <w:rFonts w:hint="eastAsia" w:ascii="宋体" w:hAnsi="宋体" w:eastAsia="宋体" w:cs="宋体"/>
          <w:sz w:val="24"/>
        </w:rPr>
        <w:t>提出附加条件；</w:t>
      </w:r>
    </w:p>
    <w:p w14:paraId="3419B13B">
      <w:pPr>
        <w:spacing w:line="360" w:lineRule="auto"/>
        <w:ind w:firstLine="480" w:firstLineChars="200"/>
        <w:rPr>
          <w:rFonts w:hint="eastAsia" w:ascii="宋体" w:hAnsi="宋体" w:eastAsia="宋体" w:cs="宋体"/>
          <w:sz w:val="24"/>
        </w:rPr>
      </w:pPr>
      <w:r>
        <w:rPr>
          <w:rFonts w:hint="eastAsia" w:ascii="宋体" w:hAnsi="宋体" w:eastAsia="宋体" w:cs="宋体"/>
          <w:sz w:val="24"/>
        </w:rPr>
        <w:t>④不按照</w:t>
      </w:r>
      <w:r>
        <w:rPr>
          <w:rFonts w:hint="eastAsia" w:ascii="宋体" w:hAnsi="宋体" w:cs="宋体"/>
          <w:sz w:val="24"/>
          <w:lang w:eastAsia="zh-CN"/>
        </w:rPr>
        <w:t>采购文件</w:t>
      </w:r>
      <w:r>
        <w:rPr>
          <w:rFonts w:hint="eastAsia" w:ascii="宋体" w:hAnsi="宋体" w:eastAsia="宋体" w:cs="宋体"/>
          <w:sz w:val="24"/>
        </w:rPr>
        <w:t>要求提交履约保证金；</w:t>
      </w:r>
    </w:p>
    <w:p w14:paraId="375FBC29">
      <w:pPr>
        <w:spacing w:line="360" w:lineRule="auto"/>
        <w:ind w:firstLine="480" w:firstLineChars="200"/>
        <w:rPr>
          <w:rFonts w:hint="eastAsia" w:ascii="宋体" w:hAnsi="宋体" w:eastAsia="宋体" w:cs="宋体"/>
          <w:sz w:val="24"/>
        </w:rPr>
      </w:pPr>
      <w:r>
        <w:rPr>
          <w:rFonts w:hint="eastAsia" w:ascii="宋体" w:hAnsi="宋体" w:eastAsia="宋体" w:cs="宋体"/>
          <w:sz w:val="24"/>
        </w:rPr>
        <w:t>⑤要求修改、补充和撤销</w:t>
      </w:r>
      <w:r>
        <w:rPr>
          <w:rFonts w:hint="eastAsia" w:ascii="宋体" w:hAnsi="宋体" w:cs="宋体"/>
          <w:sz w:val="24"/>
          <w:lang w:eastAsia="zh-CN"/>
        </w:rPr>
        <w:t>响应文件</w:t>
      </w:r>
      <w:r>
        <w:rPr>
          <w:rFonts w:hint="eastAsia" w:ascii="宋体" w:hAnsi="宋体" w:eastAsia="宋体" w:cs="宋体"/>
          <w:sz w:val="24"/>
        </w:rPr>
        <w:t>的实质性内容；</w:t>
      </w:r>
    </w:p>
    <w:p w14:paraId="58AE5661">
      <w:pPr>
        <w:spacing w:line="360" w:lineRule="auto"/>
        <w:ind w:firstLine="480" w:firstLineChars="200"/>
        <w:rPr>
          <w:rFonts w:hint="eastAsia" w:ascii="宋体" w:hAnsi="宋体" w:eastAsia="宋体" w:cs="宋体"/>
          <w:sz w:val="24"/>
        </w:rPr>
      </w:pPr>
      <w:r>
        <w:rPr>
          <w:rFonts w:hint="eastAsia" w:ascii="宋体" w:hAnsi="宋体" w:eastAsia="宋体" w:cs="宋体"/>
          <w:sz w:val="24"/>
        </w:rPr>
        <w:t>⑥要求更改</w:t>
      </w:r>
      <w:r>
        <w:rPr>
          <w:rFonts w:hint="eastAsia" w:ascii="宋体" w:hAnsi="宋体" w:cs="宋体"/>
          <w:sz w:val="24"/>
          <w:lang w:eastAsia="zh-CN"/>
        </w:rPr>
        <w:t>采购文件</w:t>
      </w:r>
      <w:r>
        <w:rPr>
          <w:rFonts w:hint="eastAsia" w:ascii="宋体" w:hAnsi="宋体" w:eastAsia="宋体" w:cs="宋体"/>
          <w:sz w:val="24"/>
        </w:rPr>
        <w:t>和</w:t>
      </w:r>
      <w:r>
        <w:rPr>
          <w:rFonts w:hint="eastAsia" w:ascii="宋体" w:hAnsi="宋体" w:cs="宋体"/>
          <w:sz w:val="24"/>
          <w:lang w:eastAsia="zh-CN"/>
        </w:rPr>
        <w:t>成交通知书</w:t>
      </w:r>
      <w:r>
        <w:rPr>
          <w:rFonts w:hint="eastAsia" w:ascii="宋体" w:hAnsi="宋体" w:eastAsia="宋体" w:cs="宋体"/>
          <w:sz w:val="24"/>
        </w:rPr>
        <w:t>的实质性内容；</w:t>
      </w:r>
    </w:p>
    <w:p w14:paraId="1C4B9931">
      <w:pPr>
        <w:spacing w:line="360" w:lineRule="auto"/>
        <w:ind w:firstLine="480" w:firstLineChars="200"/>
        <w:rPr>
          <w:rFonts w:hint="eastAsia" w:ascii="宋体" w:hAnsi="宋体" w:eastAsia="宋体" w:cs="宋体"/>
          <w:sz w:val="24"/>
        </w:rPr>
      </w:pPr>
      <w:r>
        <w:rPr>
          <w:rFonts w:hint="eastAsia" w:ascii="宋体" w:hAnsi="宋体" w:eastAsia="宋体" w:cs="宋体"/>
          <w:sz w:val="24"/>
        </w:rPr>
        <w:t>⑦法律法规和</w:t>
      </w:r>
      <w:r>
        <w:rPr>
          <w:rFonts w:hint="eastAsia" w:ascii="宋体" w:hAnsi="宋体" w:cs="宋体"/>
          <w:sz w:val="24"/>
          <w:lang w:eastAsia="zh-CN"/>
        </w:rPr>
        <w:t>采购文件</w:t>
      </w:r>
      <w:r>
        <w:rPr>
          <w:rFonts w:hint="eastAsia" w:ascii="宋体" w:hAnsi="宋体" w:eastAsia="宋体" w:cs="宋体"/>
          <w:sz w:val="24"/>
        </w:rPr>
        <w:t>规定的其他情形。</w:t>
      </w:r>
    </w:p>
    <w:p w14:paraId="7EA07B51">
      <w:pPr>
        <w:spacing w:line="360" w:lineRule="auto"/>
        <w:ind w:firstLine="480" w:firstLineChars="200"/>
        <w:rPr>
          <w:rFonts w:hint="eastAsia" w:ascii="宋体" w:hAnsi="宋体" w:eastAsia="宋体" w:cs="宋体"/>
          <w:sz w:val="24"/>
        </w:rPr>
      </w:pPr>
      <w:r>
        <w:rPr>
          <w:rFonts w:hint="eastAsia" w:ascii="宋体" w:hAnsi="宋体" w:eastAsia="宋体" w:cs="宋体"/>
          <w:sz w:val="24"/>
        </w:rPr>
        <w:t>我方保证上述信息真实和准确，并愿意承担因我方就此弄虚作假所引起的一切法律后果。</w:t>
      </w:r>
    </w:p>
    <w:p w14:paraId="59ACA63B">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特此承诺</w:t>
      </w:r>
    </w:p>
    <w:p w14:paraId="63AE225F">
      <w:pPr>
        <w:spacing w:line="360" w:lineRule="auto"/>
        <w:ind w:firstLine="480" w:firstLineChars="200"/>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                              （单位公章）</w:t>
      </w:r>
    </w:p>
    <w:p w14:paraId="1FD5F8DD">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法定代表人（单位负责人）或其委托代理人：             （签字或印章）</w:t>
      </w:r>
    </w:p>
    <w:p w14:paraId="3F5A44EF">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        年     月      日</w:t>
      </w:r>
    </w:p>
    <w:p w14:paraId="11779000">
      <w:pPr>
        <w:pStyle w:val="31"/>
        <w:jc w:val="center"/>
        <w:rPr>
          <w:rFonts w:hint="eastAsia" w:ascii="宋体" w:hAnsi="宋体" w:eastAsia="宋体" w:cs="宋体"/>
          <w:kern w:val="2"/>
          <w:sz w:val="24"/>
          <w:szCs w:val="23"/>
        </w:rPr>
      </w:pPr>
    </w:p>
    <w:p w14:paraId="4E734F21">
      <w:pPr>
        <w:pStyle w:val="33"/>
        <w:pageBreakBefore/>
        <w:spacing w:before="312" w:beforeLines="100"/>
        <w:jc w:val="center"/>
        <w:rPr>
          <w:rFonts w:hint="eastAsia" w:ascii="宋体" w:hAnsi="宋体" w:eastAsia="宋体" w:cs="宋体"/>
        </w:rPr>
      </w:pPr>
      <w:bookmarkStart w:id="176" w:name="_Toc144974860"/>
      <w:bookmarkStart w:id="177" w:name="_Toc152045791"/>
      <w:bookmarkStart w:id="178" w:name="_Toc7255"/>
      <w:bookmarkStart w:id="179" w:name="_Toc121691489"/>
      <w:bookmarkStart w:id="180" w:name="_Toc152042580"/>
      <w:bookmarkStart w:id="181" w:name="_Toc56606764"/>
      <w:r>
        <w:rPr>
          <w:rFonts w:hint="eastAsia" w:ascii="宋体" w:hAnsi="宋体" w:eastAsia="宋体" w:cs="宋体"/>
          <w:b/>
          <w:bCs/>
        </w:rPr>
        <w:t>三、法定代表人身份证明</w:t>
      </w:r>
      <w:bookmarkEnd w:id="176"/>
      <w:bookmarkEnd w:id="177"/>
      <w:bookmarkEnd w:id="178"/>
      <w:bookmarkEnd w:id="179"/>
      <w:bookmarkEnd w:id="180"/>
      <w:bookmarkEnd w:id="181"/>
    </w:p>
    <w:p w14:paraId="1F15FC5D">
      <w:pPr>
        <w:spacing w:line="440" w:lineRule="exact"/>
        <w:jc w:val="center"/>
        <w:rPr>
          <w:rFonts w:hint="eastAsia" w:ascii="宋体" w:hAnsi="宋体" w:eastAsia="宋体" w:cs="宋体"/>
          <w:sz w:val="20"/>
          <w:szCs w:val="20"/>
        </w:rPr>
      </w:pPr>
    </w:p>
    <w:p w14:paraId="02365455">
      <w:pPr>
        <w:spacing w:line="440" w:lineRule="exact"/>
        <w:rPr>
          <w:rFonts w:hint="eastAsia" w:ascii="宋体" w:hAnsi="宋体" w:eastAsia="宋体" w:cs="宋体"/>
          <w:sz w:val="24"/>
        </w:rPr>
      </w:pPr>
    </w:p>
    <w:p w14:paraId="79AEB31D">
      <w:pPr>
        <w:spacing w:line="360" w:lineRule="auto"/>
        <w:ind w:firstLine="480" w:firstLineChars="200"/>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名称：</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1FB58226">
      <w:pPr>
        <w:spacing w:line="360" w:lineRule="auto"/>
        <w:ind w:firstLine="480" w:firstLineChars="200"/>
        <w:rPr>
          <w:rFonts w:hint="eastAsia"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36D43C08">
      <w:pPr>
        <w:spacing w:line="360" w:lineRule="auto"/>
        <w:ind w:firstLine="480" w:firstLineChars="200"/>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316AE8C8">
      <w:pPr>
        <w:spacing w:line="360" w:lineRule="auto"/>
        <w:ind w:firstLine="480" w:firstLineChars="200"/>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 xml:space="preserve"> 年</w:t>
      </w:r>
      <w:r>
        <w:rPr>
          <w:rFonts w:hint="eastAsia" w:ascii="宋体" w:hAnsi="宋体" w:eastAsia="宋体" w:cs="宋体"/>
          <w:sz w:val="24"/>
          <w:u w:val="single"/>
        </w:rPr>
        <w:t xml:space="preserve">       </w:t>
      </w:r>
      <w:r>
        <w:rPr>
          <w:rFonts w:hint="eastAsia" w:ascii="宋体" w:hAnsi="宋体" w:eastAsia="宋体" w:cs="宋体"/>
          <w:sz w:val="24"/>
        </w:rPr>
        <w:t xml:space="preserve"> 月</w:t>
      </w:r>
      <w:r>
        <w:rPr>
          <w:rFonts w:hint="eastAsia" w:ascii="宋体" w:hAnsi="宋体" w:eastAsia="宋体" w:cs="宋体"/>
          <w:sz w:val="24"/>
          <w:u w:val="single"/>
        </w:rPr>
        <w:t xml:space="preserve">       </w:t>
      </w:r>
      <w:r>
        <w:rPr>
          <w:rFonts w:hint="eastAsia" w:ascii="宋体" w:hAnsi="宋体" w:eastAsia="宋体" w:cs="宋体"/>
          <w:sz w:val="24"/>
        </w:rPr>
        <w:t xml:space="preserve"> 日</w:t>
      </w:r>
    </w:p>
    <w:p w14:paraId="3059988C">
      <w:pPr>
        <w:spacing w:line="360" w:lineRule="auto"/>
        <w:ind w:firstLine="480" w:firstLineChars="200"/>
        <w:rPr>
          <w:rFonts w:hint="eastAsia"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47F98D43">
      <w:pPr>
        <w:spacing w:line="360" w:lineRule="auto"/>
        <w:ind w:firstLine="480" w:firstLineChars="200"/>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 xml:space="preserve"> 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3B06FF70">
      <w:pPr>
        <w:spacing w:line="360" w:lineRule="auto"/>
        <w:ind w:firstLine="480" w:firstLineChars="200"/>
        <w:rPr>
          <w:rFonts w:hint="eastAsia"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cs="宋体"/>
          <w:sz w:val="24"/>
          <w:lang w:eastAsia="zh-CN"/>
        </w:rPr>
        <w:t>供应商</w:t>
      </w:r>
      <w:r>
        <w:rPr>
          <w:rFonts w:hint="eastAsia" w:ascii="宋体" w:hAnsi="宋体" w:eastAsia="宋体" w:cs="宋体"/>
          <w:sz w:val="24"/>
        </w:rPr>
        <w:t>名称）的法定代表人。</w:t>
      </w:r>
    </w:p>
    <w:p w14:paraId="63830204">
      <w:pPr>
        <w:spacing w:line="360" w:lineRule="auto"/>
        <w:ind w:firstLine="480" w:firstLineChars="200"/>
        <w:rPr>
          <w:rFonts w:hint="eastAsia" w:ascii="宋体" w:hAnsi="宋体" w:eastAsia="宋体" w:cs="宋体"/>
          <w:sz w:val="24"/>
        </w:rPr>
      </w:pPr>
      <w:r>
        <w:rPr>
          <w:rFonts w:hint="eastAsia" w:ascii="宋体" w:hAnsi="宋体" w:eastAsia="宋体" w:cs="宋体"/>
          <w:sz w:val="24"/>
        </w:rPr>
        <w:t>特此证明。</w:t>
      </w:r>
    </w:p>
    <w:p w14:paraId="228C3E0B">
      <w:pPr>
        <w:pStyle w:val="31"/>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rPr>
        <w:t>附：法定代表人身份证正反面</w:t>
      </w:r>
    </w:p>
    <w:p w14:paraId="5906F6FB">
      <w:pPr>
        <w:spacing w:line="440" w:lineRule="exact"/>
        <w:rPr>
          <w:rFonts w:hint="eastAsia" w:ascii="宋体" w:hAnsi="宋体" w:eastAsia="宋体" w:cs="宋体"/>
          <w:sz w:val="24"/>
        </w:rPr>
      </w:pPr>
    </w:p>
    <w:p w14:paraId="43F7F201">
      <w:pPr>
        <w:spacing w:line="440" w:lineRule="exact"/>
        <w:jc w:val="righ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cs="宋体"/>
          <w:sz w:val="24"/>
          <w:lang w:eastAsia="zh-CN"/>
        </w:rPr>
        <w:t>供应商</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14:paraId="1D52C1F1">
      <w:pPr>
        <w:spacing w:line="440" w:lineRule="exact"/>
        <w:rPr>
          <w:rFonts w:hint="eastAsia" w:ascii="宋体" w:hAnsi="宋体" w:eastAsia="宋体" w:cs="宋体"/>
          <w:sz w:val="24"/>
        </w:rPr>
      </w:pPr>
      <w:r>
        <w:rPr>
          <w:rFonts w:hint="eastAsia" w:ascii="宋体" w:hAnsi="宋体" w:eastAsia="宋体" w:cs="宋体"/>
          <w:sz w:val="24"/>
        </w:rPr>
        <w:t xml:space="preserve">                                   </w:t>
      </w:r>
    </w:p>
    <w:p w14:paraId="2AC14156">
      <w:pPr>
        <w:spacing w:line="440" w:lineRule="exact"/>
        <w:ind w:firstLine="4080" w:firstLineChars="170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p>
    <w:p w14:paraId="11C55EF8">
      <w:pPr>
        <w:spacing w:line="440" w:lineRule="exact"/>
        <w:ind w:firstLine="6000" w:firstLineChars="2500"/>
        <w:rPr>
          <w:rFonts w:hint="eastAsia" w:ascii="宋体" w:hAnsi="宋体" w:eastAsia="宋体" w:cs="宋体"/>
          <w:sz w:val="24"/>
        </w:rPr>
      </w:pPr>
    </w:p>
    <w:p w14:paraId="545F5310">
      <w:pPr>
        <w:spacing w:line="440" w:lineRule="exact"/>
        <w:ind w:firstLine="6000" w:firstLineChars="2500"/>
        <w:rPr>
          <w:rFonts w:hint="eastAsia" w:ascii="宋体" w:hAnsi="宋体" w:eastAsia="宋体" w:cs="宋体"/>
          <w:sz w:val="24"/>
        </w:rPr>
      </w:pPr>
    </w:p>
    <w:p w14:paraId="33F4B661">
      <w:pPr>
        <w:spacing w:line="440" w:lineRule="exact"/>
        <w:rPr>
          <w:rFonts w:hint="eastAsia" w:ascii="宋体" w:hAnsi="宋体" w:eastAsia="宋体" w:cs="宋体"/>
          <w:sz w:val="24"/>
        </w:rPr>
      </w:pPr>
    </w:p>
    <w:p w14:paraId="01183DFC">
      <w:pPr>
        <w:ind w:firstLine="482" w:firstLineChars="200"/>
        <w:rPr>
          <w:rFonts w:hint="eastAsia" w:ascii="宋体" w:hAnsi="宋体" w:eastAsia="宋体" w:cs="宋体"/>
          <w:b/>
          <w:bCs/>
        </w:rPr>
        <w:sectPr>
          <w:headerReference r:id="rId8" w:type="default"/>
          <w:footerReference r:id="rId9" w:type="default"/>
          <w:pgSz w:w="11906" w:h="16838"/>
          <w:pgMar w:top="1701" w:right="1701" w:bottom="1417" w:left="1701" w:header="1077" w:footer="992" w:gutter="0"/>
          <w:pgNumType w:fmt="decimal"/>
          <w:cols w:space="720" w:num="1"/>
          <w:docGrid w:type="lines" w:linePitch="312" w:charSpace="0"/>
        </w:sectPr>
      </w:pPr>
      <w:r>
        <w:rPr>
          <w:rFonts w:hint="eastAsia" w:ascii="宋体" w:hAnsi="宋体" w:eastAsia="宋体" w:cs="宋体"/>
          <w:b/>
          <w:bCs/>
          <w:sz w:val="24"/>
        </w:rPr>
        <w:t>注：如</w:t>
      </w:r>
      <w:r>
        <w:rPr>
          <w:rFonts w:hint="eastAsia" w:ascii="宋体" w:hAnsi="宋体" w:cs="宋体"/>
          <w:b/>
          <w:bCs/>
          <w:sz w:val="24"/>
          <w:lang w:eastAsia="zh-CN"/>
        </w:rPr>
        <w:t>供应商</w:t>
      </w:r>
      <w:r>
        <w:rPr>
          <w:rFonts w:hint="eastAsia" w:ascii="宋体" w:hAnsi="宋体" w:eastAsia="宋体" w:cs="宋体"/>
          <w:b/>
          <w:bCs/>
          <w:sz w:val="24"/>
        </w:rPr>
        <w:t>是由法定代表人参加投标，则不需提供授权委托书</w:t>
      </w:r>
      <w:r>
        <w:rPr>
          <w:rFonts w:hint="eastAsia" w:ascii="宋体" w:hAnsi="宋体" w:eastAsia="宋体" w:cs="宋体"/>
          <w:b/>
          <w:bCs/>
        </w:rPr>
        <w:t>。</w:t>
      </w:r>
    </w:p>
    <w:p w14:paraId="4F73C45B">
      <w:pPr>
        <w:pageBreakBefore/>
        <w:spacing w:before="240" w:beforeLines="100"/>
        <w:jc w:val="center"/>
        <w:outlineLvl w:val="1"/>
        <w:rPr>
          <w:rFonts w:hint="eastAsia" w:ascii="宋体" w:hAnsi="宋体" w:eastAsia="宋体" w:cs="宋体"/>
        </w:rPr>
      </w:pPr>
      <w:bookmarkStart w:id="182" w:name="_Toc121691490"/>
      <w:bookmarkStart w:id="183" w:name="_Toc56606765"/>
      <w:bookmarkStart w:id="184" w:name="_Toc152042581"/>
      <w:bookmarkStart w:id="185" w:name="_Toc144974861"/>
      <w:bookmarkStart w:id="186" w:name="_Toc152045792"/>
      <w:bookmarkStart w:id="187" w:name="_Toc5589"/>
      <w:r>
        <w:rPr>
          <w:rFonts w:hint="eastAsia" w:ascii="宋体" w:hAnsi="宋体" w:eastAsia="宋体" w:cs="宋体"/>
          <w:b/>
          <w:bCs/>
          <w:sz w:val="28"/>
          <w:szCs w:val="20"/>
        </w:rPr>
        <w:t>法定代表人授权委托书</w:t>
      </w:r>
      <w:bookmarkEnd w:id="182"/>
      <w:bookmarkEnd w:id="183"/>
      <w:bookmarkEnd w:id="184"/>
      <w:bookmarkEnd w:id="185"/>
      <w:bookmarkEnd w:id="186"/>
      <w:bookmarkEnd w:id="187"/>
    </w:p>
    <w:p w14:paraId="0656D620">
      <w:pPr>
        <w:spacing w:line="440" w:lineRule="exact"/>
        <w:jc w:val="center"/>
        <w:rPr>
          <w:rFonts w:hint="eastAsia" w:ascii="宋体" w:hAnsi="宋体" w:eastAsia="宋体" w:cs="宋体"/>
          <w:b/>
          <w:bCs/>
          <w:szCs w:val="21"/>
        </w:rPr>
      </w:pPr>
    </w:p>
    <w:p w14:paraId="79613C41">
      <w:pPr>
        <w:pStyle w:val="31"/>
        <w:rPr>
          <w:rFonts w:hint="eastAsia" w:ascii="宋体" w:hAnsi="宋体" w:eastAsia="宋体" w:cs="宋体"/>
        </w:rPr>
      </w:pPr>
    </w:p>
    <w:p w14:paraId="62C46F60">
      <w:pPr>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eastAsia="zh-CN"/>
        </w:rPr>
        <w:t>供应商</w:t>
      </w:r>
      <w:r>
        <w:rPr>
          <w:rFonts w:hint="eastAsia" w:ascii="宋体" w:hAnsi="宋体" w:eastAsia="宋体" w:cs="宋体"/>
          <w:sz w:val="24"/>
        </w:rPr>
        <w:t>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（姓名）为我方委托代理人。委托代理人根据授权，以我方名义签署、澄清、说明、补正、递交、撤回、修改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eastAsia="zh-CN"/>
        </w:rPr>
        <w:t>响应文件</w:t>
      </w:r>
      <w:r>
        <w:rPr>
          <w:rFonts w:hint="eastAsia" w:ascii="宋体" w:hAnsi="宋体" w:eastAsia="宋体" w:cs="宋体"/>
          <w:sz w:val="24"/>
        </w:rPr>
        <w:t>、签订合同和处理有关事宜，其法律后果由我方承担。</w:t>
      </w:r>
    </w:p>
    <w:p w14:paraId="72F93AAB">
      <w:pPr>
        <w:spacing w:line="440" w:lineRule="exact"/>
        <w:rPr>
          <w:rFonts w:hint="eastAsia" w:ascii="宋体" w:hAnsi="宋体" w:eastAsia="宋体" w:cs="宋体"/>
          <w:sz w:val="24"/>
        </w:rPr>
      </w:pPr>
      <w:r>
        <w:rPr>
          <w:rFonts w:hint="eastAsia" w:ascii="宋体" w:hAnsi="宋体" w:eastAsia="宋体" w:cs="宋体"/>
          <w:sz w:val="24"/>
        </w:rPr>
        <w:t xml:space="preserve">    委托期限：</w:t>
      </w:r>
      <w:r>
        <w:rPr>
          <w:rFonts w:hint="eastAsia" w:ascii="宋体" w:hAnsi="宋体" w:eastAsia="宋体" w:cs="宋体"/>
          <w:sz w:val="24"/>
          <w:u w:val="single"/>
        </w:rPr>
        <w:t xml:space="preserve">             </w:t>
      </w:r>
      <w:r>
        <w:rPr>
          <w:rFonts w:hint="eastAsia" w:ascii="宋体" w:hAnsi="宋体" w:eastAsia="宋体" w:cs="宋体"/>
          <w:sz w:val="24"/>
        </w:rPr>
        <w:t>。</w:t>
      </w:r>
    </w:p>
    <w:p w14:paraId="591F1D66">
      <w:pPr>
        <w:spacing w:line="440" w:lineRule="exact"/>
        <w:ind w:firstLine="480" w:firstLineChars="200"/>
        <w:rPr>
          <w:rFonts w:hint="eastAsia" w:ascii="宋体" w:hAnsi="宋体" w:eastAsia="宋体" w:cs="宋体"/>
          <w:sz w:val="24"/>
        </w:rPr>
      </w:pPr>
      <w:r>
        <w:rPr>
          <w:rFonts w:hint="eastAsia" w:ascii="宋体" w:hAnsi="宋体" w:eastAsia="宋体" w:cs="宋体"/>
          <w:sz w:val="24"/>
        </w:rPr>
        <w:t>委托代理人无转委托权。</w:t>
      </w:r>
    </w:p>
    <w:p w14:paraId="6078D5A0">
      <w:pPr>
        <w:spacing w:line="440" w:lineRule="exact"/>
        <w:ind w:firstLine="480" w:firstLineChars="200"/>
        <w:rPr>
          <w:rFonts w:hint="eastAsia" w:ascii="宋体" w:hAnsi="宋体" w:eastAsia="宋体" w:cs="宋体"/>
          <w:sz w:val="24"/>
        </w:rPr>
      </w:pPr>
      <w:r>
        <w:rPr>
          <w:rFonts w:hint="eastAsia" w:ascii="宋体" w:hAnsi="宋体" w:eastAsia="宋体" w:cs="宋体"/>
          <w:sz w:val="24"/>
        </w:rPr>
        <w:t>附：法定代表人及委托代理人身份证正反面</w:t>
      </w:r>
    </w:p>
    <w:p w14:paraId="7C5C974B">
      <w:pPr>
        <w:spacing w:line="440" w:lineRule="exact"/>
        <w:rPr>
          <w:rFonts w:hint="eastAsia" w:ascii="宋体" w:hAnsi="宋体" w:eastAsia="宋体" w:cs="宋体"/>
          <w:sz w:val="24"/>
        </w:rPr>
      </w:pPr>
    </w:p>
    <w:p w14:paraId="3923CAFB">
      <w:pPr>
        <w:pStyle w:val="31"/>
        <w:rPr>
          <w:rFonts w:hint="eastAsia" w:ascii="宋体" w:hAnsi="宋体" w:eastAsia="宋体" w:cs="宋体"/>
          <w:sz w:val="24"/>
          <w:szCs w:val="24"/>
        </w:rPr>
      </w:pPr>
    </w:p>
    <w:p w14:paraId="1FE5842D">
      <w:pPr>
        <w:pStyle w:val="31"/>
        <w:rPr>
          <w:rFonts w:hint="eastAsia" w:ascii="宋体" w:hAnsi="宋体" w:eastAsia="宋体" w:cs="宋体"/>
          <w:sz w:val="24"/>
          <w:szCs w:val="24"/>
        </w:rPr>
      </w:pPr>
    </w:p>
    <w:p w14:paraId="74865140">
      <w:pPr>
        <w:spacing w:line="480" w:lineRule="auto"/>
        <w:ind w:firstLine="480" w:firstLineChars="200"/>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（盖单位章）</w:t>
      </w:r>
    </w:p>
    <w:p w14:paraId="532A0232">
      <w:pPr>
        <w:spacing w:line="480" w:lineRule="auto"/>
        <w:ind w:firstLine="480" w:firstLineChars="200"/>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position w:val="-6"/>
          <w:sz w:val="24"/>
        </w:rPr>
        <w:t>签字或印章</w:t>
      </w:r>
      <w:r>
        <w:rPr>
          <w:rFonts w:hint="eastAsia" w:ascii="宋体" w:hAnsi="宋体" w:eastAsia="宋体" w:cs="宋体"/>
          <w:sz w:val="24"/>
        </w:rPr>
        <w:t>）</w:t>
      </w:r>
    </w:p>
    <w:p w14:paraId="0E72CDFC">
      <w:pPr>
        <w:spacing w:line="480" w:lineRule="auto"/>
        <w:ind w:firstLine="480" w:firstLineChars="200"/>
        <w:rPr>
          <w:rFonts w:hint="eastAsia" w:ascii="宋体" w:hAnsi="宋体" w:eastAsia="宋体" w:cs="宋体"/>
          <w:sz w:val="24"/>
        </w:rPr>
      </w:pPr>
      <w:r>
        <w:rPr>
          <w:rFonts w:hint="eastAsia" w:ascii="宋体" w:hAnsi="宋体" w:eastAsia="宋体" w:cs="宋体"/>
          <w:sz w:val="24"/>
        </w:rPr>
        <w:t>身份证号码：</w:t>
      </w:r>
      <w:r>
        <w:rPr>
          <w:rFonts w:hint="eastAsia" w:ascii="宋体" w:hAnsi="宋体" w:cs="宋体"/>
          <w:sz w:val="24"/>
          <w:u w:val="single"/>
          <w:lang w:val="en-US" w:eastAsia="zh-CN"/>
        </w:rPr>
        <w:t xml:space="preserve">                          </w:t>
      </w:r>
      <w:r>
        <w:rPr>
          <w:rFonts w:hint="eastAsia" w:ascii="宋体" w:hAnsi="宋体" w:eastAsia="宋体" w:cs="宋体"/>
          <w:sz w:val="24"/>
        </w:rPr>
        <w:t xml:space="preserve">                          </w:t>
      </w:r>
    </w:p>
    <w:p w14:paraId="1C101402">
      <w:pPr>
        <w:spacing w:line="480" w:lineRule="auto"/>
        <w:ind w:firstLine="480" w:firstLineChars="200"/>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position w:val="-6"/>
          <w:sz w:val="24"/>
        </w:rPr>
        <w:t>签字或印章</w:t>
      </w:r>
      <w:r>
        <w:rPr>
          <w:rFonts w:hint="eastAsia" w:ascii="宋体" w:hAnsi="宋体" w:eastAsia="宋体" w:cs="宋体"/>
          <w:sz w:val="24"/>
        </w:rPr>
        <w:t xml:space="preserve">） </w:t>
      </w:r>
    </w:p>
    <w:p w14:paraId="750DCA90">
      <w:pPr>
        <w:spacing w:line="480" w:lineRule="auto"/>
        <w:ind w:firstLine="480" w:firstLineChars="200"/>
        <w:rPr>
          <w:rFonts w:hint="default" w:ascii="宋体" w:hAnsi="宋体" w:eastAsia="宋体" w:cs="宋体"/>
          <w:sz w:val="24"/>
          <w:u w:val="single"/>
          <w:lang w:val="en-US" w:eastAsia="zh-CN"/>
        </w:rPr>
      </w:pPr>
      <w:r>
        <w:rPr>
          <w:rFonts w:hint="eastAsia" w:ascii="宋体" w:hAnsi="宋体" w:eastAsia="宋体" w:cs="宋体"/>
          <w:sz w:val="24"/>
        </w:rPr>
        <w:t>身份证号码：</w:t>
      </w:r>
      <w:r>
        <w:rPr>
          <w:rFonts w:hint="eastAsia" w:ascii="宋体" w:hAnsi="宋体" w:cs="宋体"/>
          <w:sz w:val="24"/>
          <w:u w:val="single"/>
          <w:lang w:val="en-US" w:eastAsia="zh-CN"/>
        </w:rPr>
        <w:t xml:space="preserve">                          </w:t>
      </w:r>
    </w:p>
    <w:p w14:paraId="079F1DCA">
      <w:pPr>
        <w:pStyle w:val="31"/>
        <w:rPr>
          <w:rFonts w:hint="eastAsia" w:ascii="宋体" w:hAnsi="宋体" w:eastAsia="宋体" w:cs="宋体"/>
          <w:sz w:val="24"/>
          <w:szCs w:val="24"/>
        </w:rPr>
      </w:pPr>
    </w:p>
    <w:p w14:paraId="4D8DF805">
      <w:pPr>
        <w:pStyle w:val="31"/>
        <w:rPr>
          <w:rFonts w:hint="eastAsia" w:ascii="宋体" w:hAnsi="宋体" w:eastAsia="宋体" w:cs="宋体"/>
          <w:sz w:val="24"/>
          <w:szCs w:val="24"/>
        </w:rPr>
      </w:pPr>
    </w:p>
    <w:p w14:paraId="100B1388">
      <w:pPr>
        <w:spacing w:line="440" w:lineRule="exact"/>
        <w:jc w:val="right"/>
        <w:rPr>
          <w:rFonts w:hint="eastAsia" w:ascii="宋体" w:hAnsi="宋体" w:eastAsia="宋体" w:cs="宋体"/>
          <w:szCs w:val="21"/>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7CA2008B">
      <w:pPr>
        <w:pStyle w:val="31"/>
        <w:rPr>
          <w:rFonts w:hint="eastAsia" w:ascii="宋体" w:hAnsi="宋体" w:eastAsia="宋体" w:cs="宋体"/>
          <w:sz w:val="21"/>
          <w:szCs w:val="21"/>
        </w:rPr>
      </w:pPr>
    </w:p>
    <w:p w14:paraId="0B03E45B">
      <w:pPr>
        <w:pStyle w:val="31"/>
        <w:rPr>
          <w:rFonts w:hint="eastAsia" w:ascii="宋体" w:hAnsi="宋体" w:eastAsia="宋体" w:cs="宋体"/>
        </w:rPr>
      </w:pPr>
    </w:p>
    <w:p w14:paraId="37598ACD">
      <w:pPr>
        <w:rPr>
          <w:rFonts w:hint="eastAsia" w:ascii="宋体" w:hAnsi="宋体" w:eastAsia="宋体" w:cs="宋体"/>
        </w:rPr>
      </w:pPr>
      <w:bookmarkStart w:id="188" w:name="_Toc56606766"/>
      <w:bookmarkStart w:id="189" w:name="_Toc56415874"/>
      <w:bookmarkStart w:id="190" w:name="_Toc144974862"/>
      <w:bookmarkStart w:id="191" w:name="_Toc152042583"/>
      <w:bookmarkStart w:id="192" w:name="_Toc152045794"/>
    </w:p>
    <w:p w14:paraId="3BD0C744">
      <w:pPr>
        <w:rPr>
          <w:rFonts w:hint="eastAsia" w:ascii="宋体" w:hAnsi="宋体" w:eastAsia="宋体" w:cs="宋体"/>
        </w:rPr>
      </w:pPr>
    </w:p>
    <w:p w14:paraId="24CC2A72">
      <w:pPr>
        <w:rPr>
          <w:rFonts w:hint="eastAsia" w:ascii="宋体" w:hAnsi="宋体" w:eastAsia="宋体" w:cs="宋体"/>
        </w:rPr>
      </w:pPr>
    </w:p>
    <w:p w14:paraId="7D7049A8">
      <w:pPr>
        <w:rPr>
          <w:rFonts w:hint="eastAsia" w:ascii="宋体" w:hAnsi="宋体" w:eastAsia="宋体" w:cs="宋体"/>
        </w:rPr>
      </w:pPr>
    </w:p>
    <w:p w14:paraId="66042C71">
      <w:pPr>
        <w:rPr>
          <w:rFonts w:hint="eastAsia" w:ascii="宋体" w:hAnsi="宋体" w:eastAsia="宋体" w:cs="宋体"/>
        </w:rPr>
      </w:pPr>
    </w:p>
    <w:p w14:paraId="29B8E814">
      <w:pPr>
        <w:rPr>
          <w:rFonts w:hint="eastAsia" w:ascii="宋体" w:hAnsi="宋体" w:eastAsia="宋体" w:cs="宋体"/>
        </w:rPr>
      </w:pPr>
    </w:p>
    <w:p w14:paraId="1F93E526">
      <w:pPr>
        <w:rPr>
          <w:rFonts w:hint="eastAsia" w:ascii="宋体" w:hAnsi="宋体" w:eastAsia="宋体" w:cs="宋体"/>
        </w:rPr>
      </w:pPr>
    </w:p>
    <w:p w14:paraId="06065A1F">
      <w:pPr>
        <w:rPr>
          <w:rFonts w:hint="eastAsia" w:ascii="宋体" w:hAnsi="宋体" w:eastAsia="宋体" w:cs="宋体"/>
        </w:rPr>
      </w:pPr>
    </w:p>
    <w:p w14:paraId="5BCDC279">
      <w:pPr>
        <w:pStyle w:val="8"/>
        <w:rPr>
          <w:rFonts w:hint="eastAsia" w:ascii="宋体" w:hAnsi="宋体" w:eastAsia="宋体" w:cs="宋体"/>
        </w:rPr>
      </w:pPr>
    </w:p>
    <w:p w14:paraId="614C38F5">
      <w:pPr>
        <w:pStyle w:val="8"/>
        <w:rPr>
          <w:rFonts w:hint="eastAsia" w:ascii="宋体" w:hAnsi="宋体" w:eastAsia="宋体" w:cs="宋体"/>
        </w:rPr>
      </w:pPr>
    </w:p>
    <w:p w14:paraId="7658B28F">
      <w:pPr>
        <w:rPr>
          <w:rFonts w:hint="eastAsia" w:ascii="宋体" w:hAnsi="宋体" w:eastAsia="宋体" w:cs="宋体"/>
        </w:rPr>
      </w:pPr>
    </w:p>
    <w:p w14:paraId="139D466A">
      <w:pPr>
        <w:pStyle w:val="6"/>
        <w:jc w:val="center"/>
        <w:rPr>
          <w:rFonts w:hint="eastAsia" w:ascii="宋体" w:hAnsi="宋体" w:eastAsia="宋体" w:cs="宋体"/>
          <w:sz w:val="28"/>
          <w:szCs w:val="28"/>
          <w:lang w:eastAsia="zh-CN"/>
        </w:rPr>
      </w:pPr>
      <w:bookmarkStart w:id="193" w:name="_Toc121691491"/>
      <w:bookmarkStart w:id="194" w:name="_Toc17411"/>
      <w:r>
        <w:rPr>
          <w:rFonts w:hint="eastAsia" w:ascii="宋体" w:hAnsi="宋体" w:eastAsia="宋体" w:cs="宋体"/>
          <w:sz w:val="28"/>
          <w:szCs w:val="28"/>
          <w:lang w:val="en-US" w:eastAsia="zh-CN"/>
        </w:rPr>
        <w:t>四</w:t>
      </w:r>
      <w:r>
        <w:rPr>
          <w:rFonts w:hint="eastAsia" w:ascii="宋体" w:hAnsi="宋体" w:eastAsia="宋体" w:cs="宋体"/>
          <w:sz w:val="28"/>
          <w:szCs w:val="28"/>
        </w:rPr>
        <w:t>、</w:t>
      </w:r>
      <w:bookmarkEnd w:id="193"/>
      <w:bookmarkStart w:id="195" w:name="_Toc7707"/>
      <w:r>
        <w:rPr>
          <w:rFonts w:hint="eastAsia" w:ascii="宋体" w:hAnsi="宋体" w:eastAsia="宋体" w:cs="宋体"/>
          <w:sz w:val="28"/>
          <w:szCs w:val="28"/>
          <w:lang w:eastAsia="zh-CN"/>
        </w:rPr>
        <w:t>响应真实性承诺书</w:t>
      </w:r>
    </w:p>
    <w:p w14:paraId="414C275B">
      <w:pPr>
        <w:spacing w:line="360" w:lineRule="auto"/>
        <w:jc w:val="center"/>
        <w:rPr>
          <w:rFonts w:hint="eastAsia" w:asciiTheme="minorEastAsia" w:hAnsiTheme="minorEastAsia" w:eastAsiaTheme="minorEastAsia" w:cstheme="minorEastAsia"/>
          <w:b w:val="0"/>
          <w:bCs w:val="0"/>
          <w:sz w:val="30"/>
          <w:szCs w:val="30"/>
          <w:lang w:eastAsia="zh-CN"/>
        </w:rPr>
      </w:pPr>
      <w:bookmarkStart w:id="196" w:name="_Toc121691492"/>
      <w:r>
        <w:rPr>
          <w:rFonts w:hint="eastAsia" w:asciiTheme="minorEastAsia" w:hAnsiTheme="minorEastAsia" w:eastAsiaTheme="minorEastAsia" w:cstheme="minorEastAsia"/>
          <w:b w:val="0"/>
          <w:bCs w:val="0"/>
          <w:sz w:val="30"/>
          <w:szCs w:val="30"/>
          <w:lang w:eastAsia="zh-CN"/>
        </w:rPr>
        <w:t>响应真实性承诺书</w:t>
      </w:r>
    </w:p>
    <w:p w14:paraId="109EE492">
      <w:pPr>
        <w:spacing w:line="360" w:lineRule="auto"/>
        <w:jc w:val="center"/>
        <w:rPr>
          <w:rFonts w:ascii="仿宋" w:hAnsi="仿宋" w:eastAsia="仿宋" w:cs="仿宋"/>
          <w:b/>
          <w:bCs/>
          <w:sz w:val="28"/>
          <w:szCs w:val="28"/>
        </w:rPr>
      </w:pPr>
    </w:p>
    <w:p w14:paraId="4F68ACE6">
      <w:pPr>
        <w:spacing w:line="360" w:lineRule="auto"/>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致：</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u w:val="single"/>
          <w:lang w:eastAsia="zh-CN"/>
        </w:rPr>
        <w:t>采购人</w:t>
      </w:r>
      <w:r>
        <w:rPr>
          <w:rFonts w:hint="eastAsia" w:asciiTheme="minorEastAsia" w:hAnsiTheme="minorEastAsia" w:eastAsiaTheme="minorEastAsia" w:cstheme="minorEastAsia"/>
          <w:sz w:val="24"/>
          <w:u w:val="single"/>
        </w:rPr>
        <w:t>）</w:t>
      </w:r>
    </w:p>
    <w:p w14:paraId="0131CF2C">
      <w:pPr>
        <w:spacing w:line="360" w:lineRule="auto"/>
        <w:rPr>
          <w:rFonts w:hint="eastAsia" w:asciiTheme="minorEastAsia" w:hAnsiTheme="minorEastAsia" w:eastAsiaTheme="minorEastAsia" w:cstheme="minorEastAsia"/>
          <w:sz w:val="24"/>
        </w:rPr>
      </w:pPr>
    </w:p>
    <w:p w14:paraId="3425C028">
      <w:pPr>
        <w:spacing w:line="48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我公司郑重承诺提交的报名审查资料及</w:t>
      </w:r>
      <w:r>
        <w:rPr>
          <w:rFonts w:hint="eastAsia" w:asciiTheme="minorEastAsia" w:hAnsiTheme="minorEastAsia" w:eastAsiaTheme="minorEastAsia" w:cstheme="minorEastAsia"/>
          <w:sz w:val="24"/>
          <w:lang w:eastAsia="zh-CN"/>
        </w:rPr>
        <w:t>响应文件</w:t>
      </w:r>
      <w:r>
        <w:rPr>
          <w:rFonts w:hint="eastAsia" w:asciiTheme="minorEastAsia" w:hAnsiTheme="minorEastAsia" w:eastAsiaTheme="minorEastAsia" w:cstheme="minorEastAsia"/>
          <w:sz w:val="24"/>
        </w:rPr>
        <w:t>中提供所有资料等内容均真实有效，并对其所提交的所有资料内容的真实性负责，如有不实，我公司自愿承担由此引发的所有责任及接受相应的处罚。</w:t>
      </w:r>
    </w:p>
    <w:p w14:paraId="5CBCAD9D">
      <w:pPr>
        <w:pStyle w:val="32"/>
        <w:wordWrap w:val="0"/>
        <w:spacing w:line="360" w:lineRule="auto"/>
        <w:ind w:firstLine="360"/>
        <w:jc w:val="right"/>
        <w:rPr>
          <w:rFonts w:hint="eastAsia" w:asciiTheme="minorEastAsia" w:hAnsiTheme="minorEastAsia" w:eastAsiaTheme="minorEastAsia" w:cstheme="minorEastAsia"/>
          <w:sz w:val="24"/>
          <w:szCs w:val="24"/>
        </w:rPr>
      </w:pPr>
    </w:p>
    <w:p w14:paraId="50AD960A">
      <w:pPr>
        <w:pStyle w:val="32"/>
        <w:spacing w:line="360" w:lineRule="auto"/>
        <w:ind w:firstLine="360"/>
        <w:jc w:val="right"/>
        <w:rPr>
          <w:rFonts w:hint="eastAsia" w:asciiTheme="minorEastAsia" w:hAnsiTheme="minorEastAsia" w:eastAsiaTheme="minorEastAsia" w:cstheme="minorEastAsia"/>
          <w:sz w:val="24"/>
          <w:szCs w:val="24"/>
        </w:rPr>
      </w:pPr>
    </w:p>
    <w:p w14:paraId="501DEDE3">
      <w:pPr>
        <w:pStyle w:val="32"/>
        <w:spacing w:line="360" w:lineRule="auto"/>
        <w:ind w:firstLine="360"/>
        <w:jc w:val="right"/>
        <w:rPr>
          <w:rFonts w:hint="eastAsia" w:asciiTheme="minorEastAsia" w:hAnsiTheme="minorEastAsia" w:eastAsiaTheme="minorEastAsia" w:cstheme="minorEastAsia"/>
          <w:sz w:val="24"/>
          <w:szCs w:val="24"/>
        </w:rPr>
      </w:pPr>
    </w:p>
    <w:p w14:paraId="332F397B">
      <w:pPr>
        <w:pStyle w:val="32"/>
        <w:spacing w:line="360" w:lineRule="auto"/>
        <w:ind w:firstLine="360"/>
        <w:jc w:val="right"/>
        <w:rPr>
          <w:rFonts w:hint="eastAsia" w:asciiTheme="minorEastAsia" w:hAnsiTheme="minorEastAsia" w:eastAsiaTheme="minorEastAsia" w:cstheme="minorEastAsia"/>
          <w:sz w:val="24"/>
          <w:szCs w:val="24"/>
        </w:rPr>
      </w:pPr>
    </w:p>
    <w:p w14:paraId="00063823">
      <w:pPr>
        <w:pStyle w:val="32"/>
        <w:spacing w:line="360" w:lineRule="auto"/>
        <w:ind w:firstLine="360"/>
        <w:jc w:val="right"/>
        <w:rPr>
          <w:rFonts w:hint="eastAsia" w:asciiTheme="minorEastAsia" w:hAnsiTheme="minorEastAsia" w:eastAsiaTheme="minorEastAsia" w:cstheme="minorEastAsia"/>
          <w:sz w:val="24"/>
          <w:szCs w:val="24"/>
        </w:rPr>
      </w:pPr>
    </w:p>
    <w:p w14:paraId="5491C612">
      <w:pPr>
        <w:pStyle w:val="32"/>
        <w:spacing w:line="360" w:lineRule="auto"/>
        <w:ind w:firstLine="360"/>
        <w:jc w:val="right"/>
        <w:rPr>
          <w:rFonts w:hint="eastAsia" w:asciiTheme="minorEastAsia" w:hAnsiTheme="minorEastAsia" w:eastAsiaTheme="minorEastAsia" w:cstheme="minorEastAsia"/>
          <w:sz w:val="24"/>
          <w:szCs w:val="24"/>
        </w:rPr>
      </w:pPr>
    </w:p>
    <w:p w14:paraId="51501D3E">
      <w:pPr>
        <w:pStyle w:val="32"/>
        <w:spacing w:line="360" w:lineRule="auto"/>
        <w:ind w:firstLine="360"/>
        <w:jc w:val="right"/>
        <w:rPr>
          <w:rFonts w:hint="eastAsia" w:asciiTheme="minorEastAsia" w:hAnsiTheme="minorEastAsia" w:eastAsiaTheme="minorEastAsia" w:cstheme="minorEastAsia"/>
          <w:sz w:val="24"/>
          <w:szCs w:val="24"/>
        </w:rPr>
      </w:pPr>
    </w:p>
    <w:p w14:paraId="312EBB20">
      <w:pPr>
        <w:pStyle w:val="32"/>
        <w:spacing w:line="360" w:lineRule="auto"/>
        <w:ind w:firstLine="360"/>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供应商</w:t>
      </w:r>
      <w:r>
        <w:rPr>
          <w:rFonts w:hint="eastAsia" w:asciiTheme="minorEastAsia" w:hAnsiTheme="minorEastAsia" w:eastAsiaTheme="minorEastAsia" w:cstheme="minorEastAsia"/>
          <w:sz w:val="24"/>
          <w:szCs w:val="24"/>
        </w:rPr>
        <w:t>：__________（盖单位章）</w:t>
      </w:r>
    </w:p>
    <w:p w14:paraId="329B7261">
      <w:pPr>
        <w:pStyle w:val="31"/>
        <w:ind w:firstLine="480" w:firstLineChars="200"/>
        <w:jc w:val="right"/>
        <w:rPr>
          <w:rFonts w:hint="eastAsia" w:ascii="宋体" w:hAnsi="宋体" w:eastAsia="宋体" w:cs="宋体"/>
          <w:sz w:val="24"/>
        </w:rPr>
      </w:pPr>
      <w:r>
        <w:rPr>
          <w:rFonts w:hint="eastAsia" w:asciiTheme="minorEastAsia" w:hAnsiTheme="minorEastAsia" w:eastAsiaTheme="minorEastAsia" w:cstheme="minorEastAsia"/>
          <w:sz w:val="24"/>
          <w:szCs w:val="24"/>
        </w:rPr>
        <w:t>______年______月____</w:t>
      </w:r>
      <w:r>
        <w:rPr>
          <w:rFonts w:hint="eastAsia" w:asciiTheme="minorEastAsia" w:hAnsiTheme="minorEastAsia" w:eastAsiaTheme="minorEastAsia" w:cstheme="minorEastAsia"/>
          <w:sz w:val="24"/>
          <w:szCs w:val="24"/>
          <w:lang w:val="en-US" w:eastAsia="zh-CN"/>
        </w:rPr>
        <w:t>日</w:t>
      </w:r>
    </w:p>
    <w:p w14:paraId="439D303C">
      <w:pPr>
        <w:pStyle w:val="31"/>
        <w:ind w:firstLine="480" w:firstLineChars="200"/>
        <w:rPr>
          <w:rFonts w:hint="eastAsia" w:ascii="宋体" w:hAnsi="宋体" w:eastAsia="宋体" w:cs="宋体"/>
          <w:sz w:val="24"/>
        </w:rPr>
      </w:pPr>
    </w:p>
    <w:p w14:paraId="6E7C4E1A">
      <w:pPr>
        <w:pStyle w:val="31"/>
        <w:ind w:firstLine="480" w:firstLineChars="200"/>
        <w:rPr>
          <w:rFonts w:hint="eastAsia" w:ascii="宋体" w:hAnsi="宋体" w:eastAsia="宋体" w:cs="宋体"/>
          <w:sz w:val="24"/>
        </w:rPr>
      </w:pPr>
    </w:p>
    <w:p w14:paraId="1B9FE427">
      <w:pPr>
        <w:pStyle w:val="33"/>
        <w:pageBreakBefore/>
        <w:spacing w:before="240" w:beforeLines="100"/>
        <w:jc w:val="center"/>
        <w:rPr>
          <w:rFonts w:hint="eastAsia" w:ascii="宋体" w:hAnsi="宋体" w:eastAsia="宋体" w:cs="宋体"/>
          <w:b/>
          <w:bCs/>
        </w:rPr>
      </w:pPr>
      <w:r>
        <w:rPr>
          <w:rFonts w:hint="eastAsia" w:ascii="宋体" w:hAnsi="宋体" w:eastAsia="宋体" w:cs="宋体"/>
          <w:b/>
          <w:bCs/>
          <w:lang w:val="en-US" w:eastAsia="zh-CN"/>
        </w:rPr>
        <w:t>五</w:t>
      </w:r>
      <w:r>
        <w:rPr>
          <w:rFonts w:hint="eastAsia" w:ascii="宋体" w:hAnsi="宋体" w:eastAsia="宋体" w:cs="宋体"/>
          <w:b/>
          <w:bCs/>
        </w:rPr>
        <w:t>、</w:t>
      </w:r>
      <w:r>
        <w:rPr>
          <w:rFonts w:hint="eastAsia" w:ascii="宋体" w:hAnsi="宋体" w:eastAsia="宋体" w:cs="宋体"/>
          <w:b/>
          <w:bCs/>
          <w:lang w:val="en-US" w:eastAsia="zh-CN"/>
        </w:rPr>
        <w:t>响应</w:t>
      </w:r>
      <w:r>
        <w:rPr>
          <w:rFonts w:hint="eastAsia" w:ascii="宋体" w:hAnsi="宋体" w:eastAsia="宋体" w:cs="宋体"/>
          <w:b/>
          <w:bCs/>
        </w:rPr>
        <w:t>保证金</w:t>
      </w:r>
      <w:bookmarkEnd w:id="188"/>
      <w:bookmarkEnd w:id="189"/>
      <w:bookmarkEnd w:id="194"/>
      <w:bookmarkEnd w:id="195"/>
      <w:bookmarkEnd w:id="196"/>
    </w:p>
    <w:p w14:paraId="68605D1C">
      <w:pPr>
        <w:spacing w:line="440" w:lineRule="exact"/>
        <w:rPr>
          <w:rFonts w:hint="eastAsia" w:ascii="宋体" w:hAnsi="宋体" w:eastAsia="宋体" w:cs="宋体"/>
          <w:szCs w:val="21"/>
        </w:rPr>
      </w:pPr>
    </w:p>
    <w:p w14:paraId="74E99576">
      <w:pPr>
        <w:spacing w:line="440" w:lineRule="exact"/>
        <w:rPr>
          <w:rFonts w:hint="eastAsia" w:ascii="宋体" w:hAnsi="宋体" w:eastAsia="宋体" w:cs="宋体"/>
          <w:szCs w:val="21"/>
        </w:rPr>
      </w:pPr>
      <w:r>
        <w:rPr>
          <w:rFonts w:hint="eastAsia" w:ascii="宋体" w:hAnsi="宋体" w:eastAsia="宋体" w:cs="宋体"/>
          <w:szCs w:val="21"/>
        </w:rPr>
        <w:t xml:space="preserve"> </w:t>
      </w:r>
    </w:p>
    <w:p w14:paraId="70758A84">
      <w:pPr>
        <w:spacing w:line="440" w:lineRule="exact"/>
        <w:rPr>
          <w:rFonts w:hint="eastAsia" w:ascii="宋体" w:hAnsi="宋体" w:eastAsia="宋体" w:cs="宋体"/>
          <w:szCs w:val="21"/>
        </w:rPr>
      </w:pPr>
    </w:p>
    <w:p w14:paraId="43ED50F7">
      <w:pPr>
        <w:spacing w:line="440" w:lineRule="exact"/>
        <w:rPr>
          <w:rFonts w:hint="eastAsia" w:ascii="宋体" w:hAnsi="宋体" w:eastAsia="宋体" w:cs="宋体"/>
          <w:szCs w:val="21"/>
        </w:rPr>
      </w:pPr>
    </w:p>
    <w:p w14:paraId="3AB2A198">
      <w:pPr>
        <w:spacing w:line="440" w:lineRule="exact"/>
        <w:jc w:val="center"/>
        <w:rPr>
          <w:rFonts w:hint="default" w:ascii="宋体" w:hAnsi="宋体" w:eastAsia="宋体" w:cs="宋体"/>
          <w:szCs w:val="21"/>
          <w:lang w:val="en-US" w:eastAsia="zh-CN"/>
        </w:rPr>
      </w:pPr>
      <w:r>
        <w:rPr>
          <w:rFonts w:hint="eastAsia" w:ascii="宋体" w:hAnsi="宋体" w:cs="宋体"/>
          <w:szCs w:val="21"/>
          <w:lang w:val="en-US" w:eastAsia="zh-CN"/>
        </w:rPr>
        <w:t>本项目不收取保证金</w:t>
      </w:r>
    </w:p>
    <w:p w14:paraId="48816ED8">
      <w:pPr>
        <w:spacing w:line="440" w:lineRule="exact"/>
        <w:ind w:firstLine="2158" w:firstLineChars="1028"/>
        <w:rPr>
          <w:rFonts w:hint="eastAsia" w:ascii="宋体" w:hAnsi="宋体" w:eastAsia="宋体" w:cs="宋体"/>
          <w:szCs w:val="21"/>
        </w:rPr>
      </w:pPr>
    </w:p>
    <w:p w14:paraId="1CB65FFC">
      <w:pPr>
        <w:spacing w:line="440" w:lineRule="exact"/>
        <w:ind w:firstLine="2158" w:firstLineChars="1028"/>
        <w:rPr>
          <w:rFonts w:hint="eastAsia" w:ascii="宋体" w:hAnsi="宋体" w:eastAsia="宋体" w:cs="宋体"/>
          <w:szCs w:val="21"/>
        </w:rPr>
      </w:pPr>
    </w:p>
    <w:p w14:paraId="1BB9A3EA">
      <w:pPr>
        <w:spacing w:line="440" w:lineRule="exact"/>
        <w:ind w:firstLine="2158" w:firstLineChars="1028"/>
        <w:rPr>
          <w:rFonts w:hint="eastAsia" w:ascii="宋体" w:hAnsi="宋体" w:eastAsia="宋体" w:cs="宋体"/>
          <w:szCs w:val="21"/>
        </w:rPr>
      </w:pPr>
    </w:p>
    <w:p w14:paraId="51D56B65">
      <w:pPr>
        <w:spacing w:line="440" w:lineRule="exact"/>
        <w:ind w:firstLine="2158" w:firstLineChars="1028"/>
        <w:rPr>
          <w:rFonts w:hint="eastAsia" w:ascii="宋体" w:hAnsi="宋体" w:eastAsia="宋体" w:cs="宋体"/>
          <w:szCs w:val="21"/>
        </w:rPr>
      </w:pPr>
    </w:p>
    <w:p w14:paraId="72B6F9AD">
      <w:pPr>
        <w:spacing w:line="440" w:lineRule="exact"/>
        <w:ind w:firstLine="2158" w:firstLineChars="1028"/>
        <w:rPr>
          <w:rFonts w:hint="eastAsia" w:ascii="宋体" w:hAnsi="宋体" w:eastAsia="宋体" w:cs="宋体"/>
          <w:szCs w:val="21"/>
        </w:rPr>
      </w:pPr>
    </w:p>
    <w:p w14:paraId="630F1962">
      <w:pPr>
        <w:spacing w:line="440" w:lineRule="exact"/>
        <w:ind w:firstLine="2158" w:firstLineChars="1028"/>
        <w:rPr>
          <w:rFonts w:hint="eastAsia" w:ascii="宋体" w:hAnsi="宋体" w:eastAsia="宋体" w:cs="宋体"/>
          <w:szCs w:val="21"/>
        </w:rPr>
      </w:pPr>
    </w:p>
    <w:p w14:paraId="015BDA33">
      <w:pPr>
        <w:spacing w:line="440" w:lineRule="exact"/>
        <w:ind w:firstLine="2158" w:firstLineChars="1028"/>
        <w:rPr>
          <w:rFonts w:hint="eastAsia" w:ascii="宋体" w:hAnsi="宋体" w:eastAsia="宋体" w:cs="宋体"/>
          <w:szCs w:val="21"/>
        </w:rPr>
      </w:pPr>
    </w:p>
    <w:p w14:paraId="7B7643E3">
      <w:pPr>
        <w:spacing w:line="440" w:lineRule="exact"/>
        <w:ind w:firstLine="2158" w:firstLineChars="1028"/>
        <w:rPr>
          <w:rFonts w:hint="eastAsia" w:ascii="宋体" w:hAnsi="宋体" w:eastAsia="宋体" w:cs="宋体"/>
          <w:szCs w:val="21"/>
        </w:rPr>
      </w:pPr>
    </w:p>
    <w:p w14:paraId="2EC88C27">
      <w:pPr>
        <w:spacing w:line="440" w:lineRule="exact"/>
        <w:ind w:firstLine="2158" w:firstLineChars="1028"/>
        <w:rPr>
          <w:rFonts w:hint="eastAsia" w:ascii="宋体" w:hAnsi="宋体" w:eastAsia="宋体" w:cs="宋体"/>
          <w:szCs w:val="21"/>
        </w:rPr>
      </w:pPr>
    </w:p>
    <w:p w14:paraId="66C56472">
      <w:pPr>
        <w:spacing w:line="440" w:lineRule="exact"/>
        <w:ind w:firstLine="2158" w:firstLineChars="1028"/>
        <w:rPr>
          <w:rFonts w:hint="eastAsia" w:ascii="宋体" w:hAnsi="宋体" w:eastAsia="宋体" w:cs="宋体"/>
          <w:szCs w:val="21"/>
        </w:rPr>
      </w:pPr>
    </w:p>
    <w:p w14:paraId="78993EF9">
      <w:pPr>
        <w:spacing w:line="440" w:lineRule="exact"/>
        <w:ind w:firstLine="2158" w:firstLineChars="1028"/>
        <w:jc w:val="right"/>
        <w:rPr>
          <w:rFonts w:hint="eastAsia" w:ascii="宋体" w:hAnsi="宋体" w:eastAsia="宋体" w:cs="宋体"/>
          <w:szCs w:val="21"/>
        </w:rPr>
      </w:pPr>
    </w:p>
    <w:p w14:paraId="25FD734D">
      <w:pPr>
        <w:spacing w:line="440" w:lineRule="exact"/>
        <w:ind w:firstLine="2158" w:firstLineChars="1028"/>
        <w:jc w:val="right"/>
        <w:rPr>
          <w:rFonts w:hint="eastAsia" w:ascii="宋体" w:hAnsi="宋体" w:eastAsia="宋体" w:cs="宋体"/>
          <w:szCs w:val="21"/>
        </w:rPr>
      </w:pPr>
    </w:p>
    <w:p w14:paraId="6FE9CC8E">
      <w:pPr>
        <w:spacing w:line="440" w:lineRule="exact"/>
        <w:rPr>
          <w:rFonts w:hint="eastAsia" w:ascii="宋体" w:hAnsi="宋体" w:eastAsia="宋体" w:cs="宋体"/>
          <w:sz w:val="24"/>
        </w:rPr>
      </w:pPr>
    </w:p>
    <w:p w14:paraId="3BC5C043">
      <w:pPr>
        <w:spacing w:line="440" w:lineRule="exact"/>
        <w:jc w:val="left"/>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名称：</w:t>
      </w:r>
      <w:r>
        <w:rPr>
          <w:rFonts w:hint="eastAsia" w:ascii="宋体" w:hAnsi="宋体" w:eastAsia="宋体" w:cs="宋体"/>
          <w:sz w:val="24"/>
          <w:u w:val="single"/>
        </w:rPr>
        <w:t xml:space="preserve">                              </w:t>
      </w:r>
      <w:r>
        <w:rPr>
          <w:rFonts w:hint="eastAsia" w:ascii="宋体" w:hAnsi="宋体" w:eastAsia="宋体" w:cs="宋体"/>
          <w:sz w:val="24"/>
        </w:rPr>
        <w:t>（加盖公章）</w:t>
      </w:r>
    </w:p>
    <w:p w14:paraId="2C19AD01">
      <w:pPr>
        <w:spacing w:line="440" w:lineRule="exact"/>
        <w:ind w:firstLine="2467" w:firstLineChars="1028"/>
        <w:jc w:val="right"/>
        <w:rPr>
          <w:rFonts w:hint="eastAsia" w:ascii="宋体" w:hAnsi="宋体" w:eastAsia="宋体" w:cs="宋体"/>
          <w:sz w:val="24"/>
        </w:rPr>
      </w:pPr>
    </w:p>
    <w:p w14:paraId="11544138">
      <w:pPr>
        <w:spacing w:line="440" w:lineRule="exact"/>
        <w:rPr>
          <w:rFonts w:hint="eastAsia" w:ascii="宋体" w:hAnsi="宋体" w:eastAsia="宋体" w:cs="宋体"/>
          <w:bCs/>
          <w:sz w:val="24"/>
        </w:rPr>
      </w:pPr>
    </w:p>
    <w:p w14:paraId="2539E4A1">
      <w:pPr>
        <w:spacing w:line="440" w:lineRule="exact"/>
        <w:rPr>
          <w:rFonts w:hint="eastAsia" w:ascii="宋体" w:hAnsi="宋体" w:eastAsia="宋体" w:cs="宋体"/>
          <w:sz w:val="24"/>
        </w:rPr>
      </w:pPr>
      <w:r>
        <w:rPr>
          <w:rFonts w:hint="eastAsia" w:ascii="宋体" w:hAnsi="宋体" w:eastAsia="宋体" w:cs="宋体"/>
          <w:bCs/>
          <w:sz w:val="24"/>
        </w:rPr>
        <w:t>法定代表人或委托代理人：</w:t>
      </w:r>
      <w:r>
        <w:rPr>
          <w:rFonts w:hint="eastAsia" w:ascii="宋体" w:hAnsi="宋体" w:eastAsia="宋体" w:cs="宋体"/>
          <w:bCs/>
          <w:sz w:val="24"/>
          <w:u w:val="single"/>
        </w:rPr>
        <w:t xml:space="preserve">                </w:t>
      </w:r>
      <w:r>
        <w:rPr>
          <w:rFonts w:hint="eastAsia" w:ascii="宋体" w:hAnsi="宋体" w:eastAsia="宋体" w:cs="宋体"/>
          <w:sz w:val="24"/>
        </w:rPr>
        <w:t>（签字或印章）</w:t>
      </w:r>
    </w:p>
    <w:p w14:paraId="43865192">
      <w:pPr>
        <w:spacing w:line="440" w:lineRule="exact"/>
        <w:ind w:firstLine="2467" w:firstLineChars="1028"/>
        <w:jc w:val="right"/>
        <w:rPr>
          <w:rFonts w:hint="eastAsia" w:ascii="宋体" w:hAnsi="宋体" w:eastAsia="宋体" w:cs="宋体"/>
          <w:sz w:val="24"/>
          <w:u w:val="single"/>
        </w:rPr>
      </w:pPr>
    </w:p>
    <w:p w14:paraId="60D5ABD9">
      <w:pPr>
        <w:spacing w:line="440" w:lineRule="exact"/>
        <w:jc w:val="right"/>
        <w:rPr>
          <w:rFonts w:hint="eastAsia" w:ascii="宋体" w:hAnsi="宋体" w:eastAsia="宋体" w:cs="宋体"/>
          <w:sz w:val="24"/>
          <w:u w:val="single"/>
        </w:rPr>
      </w:pPr>
    </w:p>
    <w:p w14:paraId="1ECF0705">
      <w:pPr>
        <w:spacing w:line="440" w:lineRule="exact"/>
        <w:ind w:right="14"/>
        <w:jc w:val="righ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4AB21B8">
      <w:pPr>
        <w:pStyle w:val="6"/>
        <w:jc w:val="center"/>
        <w:rPr>
          <w:rFonts w:hint="eastAsia" w:ascii="宋体" w:hAnsi="宋体" w:eastAsia="宋体" w:cs="宋体"/>
          <w:sz w:val="28"/>
          <w:szCs w:val="28"/>
          <w:highlight w:val="none"/>
        </w:rPr>
      </w:pPr>
      <w:r>
        <w:rPr>
          <w:rFonts w:hint="eastAsia" w:ascii="宋体" w:hAnsi="宋体" w:eastAsia="宋体" w:cs="宋体"/>
        </w:rPr>
        <w:br w:type="page"/>
      </w:r>
      <w:bookmarkStart w:id="197" w:name="_Toc121691493"/>
      <w:r>
        <w:rPr>
          <w:rFonts w:hint="eastAsia" w:ascii="宋体" w:hAnsi="宋体" w:eastAsia="宋体" w:cs="宋体"/>
          <w:sz w:val="28"/>
          <w:szCs w:val="28"/>
          <w:highlight w:val="none"/>
          <w:lang w:val="en-US" w:eastAsia="zh-CN"/>
        </w:rPr>
        <w:t>六</w:t>
      </w:r>
      <w:r>
        <w:rPr>
          <w:rFonts w:hint="eastAsia" w:ascii="宋体" w:hAnsi="宋体" w:eastAsia="宋体" w:cs="宋体"/>
          <w:sz w:val="28"/>
          <w:szCs w:val="28"/>
          <w:highlight w:val="none"/>
        </w:rPr>
        <w:t>、报价一览表</w:t>
      </w:r>
      <w:bookmarkEnd w:id="197"/>
    </w:p>
    <w:bookmarkEnd w:id="190"/>
    <w:bookmarkEnd w:id="191"/>
    <w:bookmarkEnd w:id="192"/>
    <w:p w14:paraId="2A744750">
      <w:pPr>
        <w:pStyle w:val="8"/>
        <w:spacing w:line="360" w:lineRule="auto"/>
        <w:ind w:firstLine="0" w:firstLineChars="0"/>
        <w:jc w:val="center"/>
        <w:rPr>
          <w:rFonts w:hint="eastAsia" w:ascii="宋体" w:hAnsi="宋体" w:eastAsia="宋体" w:cs="宋体"/>
          <w:highlight w:val="yellow"/>
        </w:rPr>
      </w:pPr>
      <w:bookmarkStart w:id="198" w:name="_Toc152042585"/>
      <w:bookmarkStart w:id="199" w:name="_Toc144974864"/>
      <w:bookmarkStart w:id="200" w:name="_Toc152045796"/>
      <w:r>
        <w:rPr>
          <w:rFonts w:hint="eastAsia" w:ascii="宋体" w:hAnsi="宋体" w:eastAsia="宋体" w:cs="宋体"/>
          <w:b/>
          <w:sz w:val="24"/>
        </w:rPr>
        <w:t>请供应商自行编辑与“</w:t>
      </w:r>
      <w:r>
        <w:rPr>
          <w:rFonts w:hint="eastAsia" w:ascii="宋体" w:hAnsi="宋体" w:cs="宋体"/>
          <w:b/>
          <w:sz w:val="24"/>
          <w:lang w:eastAsia="zh-CN"/>
        </w:rPr>
        <w:t>内蒙古电力集团电子采购系统</w:t>
      </w:r>
      <w:r>
        <w:rPr>
          <w:rFonts w:hint="eastAsia" w:ascii="宋体" w:hAnsi="宋体" w:eastAsia="宋体" w:cs="宋体"/>
          <w:b/>
          <w:sz w:val="24"/>
        </w:rPr>
        <w:t>”中填写的</w:t>
      </w:r>
      <w:r>
        <w:rPr>
          <w:rFonts w:hint="eastAsia" w:ascii="宋体" w:hAnsi="宋体" w:cs="宋体"/>
          <w:b/>
          <w:sz w:val="24"/>
          <w:lang w:val="en-US" w:eastAsia="zh-CN"/>
        </w:rPr>
        <w:t>报价</w:t>
      </w:r>
      <w:r>
        <w:rPr>
          <w:rFonts w:hint="eastAsia" w:ascii="宋体" w:hAnsi="宋体" w:eastAsia="宋体" w:cs="宋体"/>
          <w:b/>
          <w:sz w:val="24"/>
        </w:rPr>
        <w:t>一览表一致内容或粘贴其截图。</w:t>
      </w:r>
    </w:p>
    <w:p w14:paraId="044EAC7F">
      <w:pPr>
        <w:pStyle w:val="8"/>
        <w:ind w:firstLine="0" w:firstLineChars="0"/>
        <w:rPr>
          <w:rFonts w:hint="eastAsia" w:ascii="宋体" w:hAnsi="宋体" w:eastAsia="宋体" w:cs="宋体"/>
          <w:highlight w:val="yellow"/>
        </w:rPr>
      </w:pPr>
    </w:p>
    <w:p w14:paraId="200BC981">
      <w:pPr>
        <w:pStyle w:val="8"/>
        <w:ind w:firstLine="0" w:firstLineChars="0"/>
        <w:rPr>
          <w:rFonts w:hint="eastAsia" w:ascii="宋体" w:hAnsi="宋体" w:eastAsia="宋体" w:cs="宋体"/>
        </w:rPr>
      </w:pPr>
    </w:p>
    <w:p w14:paraId="2D1A392D">
      <w:pPr>
        <w:pStyle w:val="8"/>
        <w:ind w:firstLine="0" w:firstLineChars="0"/>
        <w:rPr>
          <w:rFonts w:hint="eastAsia" w:ascii="宋体" w:hAnsi="宋体" w:eastAsia="宋体" w:cs="宋体"/>
        </w:rPr>
      </w:pPr>
    </w:p>
    <w:p w14:paraId="2F4F8A82">
      <w:pPr>
        <w:pStyle w:val="12"/>
        <w:rPr>
          <w:rFonts w:hint="eastAsia" w:ascii="宋体" w:hAnsi="宋体" w:eastAsia="宋体" w:cs="宋体"/>
        </w:rPr>
      </w:pPr>
    </w:p>
    <w:p w14:paraId="52536141">
      <w:pPr>
        <w:pStyle w:val="13"/>
        <w:rPr>
          <w:rFonts w:hint="eastAsia" w:ascii="宋体" w:hAnsi="宋体" w:eastAsia="宋体" w:cs="宋体"/>
        </w:rPr>
      </w:pPr>
    </w:p>
    <w:p w14:paraId="1EB404A3">
      <w:pPr>
        <w:rPr>
          <w:rFonts w:hint="eastAsia" w:ascii="宋体" w:hAnsi="宋体" w:eastAsia="宋体" w:cs="宋体"/>
        </w:rPr>
      </w:pPr>
    </w:p>
    <w:p w14:paraId="72219DB7">
      <w:pPr>
        <w:pStyle w:val="19"/>
        <w:rPr>
          <w:rFonts w:hint="eastAsia" w:ascii="宋体" w:hAnsi="宋体" w:eastAsia="宋体" w:cs="宋体"/>
        </w:rPr>
      </w:pPr>
    </w:p>
    <w:p w14:paraId="21C2EEE2">
      <w:pPr>
        <w:pStyle w:val="19"/>
        <w:rPr>
          <w:rFonts w:hint="eastAsia" w:ascii="宋体" w:hAnsi="宋体" w:eastAsia="宋体" w:cs="宋体"/>
        </w:rPr>
      </w:pPr>
    </w:p>
    <w:p w14:paraId="4ADFD3C7">
      <w:pPr>
        <w:pStyle w:val="19"/>
        <w:rPr>
          <w:rFonts w:hint="eastAsia" w:ascii="宋体" w:hAnsi="宋体" w:eastAsia="宋体" w:cs="宋体"/>
        </w:rPr>
      </w:pPr>
    </w:p>
    <w:p w14:paraId="2711DAA5">
      <w:pPr>
        <w:pStyle w:val="19"/>
        <w:rPr>
          <w:rFonts w:hint="eastAsia" w:ascii="宋体" w:hAnsi="宋体" w:eastAsia="宋体" w:cs="宋体"/>
        </w:rPr>
      </w:pPr>
    </w:p>
    <w:p w14:paraId="4D4BDD37">
      <w:pPr>
        <w:pStyle w:val="19"/>
        <w:rPr>
          <w:rFonts w:hint="eastAsia" w:ascii="宋体" w:hAnsi="宋体" w:eastAsia="宋体" w:cs="宋体"/>
        </w:rPr>
      </w:pPr>
    </w:p>
    <w:p w14:paraId="45D9DCC9">
      <w:pPr>
        <w:pStyle w:val="19"/>
        <w:rPr>
          <w:rFonts w:hint="eastAsia" w:ascii="宋体" w:hAnsi="宋体" w:eastAsia="宋体" w:cs="宋体"/>
        </w:rPr>
      </w:pPr>
    </w:p>
    <w:p w14:paraId="7E2B8831">
      <w:pPr>
        <w:pStyle w:val="19"/>
        <w:rPr>
          <w:rFonts w:hint="eastAsia" w:ascii="宋体" w:hAnsi="宋体" w:eastAsia="宋体" w:cs="宋体"/>
        </w:rPr>
      </w:pPr>
    </w:p>
    <w:p w14:paraId="5B713FBE">
      <w:pPr>
        <w:pStyle w:val="8"/>
        <w:ind w:firstLine="0" w:firstLineChars="0"/>
        <w:rPr>
          <w:rFonts w:hint="eastAsia" w:ascii="宋体" w:hAnsi="宋体" w:eastAsia="宋体" w:cs="宋体"/>
        </w:rPr>
      </w:pPr>
    </w:p>
    <w:p w14:paraId="436C623D">
      <w:pPr>
        <w:spacing w:line="440" w:lineRule="exact"/>
        <w:jc w:val="left"/>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名称：</w:t>
      </w:r>
      <w:r>
        <w:rPr>
          <w:rFonts w:hint="eastAsia" w:ascii="宋体" w:hAnsi="宋体" w:eastAsia="宋体" w:cs="宋体"/>
          <w:sz w:val="24"/>
          <w:u w:val="single"/>
        </w:rPr>
        <w:t xml:space="preserve">                              </w:t>
      </w:r>
      <w:r>
        <w:rPr>
          <w:rFonts w:hint="eastAsia" w:ascii="宋体" w:hAnsi="宋体" w:eastAsia="宋体" w:cs="宋体"/>
          <w:sz w:val="24"/>
        </w:rPr>
        <w:t>（加盖公章）</w:t>
      </w:r>
    </w:p>
    <w:p w14:paraId="1F30B850">
      <w:pPr>
        <w:spacing w:line="440" w:lineRule="exact"/>
        <w:ind w:firstLine="2467" w:firstLineChars="1028"/>
        <w:jc w:val="right"/>
        <w:rPr>
          <w:rFonts w:hint="eastAsia" w:ascii="宋体" w:hAnsi="宋体" w:eastAsia="宋体" w:cs="宋体"/>
          <w:sz w:val="24"/>
        </w:rPr>
      </w:pPr>
    </w:p>
    <w:p w14:paraId="4A706072">
      <w:pPr>
        <w:spacing w:line="440" w:lineRule="exact"/>
        <w:rPr>
          <w:rFonts w:hint="eastAsia" w:ascii="宋体" w:hAnsi="宋体" w:eastAsia="宋体" w:cs="宋体"/>
          <w:bCs/>
          <w:sz w:val="24"/>
        </w:rPr>
      </w:pPr>
    </w:p>
    <w:p w14:paraId="17AC0DC1">
      <w:pPr>
        <w:spacing w:line="440" w:lineRule="exact"/>
        <w:jc w:val="left"/>
        <w:rPr>
          <w:rFonts w:hint="eastAsia" w:ascii="宋体" w:hAnsi="宋体" w:eastAsia="宋体" w:cs="宋体"/>
          <w:sz w:val="24"/>
        </w:rPr>
      </w:pPr>
      <w:r>
        <w:rPr>
          <w:rFonts w:hint="eastAsia" w:ascii="宋体" w:hAnsi="宋体" w:eastAsia="宋体" w:cs="宋体"/>
          <w:sz w:val="24"/>
        </w:rPr>
        <w:t>法定代表人或委托代理人：                （签字或印章）</w:t>
      </w:r>
    </w:p>
    <w:p w14:paraId="7E97FE93">
      <w:pPr>
        <w:spacing w:line="440" w:lineRule="exact"/>
        <w:ind w:firstLine="2467" w:firstLineChars="1028"/>
        <w:jc w:val="right"/>
        <w:rPr>
          <w:rFonts w:hint="eastAsia" w:ascii="宋体" w:hAnsi="宋体" w:eastAsia="宋体" w:cs="宋体"/>
          <w:sz w:val="24"/>
          <w:u w:val="single"/>
        </w:rPr>
      </w:pPr>
    </w:p>
    <w:p w14:paraId="20BD9872">
      <w:pPr>
        <w:spacing w:line="440" w:lineRule="exact"/>
        <w:jc w:val="right"/>
        <w:rPr>
          <w:rFonts w:hint="eastAsia" w:ascii="宋体" w:hAnsi="宋体" w:eastAsia="宋体" w:cs="宋体"/>
          <w:sz w:val="24"/>
          <w:u w:val="single"/>
        </w:rPr>
      </w:pPr>
    </w:p>
    <w:p w14:paraId="2352821B">
      <w:pPr>
        <w:spacing w:line="440" w:lineRule="exact"/>
        <w:ind w:right="14"/>
        <w:jc w:val="righ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796BA8C">
      <w:pPr>
        <w:pStyle w:val="8"/>
        <w:rPr>
          <w:rFonts w:hint="eastAsia" w:ascii="宋体" w:hAnsi="宋体" w:eastAsia="宋体" w:cs="宋体"/>
        </w:rPr>
      </w:pPr>
    </w:p>
    <w:p w14:paraId="0B56B878">
      <w:pPr>
        <w:rPr>
          <w:rFonts w:hint="eastAsia" w:ascii="宋体" w:hAnsi="宋体" w:eastAsia="宋体" w:cs="宋体"/>
        </w:rPr>
      </w:pPr>
      <w:r>
        <w:rPr>
          <w:rFonts w:hint="eastAsia" w:ascii="宋体" w:hAnsi="宋体" w:eastAsia="宋体" w:cs="宋体"/>
        </w:rPr>
        <w:br w:type="page"/>
      </w:r>
    </w:p>
    <w:p w14:paraId="315F7F4A">
      <w:pPr>
        <w:pageBreakBefore/>
        <w:spacing w:before="240" w:beforeLines="100" w:line="440" w:lineRule="exact"/>
        <w:jc w:val="center"/>
        <w:outlineLvl w:val="1"/>
        <w:rPr>
          <w:rFonts w:hint="eastAsia" w:ascii="宋体" w:hAnsi="宋体" w:eastAsia="宋体" w:cs="宋体"/>
          <w:szCs w:val="21"/>
        </w:rPr>
      </w:pPr>
      <w:bookmarkStart w:id="201" w:name="_Toc121691494"/>
      <w:bookmarkStart w:id="202" w:name="_Toc56606768"/>
      <w:bookmarkStart w:id="203" w:name="_Toc22614"/>
      <w:r>
        <w:rPr>
          <w:rFonts w:hint="eastAsia" w:ascii="宋体" w:hAnsi="宋体" w:cs="宋体"/>
          <w:b/>
          <w:bCs/>
          <w:sz w:val="28"/>
          <w:szCs w:val="20"/>
          <w:lang w:val="en-US" w:eastAsia="zh-CN"/>
        </w:rPr>
        <w:t>七</w:t>
      </w:r>
      <w:r>
        <w:rPr>
          <w:rFonts w:hint="eastAsia" w:ascii="宋体" w:hAnsi="宋体" w:eastAsia="宋体" w:cs="宋体"/>
          <w:b/>
          <w:bCs/>
          <w:sz w:val="28"/>
          <w:szCs w:val="20"/>
        </w:rPr>
        <w:t>、</w:t>
      </w:r>
      <w:bookmarkEnd w:id="198"/>
      <w:bookmarkEnd w:id="199"/>
      <w:bookmarkEnd w:id="200"/>
      <w:bookmarkEnd w:id="201"/>
      <w:bookmarkEnd w:id="202"/>
      <w:bookmarkEnd w:id="203"/>
      <w:r>
        <w:rPr>
          <w:rFonts w:hint="eastAsia" w:ascii="宋体" w:hAnsi="宋体" w:eastAsia="宋体" w:cs="宋体"/>
          <w:b/>
          <w:bCs/>
          <w:sz w:val="28"/>
          <w:szCs w:val="20"/>
        </w:rPr>
        <w:t>服务方案</w:t>
      </w:r>
    </w:p>
    <w:p w14:paraId="26691D0D">
      <w:pPr>
        <w:rPr>
          <w:rFonts w:hint="eastAsia" w:ascii="宋体" w:hAnsi="宋体" w:eastAsia="宋体" w:cs="宋体"/>
        </w:rPr>
      </w:pPr>
      <w:r>
        <w:rPr>
          <w:rFonts w:hint="eastAsia" w:ascii="宋体" w:hAnsi="宋体" w:eastAsia="宋体" w:cs="宋体"/>
        </w:rPr>
        <w:t xml:space="preserve"> </w:t>
      </w:r>
    </w:p>
    <w:p w14:paraId="2CDA7B29">
      <w:pPr>
        <w:rPr>
          <w:rFonts w:hint="eastAsia" w:ascii="宋体" w:hAnsi="宋体" w:eastAsia="宋体" w:cs="宋体"/>
        </w:rPr>
      </w:pPr>
      <w:r>
        <w:rPr>
          <w:rFonts w:hint="eastAsia" w:ascii="宋体" w:hAnsi="宋体" w:eastAsia="宋体" w:cs="宋体"/>
        </w:rPr>
        <w:br w:type="page"/>
      </w:r>
    </w:p>
    <w:p w14:paraId="79C2E021">
      <w:pPr>
        <w:pStyle w:val="7"/>
        <w:tabs>
          <w:tab w:val="left" w:pos="680"/>
          <w:tab w:val="left" w:pos="907"/>
          <w:tab w:val="left" w:pos="1134"/>
          <w:tab w:val="left" w:pos="1361"/>
          <w:tab w:val="right" w:pos="6804"/>
          <w:tab w:val="left" w:pos="7088"/>
        </w:tabs>
        <w:spacing w:line="360" w:lineRule="auto"/>
        <w:jc w:val="center"/>
        <w:rPr>
          <w:rFonts w:hint="eastAsia" w:ascii="宋体" w:hAnsi="宋体" w:eastAsia="宋体" w:cs="宋体"/>
          <w:b/>
          <w:bCs/>
          <w:kern w:val="2"/>
          <w:sz w:val="28"/>
          <w:szCs w:val="20"/>
          <w:lang w:val="en-US" w:eastAsia="zh-CN" w:bidi="ar-SA"/>
        </w:rPr>
      </w:pPr>
      <w:r>
        <w:rPr>
          <w:rFonts w:hint="eastAsia" w:ascii="宋体" w:hAnsi="宋体" w:eastAsia="宋体" w:cs="宋体"/>
          <w:b/>
          <w:bCs/>
          <w:kern w:val="2"/>
          <w:sz w:val="28"/>
          <w:szCs w:val="20"/>
          <w:lang w:val="en-US" w:eastAsia="zh-CN" w:bidi="ar-SA"/>
        </w:rPr>
        <w:t>八、售后服务承诺</w:t>
      </w:r>
    </w:p>
    <w:p w14:paraId="5BFB380C">
      <w:pPr>
        <w:pStyle w:val="8"/>
        <w:rPr>
          <w:rFonts w:hint="eastAsia"/>
        </w:rPr>
      </w:pPr>
    </w:p>
    <w:p w14:paraId="58D8F866">
      <w:pPr>
        <w:pStyle w:val="33"/>
        <w:pageBreakBefore/>
        <w:spacing w:before="240" w:beforeLines="100"/>
        <w:jc w:val="center"/>
        <w:rPr>
          <w:rFonts w:hint="eastAsia" w:ascii="宋体" w:hAnsi="宋体" w:eastAsia="宋体" w:cs="宋体"/>
        </w:rPr>
      </w:pPr>
      <w:bookmarkStart w:id="204" w:name="_Toc121691495"/>
      <w:bookmarkStart w:id="205" w:name="_Toc20367"/>
      <w:bookmarkStart w:id="206" w:name="_Toc56606769"/>
      <w:bookmarkStart w:id="207" w:name="_Toc152042596"/>
      <w:bookmarkStart w:id="208" w:name="_Toc152045807"/>
      <w:bookmarkStart w:id="209" w:name="_Toc144974875"/>
      <w:r>
        <w:rPr>
          <w:rFonts w:hint="eastAsia" w:ascii="宋体" w:hAnsi="宋体" w:eastAsia="宋体" w:cs="宋体"/>
          <w:b/>
          <w:bCs/>
        </w:rPr>
        <w:t>九、资格审查资料</w:t>
      </w:r>
      <w:bookmarkEnd w:id="204"/>
      <w:bookmarkEnd w:id="205"/>
      <w:bookmarkEnd w:id="206"/>
      <w:bookmarkEnd w:id="207"/>
      <w:bookmarkEnd w:id="208"/>
      <w:bookmarkEnd w:id="209"/>
    </w:p>
    <w:p w14:paraId="2745C350">
      <w:pPr>
        <w:topLinePunct/>
        <w:spacing w:line="440" w:lineRule="exact"/>
        <w:jc w:val="center"/>
        <w:rPr>
          <w:rFonts w:hint="eastAsia" w:ascii="宋体" w:hAnsi="宋体" w:eastAsia="宋体" w:cs="宋体"/>
          <w:sz w:val="23"/>
          <w:szCs w:val="23"/>
        </w:rPr>
      </w:pPr>
    </w:p>
    <w:p w14:paraId="08545E33">
      <w:pPr>
        <w:pStyle w:val="7"/>
        <w:spacing w:before="0" w:after="0"/>
        <w:rPr>
          <w:rFonts w:hint="eastAsia" w:ascii="宋体" w:hAnsi="宋体" w:eastAsia="宋体" w:cs="宋体"/>
          <w:sz w:val="24"/>
          <w:szCs w:val="24"/>
        </w:rPr>
      </w:pPr>
      <w:bookmarkStart w:id="210" w:name="_Toc121691496"/>
      <w:bookmarkStart w:id="211" w:name="_Toc152045808"/>
      <w:bookmarkStart w:id="212" w:name="_Toc14812"/>
      <w:bookmarkStart w:id="213" w:name="_Toc144974876"/>
      <w:bookmarkStart w:id="214" w:name="_Toc56606770"/>
      <w:bookmarkStart w:id="215" w:name="_Toc152042597"/>
      <w:r>
        <w:rPr>
          <w:rFonts w:hint="eastAsia" w:ascii="宋体" w:hAnsi="宋体" w:eastAsia="宋体" w:cs="宋体"/>
          <w:sz w:val="24"/>
          <w:szCs w:val="24"/>
        </w:rPr>
        <w:t>（一）</w:t>
      </w:r>
      <w:r>
        <w:rPr>
          <w:rFonts w:hint="eastAsia" w:ascii="宋体" w:hAnsi="宋体" w:cs="宋体"/>
          <w:sz w:val="24"/>
          <w:szCs w:val="24"/>
          <w:lang w:eastAsia="zh-CN"/>
        </w:rPr>
        <w:t>供应商</w:t>
      </w:r>
      <w:r>
        <w:rPr>
          <w:rFonts w:hint="eastAsia" w:ascii="宋体" w:hAnsi="宋体" w:eastAsia="宋体" w:cs="宋体"/>
          <w:sz w:val="24"/>
          <w:szCs w:val="24"/>
        </w:rPr>
        <w:t>基本情况表</w:t>
      </w:r>
      <w:bookmarkEnd w:id="210"/>
      <w:bookmarkEnd w:id="211"/>
      <w:bookmarkEnd w:id="212"/>
      <w:bookmarkEnd w:id="213"/>
      <w:bookmarkEnd w:id="214"/>
      <w:bookmarkEnd w:id="215"/>
    </w:p>
    <w:tbl>
      <w:tblPr>
        <w:tblStyle w:val="22"/>
        <w:tblW w:w="92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74"/>
        <w:gridCol w:w="951"/>
        <w:gridCol w:w="2426"/>
        <w:gridCol w:w="1143"/>
        <w:gridCol w:w="2283"/>
      </w:tblGrid>
      <w:tr w14:paraId="16063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3F204003">
            <w:pPr>
              <w:jc w:val="center"/>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名称</w:t>
            </w:r>
          </w:p>
        </w:tc>
        <w:tc>
          <w:tcPr>
            <w:tcW w:w="6803" w:type="dxa"/>
            <w:gridSpan w:val="4"/>
            <w:tcBorders>
              <w:top w:val="single" w:color="auto" w:sz="4" w:space="0"/>
              <w:left w:val="single" w:color="auto" w:sz="4" w:space="0"/>
              <w:bottom w:val="single" w:color="auto" w:sz="4" w:space="0"/>
              <w:right w:val="single" w:color="auto" w:sz="4" w:space="0"/>
            </w:tcBorders>
            <w:noWrap w:val="0"/>
            <w:vAlign w:val="center"/>
          </w:tcPr>
          <w:p w14:paraId="202BFB4D">
            <w:pPr>
              <w:topLinePunct/>
              <w:snapToGrid w:val="0"/>
              <w:spacing w:line="360" w:lineRule="auto"/>
              <w:jc w:val="center"/>
              <w:rPr>
                <w:rFonts w:hint="eastAsia" w:ascii="宋体" w:hAnsi="宋体" w:eastAsia="宋体" w:cs="宋体"/>
                <w:sz w:val="24"/>
              </w:rPr>
            </w:pPr>
          </w:p>
        </w:tc>
      </w:tr>
      <w:tr w14:paraId="0F6FCC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35"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13BE0877">
            <w:pPr>
              <w:jc w:val="center"/>
              <w:rPr>
                <w:rFonts w:hint="eastAsia" w:ascii="宋体" w:hAnsi="宋体" w:eastAsia="宋体" w:cs="宋体"/>
                <w:sz w:val="24"/>
              </w:rPr>
            </w:pPr>
            <w:r>
              <w:rPr>
                <w:rFonts w:hint="eastAsia" w:ascii="宋体" w:hAnsi="宋体" w:eastAsia="宋体" w:cs="宋体"/>
                <w:sz w:val="24"/>
              </w:rPr>
              <w:t>注册资金</w:t>
            </w:r>
          </w:p>
        </w:tc>
        <w:tc>
          <w:tcPr>
            <w:tcW w:w="3377" w:type="dxa"/>
            <w:gridSpan w:val="2"/>
            <w:tcBorders>
              <w:top w:val="single" w:color="auto" w:sz="4" w:space="0"/>
              <w:left w:val="single" w:color="auto" w:sz="4" w:space="0"/>
              <w:bottom w:val="single" w:color="auto" w:sz="4" w:space="0"/>
              <w:right w:val="single" w:color="auto" w:sz="4" w:space="0"/>
            </w:tcBorders>
            <w:noWrap w:val="0"/>
            <w:vAlign w:val="center"/>
          </w:tcPr>
          <w:p w14:paraId="40A8548B">
            <w:pPr>
              <w:jc w:val="center"/>
              <w:rPr>
                <w:rFonts w:hint="eastAsia" w:ascii="宋体" w:hAnsi="宋体" w:eastAsia="宋体" w:cs="宋体"/>
                <w:sz w:val="24"/>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14:paraId="287DB66A">
            <w:pPr>
              <w:spacing w:line="240" w:lineRule="atLeast"/>
              <w:jc w:val="center"/>
              <w:rPr>
                <w:rFonts w:hint="eastAsia" w:ascii="宋体" w:hAnsi="宋体" w:eastAsia="宋体" w:cs="宋体"/>
                <w:sz w:val="24"/>
              </w:rPr>
            </w:pPr>
            <w:r>
              <w:rPr>
                <w:rFonts w:hint="eastAsia" w:ascii="宋体" w:hAnsi="宋体" w:eastAsia="宋体" w:cs="宋体"/>
                <w:sz w:val="24"/>
              </w:rPr>
              <w:t>成立</w:t>
            </w:r>
          </w:p>
          <w:p w14:paraId="6023189C">
            <w:pPr>
              <w:spacing w:line="240" w:lineRule="atLeast"/>
              <w:jc w:val="center"/>
              <w:rPr>
                <w:rFonts w:hint="eastAsia" w:ascii="宋体" w:hAnsi="宋体" w:eastAsia="宋体" w:cs="宋体"/>
                <w:sz w:val="24"/>
              </w:rPr>
            </w:pPr>
            <w:r>
              <w:rPr>
                <w:rFonts w:hint="eastAsia" w:ascii="宋体" w:hAnsi="宋体" w:eastAsia="宋体" w:cs="宋体"/>
                <w:sz w:val="24"/>
              </w:rPr>
              <w:t>时间</w:t>
            </w:r>
          </w:p>
        </w:tc>
        <w:tc>
          <w:tcPr>
            <w:tcW w:w="2283" w:type="dxa"/>
            <w:tcBorders>
              <w:top w:val="single" w:color="auto" w:sz="4" w:space="0"/>
              <w:left w:val="single" w:color="auto" w:sz="4" w:space="0"/>
              <w:bottom w:val="single" w:color="auto" w:sz="4" w:space="0"/>
              <w:right w:val="single" w:color="auto" w:sz="4" w:space="0"/>
            </w:tcBorders>
            <w:noWrap w:val="0"/>
            <w:vAlign w:val="center"/>
          </w:tcPr>
          <w:p w14:paraId="01FC012B">
            <w:pPr>
              <w:jc w:val="center"/>
              <w:rPr>
                <w:rFonts w:hint="eastAsia" w:ascii="宋体" w:hAnsi="宋体" w:eastAsia="宋体" w:cs="宋体"/>
                <w:sz w:val="24"/>
              </w:rPr>
            </w:pPr>
          </w:p>
        </w:tc>
      </w:tr>
      <w:tr w14:paraId="7E3B10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4FC481B8">
            <w:pPr>
              <w:jc w:val="center"/>
              <w:rPr>
                <w:rFonts w:hint="eastAsia" w:ascii="宋体" w:hAnsi="宋体" w:eastAsia="宋体" w:cs="宋体"/>
                <w:sz w:val="24"/>
              </w:rPr>
            </w:pPr>
            <w:r>
              <w:rPr>
                <w:rFonts w:hint="eastAsia" w:ascii="宋体" w:hAnsi="宋体" w:eastAsia="宋体" w:cs="宋体"/>
                <w:sz w:val="24"/>
              </w:rPr>
              <w:t>注册地址</w:t>
            </w:r>
          </w:p>
        </w:tc>
        <w:tc>
          <w:tcPr>
            <w:tcW w:w="6803" w:type="dxa"/>
            <w:gridSpan w:val="4"/>
            <w:tcBorders>
              <w:top w:val="single" w:color="auto" w:sz="4" w:space="0"/>
              <w:left w:val="single" w:color="auto" w:sz="4" w:space="0"/>
              <w:bottom w:val="single" w:color="auto" w:sz="4" w:space="0"/>
              <w:right w:val="single" w:color="auto" w:sz="4" w:space="0"/>
            </w:tcBorders>
            <w:noWrap w:val="0"/>
            <w:vAlign w:val="center"/>
          </w:tcPr>
          <w:p w14:paraId="0AAF2345">
            <w:pPr>
              <w:jc w:val="center"/>
              <w:rPr>
                <w:rFonts w:hint="eastAsia" w:ascii="宋体" w:hAnsi="宋体" w:eastAsia="宋体" w:cs="宋体"/>
                <w:sz w:val="24"/>
              </w:rPr>
            </w:pPr>
          </w:p>
        </w:tc>
      </w:tr>
      <w:tr w14:paraId="3FF57E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61F6BAF8">
            <w:pPr>
              <w:jc w:val="center"/>
              <w:rPr>
                <w:rFonts w:hint="eastAsia" w:ascii="宋体" w:hAnsi="宋体" w:eastAsia="宋体" w:cs="宋体"/>
                <w:sz w:val="24"/>
              </w:rPr>
            </w:pPr>
            <w:r>
              <w:rPr>
                <w:rFonts w:hint="eastAsia" w:ascii="宋体" w:hAnsi="宋体" w:eastAsia="宋体" w:cs="宋体"/>
                <w:sz w:val="24"/>
              </w:rPr>
              <w:t>邮政编码</w:t>
            </w:r>
          </w:p>
        </w:tc>
        <w:tc>
          <w:tcPr>
            <w:tcW w:w="3377" w:type="dxa"/>
            <w:gridSpan w:val="2"/>
            <w:tcBorders>
              <w:top w:val="single" w:color="auto" w:sz="4" w:space="0"/>
              <w:left w:val="single" w:color="auto" w:sz="4" w:space="0"/>
              <w:bottom w:val="single" w:color="auto" w:sz="4" w:space="0"/>
              <w:right w:val="single" w:color="auto" w:sz="4" w:space="0"/>
            </w:tcBorders>
            <w:noWrap w:val="0"/>
            <w:vAlign w:val="center"/>
          </w:tcPr>
          <w:p w14:paraId="13EA14EC">
            <w:pPr>
              <w:jc w:val="center"/>
              <w:rPr>
                <w:rFonts w:hint="eastAsia" w:ascii="宋体" w:hAnsi="宋体" w:eastAsia="宋体" w:cs="宋体"/>
                <w:sz w:val="24"/>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14:paraId="0BBA14F1">
            <w:pPr>
              <w:jc w:val="center"/>
              <w:rPr>
                <w:rFonts w:hint="eastAsia" w:ascii="宋体" w:hAnsi="宋体" w:eastAsia="宋体" w:cs="宋体"/>
                <w:sz w:val="24"/>
              </w:rPr>
            </w:pPr>
            <w:r>
              <w:rPr>
                <w:rFonts w:hint="eastAsia" w:ascii="宋体" w:hAnsi="宋体" w:eastAsia="宋体" w:cs="宋体"/>
                <w:sz w:val="24"/>
              </w:rPr>
              <w:t>员工</w:t>
            </w:r>
          </w:p>
          <w:p w14:paraId="7A139FA0">
            <w:pPr>
              <w:spacing w:line="240" w:lineRule="atLeast"/>
              <w:jc w:val="center"/>
              <w:rPr>
                <w:rFonts w:hint="eastAsia" w:ascii="宋体" w:hAnsi="宋体" w:eastAsia="宋体" w:cs="宋体"/>
                <w:sz w:val="24"/>
              </w:rPr>
            </w:pPr>
            <w:r>
              <w:rPr>
                <w:rFonts w:hint="eastAsia" w:ascii="宋体" w:hAnsi="宋体" w:eastAsia="宋体" w:cs="宋体"/>
                <w:sz w:val="24"/>
              </w:rPr>
              <w:t>总数</w:t>
            </w:r>
          </w:p>
        </w:tc>
        <w:tc>
          <w:tcPr>
            <w:tcW w:w="2283" w:type="dxa"/>
            <w:tcBorders>
              <w:top w:val="single" w:color="auto" w:sz="4" w:space="0"/>
              <w:left w:val="single" w:color="auto" w:sz="4" w:space="0"/>
              <w:bottom w:val="single" w:color="auto" w:sz="4" w:space="0"/>
              <w:right w:val="single" w:color="auto" w:sz="4" w:space="0"/>
            </w:tcBorders>
            <w:noWrap w:val="0"/>
            <w:vAlign w:val="center"/>
          </w:tcPr>
          <w:p w14:paraId="066D7EC7">
            <w:pPr>
              <w:jc w:val="center"/>
              <w:rPr>
                <w:rFonts w:hint="eastAsia" w:ascii="宋体" w:hAnsi="宋体" w:eastAsia="宋体" w:cs="宋体"/>
                <w:sz w:val="24"/>
              </w:rPr>
            </w:pPr>
          </w:p>
        </w:tc>
      </w:tr>
      <w:tr w14:paraId="551014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5" w:hRule="atLeast"/>
          <w:jc w:val="center"/>
        </w:trPr>
        <w:tc>
          <w:tcPr>
            <w:tcW w:w="2474" w:type="dxa"/>
            <w:vMerge w:val="restart"/>
            <w:tcBorders>
              <w:top w:val="single" w:color="auto" w:sz="4" w:space="0"/>
              <w:left w:val="single" w:color="auto" w:sz="4" w:space="0"/>
              <w:bottom w:val="single" w:color="auto" w:sz="4" w:space="0"/>
              <w:right w:val="single" w:color="auto" w:sz="4" w:space="0"/>
            </w:tcBorders>
            <w:noWrap w:val="0"/>
            <w:vAlign w:val="center"/>
          </w:tcPr>
          <w:p w14:paraId="62631283">
            <w:pPr>
              <w:jc w:val="center"/>
              <w:rPr>
                <w:rFonts w:hint="eastAsia" w:ascii="宋体" w:hAnsi="宋体" w:eastAsia="宋体" w:cs="宋体"/>
                <w:sz w:val="24"/>
              </w:rPr>
            </w:pPr>
            <w:r>
              <w:rPr>
                <w:rFonts w:hint="eastAsia" w:ascii="宋体" w:hAnsi="宋体" w:eastAsia="宋体" w:cs="宋体"/>
                <w:sz w:val="24"/>
              </w:rPr>
              <w:t>联系方式</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6406467E">
            <w:pPr>
              <w:jc w:val="center"/>
              <w:rPr>
                <w:rFonts w:hint="eastAsia" w:ascii="宋体" w:hAnsi="宋体" w:eastAsia="宋体" w:cs="宋体"/>
                <w:sz w:val="24"/>
              </w:rPr>
            </w:pPr>
            <w:r>
              <w:rPr>
                <w:rFonts w:hint="eastAsia" w:ascii="宋体" w:hAnsi="宋体" w:eastAsia="宋体" w:cs="宋体"/>
                <w:sz w:val="24"/>
              </w:rPr>
              <w:t>联系人</w:t>
            </w:r>
          </w:p>
        </w:tc>
        <w:tc>
          <w:tcPr>
            <w:tcW w:w="2426" w:type="dxa"/>
            <w:tcBorders>
              <w:top w:val="single" w:color="auto" w:sz="4" w:space="0"/>
              <w:left w:val="single" w:color="auto" w:sz="4" w:space="0"/>
              <w:bottom w:val="single" w:color="auto" w:sz="4" w:space="0"/>
              <w:right w:val="single" w:color="auto" w:sz="4" w:space="0"/>
            </w:tcBorders>
            <w:noWrap w:val="0"/>
            <w:vAlign w:val="center"/>
          </w:tcPr>
          <w:p w14:paraId="3DE134B3">
            <w:pPr>
              <w:jc w:val="center"/>
              <w:rPr>
                <w:rFonts w:hint="eastAsia" w:ascii="宋体" w:hAnsi="宋体" w:eastAsia="宋体" w:cs="宋体"/>
                <w:sz w:val="24"/>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14:paraId="49A41C87">
            <w:pPr>
              <w:jc w:val="center"/>
              <w:rPr>
                <w:rFonts w:hint="eastAsia" w:ascii="宋体" w:hAnsi="宋体" w:eastAsia="宋体" w:cs="宋体"/>
                <w:sz w:val="24"/>
              </w:rPr>
            </w:pPr>
            <w:r>
              <w:rPr>
                <w:rFonts w:hint="eastAsia" w:ascii="宋体" w:hAnsi="宋体" w:eastAsia="宋体" w:cs="宋体"/>
                <w:sz w:val="24"/>
              </w:rPr>
              <w:t>电话</w:t>
            </w:r>
          </w:p>
        </w:tc>
        <w:tc>
          <w:tcPr>
            <w:tcW w:w="2283" w:type="dxa"/>
            <w:tcBorders>
              <w:top w:val="single" w:color="auto" w:sz="4" w:space="0"/>
              <w:left w:val="single" w:color="auto" w:sz="4" w:space="0"/>
              <w:bottom w:val="single" w:color="auto" w:sz="4" w:space="0"/>
              <w:right w:val="single" w:color="auto" w:sz="4" w:space="0"/>
            </w:tcBorders>
            <w:noWrap w:val="0"/>
            <w:vAlign w:val="center"/>
          </w:tcPr>
          <w:p w14:paraId="3EC7DED3">
            <w:pPr>
              <w:jc w:val="center"/>
              <w:rPr>
                <w:rFonts w:hint="eastAsia" w:ascii="宋体" w:hAnsi="宋体" w:eastAsia="宋体" w:cs="宋体"/>
                <w:sz w:val="24"/>
              </w:rPr>
            </w:pPr>
          </w:p>
        </w:tc>
      </w:tr>
      <w:tr w14:paraId="6C99C0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5" w:hRule="atLeast"/>
          <w:jc w:val="center"/>
        </w:trPr>
        <w:tc>
          <w:tcPr>
            <w:tcW w:w="2474" w:type="dxa"/>
            <w:vMerge w:val="continue"/>
            <w:tcBorders>
              <w:top w:val="single" w:color="auto" w:sz="4" w:space="0"/>
              <w:left w:val="single" w:color="auto" w:sz="4" w:space="0"/>
              <w:bottom w:val="single" w:color="auto" w:sz="4" w:space="0"/>
              <w:right w:val="single" w:color="auto" w:sz="4" w:space="0"/>
            </w:tcBorders>
            <w:noWrap w:val="0"/>
            <w:vAlign w:val="center"/>
          </w:tcPr>
          <w:p w14:paraId="44A30920">
            <w:pPr>
              <w:jc w:val="center"/>
              <w:rPr>
                <w:rFonts w:hint="eastAsia" w:ascii="宋体" w:hAnsi="宋体" w:eastAsia="宋体" w:cs="宋体"/>
                <w:sz w:val="24"/>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AFDAA6">
            <w:pPr>
              <w:jc w:val="center"/>
              <w:rPr>
                <w:rFonts w:hint="eastAsia" w:ascii="宋体" w:hAnsi="宋体" w:eastAsia="宋体" w:cs="宋体"/>
                <w:sz w:val="24"/>
              </w:rPr>
            </w:pPr>
            <w:r>
              <w:rPr>
                <w:rFonts w:hint="eastAsia" w:ascii="宋体" w:hAnsi="宋体" w:eastAsia="宋体" w:cs="宋体"/>
                <w:sz w:val="24"/>
              </w:rPr>
              <w:t>邮箱</w:t>
            </w:r>
          </w:p>
        </w:tc>
        <w:tc>
          <w:tcPr>
            <w:tcW w:w="2426" w:type="dxa"/>
            <w:tcBorders>
              <w:top w:val="single" w:color="auto" w:sz="4" w:space="0"/>
              <w:left w:val="single" w:color="auto" w:sz="4" w:space="0"/>
              <w:bottom w:val="single" w:color="auto" w:sz="4" w:space="0"/>
              <w:right w:val="single" w:color="auto" w:sz="4" w:space="0"/>
            </w:tcBorders>
            <w:noWrap w:val="0"/>
            <w:vAlign w:val="center"/>
          </w:tcPr>
          <w:p w14:paraId="38B0BBAA">
            <w:pPr>
              <w:jc w:val="center"/>
              <w:rPr>
                <w:rFonts w:hint="eastAsia" w:ascii="宋体" w:hAnsi="宋体" w:eastAsia="宋体" w:cs="宋体"/>
                <w:sz w:val="24"/>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14:paraId="33EA78A9">
            <w:pPr>
              <w:jc w:val="center"/>
              <w:rPr>
                <w:rFonts w:hint="eastAsia" w:ascii="宋体" w:hAnsi="宋体" w:eastAsia="宋体" w:cs="宋体"/>
                <w:sz w:val="24"/>
              </w:rPr>
            </w:pPr>
            <w:r>
              <w:rPr>
                <w:rFonts w:hint="eastAsia" w:ascii="宋体" w:hAnsi="宋体" w:eastAsia="宋体" w:cs="宋体"/>
                <w:sz w:val="24"/>
              </w:rPr>
              <w:t>传真</w:t>
            </w:r>
          </w:p>
        </w:tc>
        <w:tc>
          <w:tcPr>
            <w:tcW w:w="2283" w:type="dxa"/>
            <w:tcBorders>
              <w:top w:val="single" w:color="auto" w:sz="4" w:space="0"/>
              <w:left w:val="single" w:color="auto" w:sz="4" w:space="0"/>
              <w:bottom w:val="single" w:color="auto" w:sz="4" w:space="0"/>
              <w:right w:val="single" w:color="auto" w:sz="4" w:space="0"/>
            </w:tcBorders>
            <w:noWrap w:val="0"/>
            <w:vAlign w:val="center"/>
          </w:tcPr>
          <w:p w14:paraId="1E7637FC">
            <w:pPr>
              <w:jc w:val="center"/>
              <w:rPr>
                <w:rFonts w:hint="eastAsia" w:ascii="宋体" w:hAnsi="宋体" w:eastAsia="宋体" w:cs="宋体"/>
                <w:sz w:val="24"/>
              </w:rPr>
            </w:pPr>
          </w:p>
        </w:tc>
      </w:tr>
      <w:tr w14:paraId="1F9F98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3F28F2DD">
            <w:pPr>
              <w:jc w:val="center"/>
              <w:rPr>
                <w:rFonts w:hint="eastAsia" w:ascii="宋体" w:hAnsi="宋体" w:eastAsia="宋体" w:cs="宋体"/>
                <w:sz w:val="24"/>
              </w:rPr>
            </w:pPr>
            <w:r>
              <w:rPr>
                <w:rFonts w:hint="eastAsia" w:ascii="宋体" w:hAnsi="宋体" w:eastAsia="宋体" w:cs="宋体"/>
                <w:sz w:val="24"/>
              </w:rPr>
              <w:t>法定代表人</w:t>
            </w:r>
          </w:p>
        </w:tc>
        <w:tc>
          <w:tcPr>
            <w:tcW w:w="951" w:type="dxa"/>
            <w:tcBorders>
              <w:top w:val="single" w:color="auto" w:sz="4" w:space="0"/>
              <w:left w:val="single" w:color="auto" w:sz="4" w:space="0"/>
              <w:bottom w:val="single" w:color="auto" w:sz="4" w:space="0"/>
              <w:right w:val="single" w:color="auto" w:sz="4" w:space="0"/>
            </w:tcBorders>
            <w:noWrap w:val="0"/>
            <w:vAlign w:val="center"/>
          </w:tcPr>
          <w:p w14:paraId="7E1BFF66">
            <w:pPr>
              <w:jc w:val="center"/>
              <w:rPr>
                <w:rFonts w:hint="eastAsia" w:ascii="宋体" w:hAnsi="宋体" w:eastAsia="宋体" w:cs="宋体"/>
                <w:sz w:val="24"/>
              </w:rPr>
            </w:pPr>
            <w:r>
              <w:rPr>
                <w:rFonts w:hint="eastAsia" w:ascii="宋体" w:hAnsi="宋体" w:eastAsia="宋体" w:cs="宋体"/>
                <w:sz w:val="24"/>
              </w:rPr>
              <w:t>姓名</w:t>
            </w:r>
          </w:p>
        </w:tc>
        <w:tc>
          <w:tcPr>
            <w:tcW w:w="2426" w:type="dxa"/>
            <w:tcBorders>
              <w:top w:val="single" w:color="auto" w:sz="4" w:space="0"/>
              <w:left w:val="single" w:color="auto" w:sz="4" w:space="0"/>
              <w:bottom w:val="single" w:color="auto" w:sz="4" w:space="0"/>
              <w:right w:val="single" w:color="auto" w:sz="4" w:space="0"/>
            </w:tcBorders>
            <w:noWrap w:val="0"/>
            <w:vAlign w:val="center"/>
          </w:tcPr>
          <w:p w14:paraId="416D8BDC">
            <w:pPr>
              <w:jc w:val="center"/>
              <w:rPr>
                <w:rFonts w:hint="eastAsia" w:ascii="宋体" w:hAnsi="宋体" w:eastAsia="宋体" w:cs="宋体"/>
                <w:sz w:val="24"/>
              </w:rPr>
            </w:pPr>
          </w:p>
        </w:tc>
        <w:tc>
          <w:tcPr>
            <w:tcW w:w="1143" w:type="dxa"/>
            <w:tcBorders>
              <w:top w:val="single" w:color="auto" w:sz="4" w:space="0"/>
              <w:left w:val="single" w:color="auto" w:sz="4" w:space="0"/>
              <w:bottom w:val="single" w:color="auto" w:sz="4" w:space="0"/>
              <w:right w:val="single" w:color="auto" w:sz="4" w:space="0"/>
            </w:tcBorders>
            <w:noWrap w:val="0"/>
            <w:vAlign w:val="center"/>
          </w:tcPr>
          <w:p w14:paraId="72B45238">
            <w:pPr>
              <w:jc w:val="center"/>
              <w:rPr>
                <w:rFonts w:hint="eastAsia" w:ascii="宋体" w:hAnsi="宋体" w:eastAsia="宋体" w:cs="宋体"/>
                <w:sz w:val="24"/>
              </w:rPr>
            </w:pPr>
            <w:r>
              <w:rPr>
                <w:rFonts w:hint="eastAsia" w:ascii="宋体" w:hAnsi="宋体" w:eastAsia="宋体" w:cs="宋体"/>
                <w:sz w:val="24"/>
              </w:rPr>
              <w:t>电话</w:t>
            </w:r>
          </w:p>
        </w:tc>
        <w:tc>
          <w:tcPr>
            <w:tcW w:w="2283" w:type="dxa"/>
            <w:tcBorders>
              <w:top w:val="single" w:color="auto" w:sz="4" w:space="0"/>
              <w:left w:val="single" w:color="auto" w:sz="4" w:space="0"/>
              <w:bottom w:val="single" w:color="auto" w:sz="4" w:space="0"/>
              <w:right w:val="single" w:color="auto" w:sz="4" w:space="0"/>
            </w:tcBorders>
            <w:noWrap w:val="0"/>
            <w:vAlign w:val="center"/>
          </w:tcPr>
          <w:p w14:paraId="481740ED">
            <w:pPr>
              <w:jc w:val="center"/>
              <w:rPr>
                <w:rFonts w:hint="eastAsia" w:ascii="宋体" w:hAnsi="宋体" w:eastAsia="宋体" w:cs="宋体"/>
                <w:sz w:val="24"/>
              </w:rPr>
            </w:pPr>
          </w:p>
        </w:tc>
      </w:tr>
      <w:tr w14:paraId="4E797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0AC2D053">
            <w:pPr>
              <w:spacing w:line="240" w:lineRule="atLeast"/>
              <w:jc w:val="center"/>
              <w:rPr>
                <w:rFonts w:hint="eastAsia" w:ascii="宋体" w:hAnsi="宋体" w:eastAsia="宋体" w:cs="宋体"/>
                <w:sz w:val="24"/>
              </w:rPr>
            </w:pPr>
            <w:r>
              <w:rPr>
                <w:rFonts w:hint="eastAsia" w:ascii="宋体" w:hAnsi="宋体" w:cs="宋体"/>
                <w:sz w:val="24"/>
                <w:lang w:eastAsia="zh-CN"/>
              </w:rPr>
              <w:t>供应商</w:t>
            </w:r>
            <w:r>
              <w:rPr>
                <w:rFonts w:hint="eastAsia" w:ascii="宋体" w:hAnsi="宋体" w:eastAsia="宋体" w:cs="宋体"/>
                <w:sz w:val="24"/>
              </w:rPr>
              <w:t>须知要求</w:t>
            </w:r>
            <w:r>
              <w:rPr>
                <w:rFonts w:hint="eastAsia" w:ascii="宋体" w:hAnsi="宋体" w:cs="宋体"/>
                <w:sz w:val="24"/>
                <w:lang w:eastAsia="zh-CN"/>
              </w:rPr>
              <w:t>供应商</w:t>
            </w:r>
            <w:r>
              <w:rPr>
                <w:rFonts w:hint="eastAsia" w:ascii="宋体" w:hAnsi="宋体" w:eastAsia="宋体" w:cs="宋体"/>
                <w:sz w:val="24"/>
              </w:rPr>
              <w:t>需具有的各类资质（如有）证书</w:t>
            </w:r>
          </w:p>
        </w:tc>
        <w:tc>
          <w:tcPr>
            <w:tcW w:w="6803" w:type="dxa"/>
            <w:gridSpan w:val="4"/>
            <w:tcBorders>
              <w:top w:val="single" w:color="auto" w:sz="4" w:space="0"/>
              <w:left w:val="single" w:color="auto" w:sz="4" w:space="0"/>
              <w:bottom w:val="single" w:color="auto" w:sz="4" w:space="0"/>
              <w:right w:val="single" w:color="auto" w:sz="4" w:space="0"/>
            </w:tcBorders>
            <w:noWrap w:val="0"/>
            <w:vAlign w:val="center"/>
          </w:tcPr>
          <w:p w14:paraId="357E278B">
            <w:pPr>
              <w:jc w:val="center"/>
              <w:rPr>
                <w:rFonts w:hint="eastAsia" w:ascii="宋体" w:hAnsi="宋体" w:eastAsia="宋体" w:cs="宋体"/>
                <w:sz w:val="24"/>
              </w:rPr>
            </w:pPr>
            <w:r>
              <w:rPr>
                <w:rFonts w:hint="eastAsia" w:ascii="宋体" w:hAnsi="宋体" w:eastAsia="宋体" w:cs="宋体"/>
                <w:sz w:val="24"/>
              </w:rPr>
              <w:t>类型：              等级：              证书号：</w:t>
            </w:r>
          </w:p>
        </w:tc>
      </w:tr>
      <w:tr w14:paraId="68B9E3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674AD9E3">
            <w:pPr>
              <w:jc w:val="center"/>
              <w:rPr>
                <w:rFonts w:hint="eastAsia" w:ascii="宋体" w:hAnsi="宋体" w:eastAsia="宋体" w:cs="宋体"/>
                <w:sz w:val="24"/>
              </w:rPr>
            </w:pPr>
            <w:r>
              <w:rPr>
                <w:rFonts w:hint="eastAsia" w:ascii="宋体" w:hAnsi="宋体" w:eastAsia="宋体" w:cs="宋体"/>
                <w:sz w:val="24"/>
              </w:rPr>
              <w:t>基本账户开户银行</w:t>
            </w:r>
          </w:p>
        </w:tc>
        <w:tc>
          <w:tcPr>
            <w:tcW w:w="6803" w:type="dxa"/>
            <w:gridSpan w:val="4"/>
            <w:tcBorders>
              <w:top w:val="single" w:color="auto" w:sz="4" w:space="0"/>
              <w:left w:val="single" w:color="auto" w:sz="4" w:space="0"/>
              <w:bottom w:val="single" w:color="auto" w:sz="4" w:space="0"/>
              <w:right w:val="single" w:color="auto" w:sz="4" w:space="0"/>
            </w:tcBorders>
            <w:noWrap w:val="0"/>
            <w:vAlign w:val="center"/>
          </w:tcPr>
          <w:p w14:paraId="50868CAB">
            <w:pPr>
              <w:jc w:val="center"/>
              <w:rPr>
                <w:rFonts w:hint="eastAsia" w:ascii="宋体" w:hAnsi="宋体" w:eastAsia="宋体" w:cs="宋体"/>
                <w:sz w:val="24"/>
              </w:rPr>
            </w:pPr>
          </w:p>
        </w:tc>
      </w:tr>
      <w:tr w14:paraId="17D6F6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right w:val="single" w:color="auto" w:sz="4" w:space="0"/>
            </w:tcBorders>
            <w:noWrap w:val="0"/>
            <w:vAlign w:val="center"/>
          </w:tcPr>
          <w:p w14:paraId="27732D96">
            <w:pPr>
              <w:jc w:val="center"/>
              <w:rPr>
                <w:rFonts w:hint="eastAsia" w:ascii="宋体" w:hAnsi="宋体" w:eastAsia="宋体" w:cs="宋体"/>
                <w:sz w:val="24"/>
              </w:rPr>
            </w:pPr>
            <w:r>
              <w:rPr>
                <w:rFonts w:hint="eastAsia" w:ascii="宋体" w:hAnsi="宋体" w:eastAsia="宋体" w:cs="宋体"/>
                <w:sz w:val="24"/>
              </w:rPr>
              <w:t>基本账户银行账号</w:t>
            </w:r>
          </w:p>
        </w:tc>
        <w:tc>
          <w:tcPr>
            <w:tcW w:w="6803" w:type="dxa"/>
            <w:gridSpan w:val="4"/>
            <w:tcBorders>
              <w:top w:val="single" w:color="auto" w:sz="4" w:space="0"/>
              <w:left w:val="single" w:color="auto" w:sz="4" w:space="0"/>
              <w:right w:val="single" w:color="auto" w:sz="4" w:space="0"/>
            </w:tcBorders>
            <w:noWrap w:val="0"/>
            <w:vAlign w:val="center"/>
          </w:tcPr>
          <w:p w14:paraId="3E128347">
            <w:pPr>
              <w:jc w:val="center"/>
              <w:rPr>
                <w:rFonts w:hint="eastAsia" w:ascii="宋体" w:hAnsi="宋体" w:eastAsia="宋体" w:cs="宋体"/>
                <w:sz w:val="24"/>
              </w:rPr>
            </w:pPr>
          </w:p>
        </w:tc>
      </w:tr>
      <w:tr w14:paraId="5429E3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right w:val="single" w:color="auto" w:sz="4" w:space="0"/>
            </w:tcBorders>
            <w:noWrap w:val="0"/>
            <w:vAlign w:val="center"/>
          </w:tcPr>
          <w:p w14:paraId="144D320C">
            <w:pPr>
              <w:jc w:val="center"/>
              <w:rPr>
                <w:rFonts w:hint="eastAsia" w:ascii="宋体" w:hAnsi="宋体" w:eastAsia="宋体" w:cs="宋体"/>
                <w:sz w:val="24"/>
              </w:rPr>
            </w:pPr>
            <w:r>
              <w:rPr>
                <w:rFonts w:hint="eastAsia" w:ascii="宋体" w:hAnsi="宋体" w:eastAsia="宋体" w:cs="宋体"/>
                <w:sz w:val="24"/>
              </w:rPr>
              <w:t>近三年营业额</w:t>
            </w:r>
          </w:p>
        </w:tc>
        <w:tc>
          <w:tcPr>
            <w:tcW w:w="6803" w:type="dxa"/>
            <w:gridSpan w:val="4"/>
            <w:tcBorders>
              <w:top w:val="single" w:color="auto" w:sz="4" w:space="0"/>
              <w:left w:val="single" w:color="auto" w:sz="4" w:space="0"/>
              <w:right w:val="single" w:color="auto" w:sz="4" w:space="0"/>
            </w:tcBorders>
            <w:noWrap w:val="0"/>
            <w:vAlign w:val="center"/>
          </w:tcPr>
          <w:p w14:paraId="164B4191">
            <w:pPr>
              <w:jc w:val="center"/>
              <w:rPr>
                <w:rFonts w:hint="eastAsia" w:ascii="宋体" w:hAnsi="宋体" w:eastAsia="宋体" w:cs="宋体"/>
                <w:sz w:val="24"/>
              </w:rPr>
            </w:pPr>
          </w:p>
        </w:tc>
      </w:tr>
      <w:tr w14:paraId="5FC405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474" w:type="dxa"/>
            <w:tcBorders>
              <w:top w:val="single" w:color="auto" w:sz="4" w:space="0"/>
              <w:left w:val="single" w:color="auto" w:sz="4" w:space="0"/>
              <w:bottom w:val="single" w:color="auto" w:sz="4" w:space="0"/>
              <w:right w:val="single" w:color="auto" w:sz="4" w:space="0"/>
            </w:tcBorders>
            <w:noWrap w:val="0"/>
            <w:vAlign w:val="center"/>
          </w:tcPr>
          <w:p w14:paraId="1E78CA32">
            <w:pPr>
              <w:jc w:val="center"/>
              <w:rPr>
                <w:rFonts w:hint="eastAsia" w:ascii="宋体" w:hAnsi="宋体" w:eastAsia="宋体" w:cs="宋体"/>
                <w:sz w:val="24"/>
              </w:rPr>
            </w:pPr>
            <w:r>
              <w:rPr>
                <w:rFonts w:hint="eastAsia" w:ascii="宋体" w:hAnsi="宋体" w:eastAsia="宋体" w:cs="宋体"/>
                <w:sz w:val="24"/>
              </w:rPr>
              <w:t>备注</w:t>
            </w:r>
          </w:p>
        </w:tc>
        <w:tc>
          <w:tcPr>
            <w:tcW w:w="6803" w:type="dxa"/>
            <w:gridSpan w:val="4"/>
            <w:tcBorders>
              <w:top w:val="single" w:color="auto" w:sz="4" w:space="0"/>
              <w:left w:val="single" w:color="auto" w:sz="4" w:space="0"/>
              <w:bottom w:val="single" w:color="auto" w:sz="4" w:space="0"/>
              <w:right w:val="single" w:color="auto" w:sz="4" w:space="0"/>
            </w:tcBorders>
            <w:noWrap w:val="0"/>
            <w:vAlign w:val="center"/>
          </w:tcPr>
          <w:p w14:paraId="35CF9ABC">
            <w:pPr>
              <w:jc w:val="center"/>
              <w:rPr>
                <w:rFonts w:hint="eastAsia" w:ascii="宋体" w:hAnsi="宋体" w:eastAsia="宋体" w:cs="宋体"/>
                <w:sz w:val="24"/>
              </w:rPr>
            </w:pPr>
          </w:p>
        </w:tc>
      </w:tr>
    </w:tbl>
    <w:p w14:paraId="0F8BBF63">
      <w:pPr>
        <w:topLinePunct/>
        <w:spacing w:line="440" w:lineRule="exact"/>
        <w:rPr>
          <w:rFonts w:hint="eastAsia" w:ascii="宋体" w:hAnsi="宋体" w:eastAsia="宋体" w:cs="宋体"/>
          <w:sz w:val="24"/>
        </w:rPr>
      </w:pPr>
      <w:r>
        <w:rPr>
          <w:rFonts w:hint="eastAsia" w:ascii="宋体" w:hAnsi="宋体" w:eastAsia="宋体" w:cs="宋体"/>
          <w:sz w:val="24"/>
        </w:rPr>
        <w:t>注：</w:t>
      </w:r>
      <w:r>
        <w:rPr>
          <w:rFonts w:hint="eastAsia" w:ascii="宋体" w:hAnsi="宋体" w:cs="宋体"/>
          <w:sz w:val="24"/>
          <w:lang w:eastAsia="zh-CN"/>
        </w:rPr>
        <w:t>供应商</w:t>
      </w:r>
      <w:r>
        <w:rPr>
          <w:rFonts w:hint="eastAsia" w:ascii="宋体" w:hAnsi="宋体" w:eastAsia="宋体" w:cs="宋体"/>
          <w:sz w:val="24"/>
        </w:rPr>
        <w:t>应根据</w:t>
      </w:r>
      <w:r>
        <w:rPr>
          <w:rFonts w:hint="eastAsia" w:ascii="宋体" w:hAnsi="宋体" w:cs="宋体"/>
          <w:sz w:val="24"/>
          <w:lang w:eastAsia="zh-CN"/>
        </w:rPr>
        <w:t>供应商</w:t>
      </w:r>
      <w:r>
        <w:rPr>
          <w:rFonts w:hint="eastAsia" w:ascii="宋体" w:hAnsi="宋体" w:eastAsia="宋体" w:cs="宋体"/>
          <w:sz w:val="24"/>
        </w:rPr>
        <w:t>须知及</w:t>
      </w:r>
      <w:r>
        <w:rPr>
          <w:rFonts w:hint="eastAsia" w:ascii="宋体" w:hAnsi="宋体" w:cs="宋体"/>
          <w:sz w:val="24"/>
          <w:lang w:eastAsia="zh-CN"/>
        </w:rPr>
        <w:t>采购公告</w:t>
      </w:r>
      <w:r>
        <w:rPr>
          <w:rFonts w:hint="eastAsia" w:ascii="宋体" w:hAnsi="宋体" w:eastAsia="宋体" w:cs="宋体"/>
          <w:sz w:val="24"/>
        </w:rPr>
        <w:t>资格性要求在本表后附相关证明材料。</w:t>
      </w:r>
    </w:p>
    <w:p w14:paraId="573C050B">
      <w:pPr>
        <w:pStyle w:val="19"/>
        <w:rPr>
          <w:rFonts w:hint="eastAsia" w:ascii="宋体" w:hAnsi="宋体" w:eastAsia="宋体" w:cs="宋体"/>
        </w:rPr>
      </w:pPr>
      <w:r>
        <w:rPr>
          <w:rFonts w:hint="eastAsia" w:ascii="宋体" w:hAnsi="宋体" w:eastAsia="宋体" w:cs="宋体"/>
        </w:rPr>
        <w:br w:type="page"/>
      </w:r>
      <w:bookmarkStart w:id="216" w:name="_Toc144974877"/>
      <w:bookmarkStart w:id="217" w:name="_Toc56606771"/>
      <w:bookmarkStart w:id="218" w:name="_Toc152045809"/>
      <w:bookmarkStart w:id="219" w:name="_Toc152042598"/>
    </w:p>
    <w:p w14:paraId="01C1FCE1">
      <w:pPr>
        <w:rPr>
          <w:rFonts w:hint="eastAsia" w:ascii="宋体" w:hAnsi="宋体" w:eastAsia="宋体" w:cs="宋体"/>
          <w:sz w:val="24"/>
          <w:szCs w:val="24"/>
        </w:rPr>
      </w:pPr>
      <w:bookmarkStart w:id="220" w:name="_Toc121691501"/>
    </w:p>
    <w:p w14:paraId="37E78F6F">
      <w:pPr>
        <w:pStyle w:val="7"/>
        <w:spacing w:before="0" w:after="0"/>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二</w:t>
      </w:r>
      <w:r>
        <w:rPr>
          <w:rFonts w:hint="eastAsia" w:ascii="宋体" w:hAnsi="宋体" w:eastAsia="宋体" w:cs="宋体"/>
          <w:sz w:val="24"/>
          <w:szCs w:val="24"/>
        </w:rPr>
        <w:t>）近年财务状况表</w:t>
      </w:r>
      <w:bookmarkEnd w:id="216"/>
      <w:bookmarkEnd w:id="217"/>
      <w:bookmarkEnd w:id="218"/>
      <w:bookmarkEnd w:id="219"/>
      <w:bookmarkEnd w:id="220"/>
    </w:p>
    <w:p w14:paraId="5EC61C3A">
      <w:pPr>
        <w:topLinePunct/>
        <w:spacing w:line="440" w:lineRule="exact"/>
        <w:jc w:val="center"/>
        <w:rPr>
          <w:rFonts w:hint="eastAsia" w:ascii="宋体" w:hAnsi="宋体" w:eastAsia="宋体" w:cs="宋体"/>
          <w:sz w:val="20"/>
          <w:szCs w:val="20"/>
        </w:rPr>
      </w:pPr>
    </w:p>
    <w:p w14:paraId="6C5A5894">
      <w:pPr>
        <w:pStyle w:val="7"/>
        <w:numPr>
          <w:ilvl w:val="0"/>
          <w:numId w:val="0"/>
        </w:numPr>
        <w:spacing w:line="415" w:lineRule="exact"/>
        <w:jc w:val="left"/>
        <w:rPr>
          <w:rFonts w:hint="eastAsia" w:ascii="宋体" w:hAnsi="宋体" w:eastAsia="宋体" w:cs="宋体"/>
        </w:rPr>
      </w:pPr>
      <w:r>
        <w:rPr>
          <w:rFonts w:hint="eastAsia" w:ascii="宋体" w:hAnsi="宋体" w:eastAsia="宋体" w:cs="宋体"/>
          <w:sz w:val="20"/>
          <w:szCs w:val="20"/>
        </w:rPr>
        <w:br w:type="page"/>
      </w:r>
      <w:bookmarkStart w:id="221" w:name="_Toc13761"/>
      <w:bookmarkStart w:id="222" w:name="_Toc28303"/>
      <w:bookmarkStart w:id="223" w:name="_Toc10415"/>
      <w:r>
        <w:rPr>
          <w:rFonts w:hint="eastAsia" w:ascii="宋体" w:hAnsi="宋体" w:cs="宋体"/>
          <w:sz w:val="20"/>
          <w:szCs w:val="20"/>
          <w:lang w:eastAsia="zh-CN"/>
        </w:rPr>
        <w:t>（</w:t>
      </w:r>
      <w:r>
        <w:rPr>
          <w:rFonts w:hint="eastAsia" w:ascii="宋体" w:hAnsi="宋体" w:cs="宋体"/>
          <w:sz w:val="20"/>
          <w:szCs w:val="20"/>
          <w:lang w:val="en-US" w:eastAsia="zh-CN"/>
        </w:rPr>
        <w:t>三</w:t>
      </w:r>
      <w:r>
        <w:rPr>
          <w:rFonts w:hint="eastAsia" w:ascii="宋体" w:hAnsi="宋体" w:cs="宋体"/>
          <w:sz w:val="20"/>
          <w:szCs w:val="20"/>
          <w:lang w:eastAsia="zh-CN"/>
        </w:rPr>
        <w:t>）</w:t>
      </w:r>
      <w:r>
        <w:rPr>
          <w:rFonts w:hint="eastAsia" w:ascii="宋体" w:hAnsi="宋体" w:eastAsia="宋体" w:cs="宋体"/>
          <w:sz w:val="24"/>
          <w:szCs w:val="24"/>
          <w:lang w:val="en-US" w:eastAsia="zh-CN"/>
        </w:rPr>
        <w:t>近年完成的</w:t>
      </w:r>
      <w:r>
        <w:rPr>
          <w:rFonts w:hint="eastAsia" w:ascii="宋体" w:hAnsi="宋体" w:cs="宋体"/>
          <w:sz w:val="24"/>
          <w:szCs w:val="24"/>
          <w:lang w:val="en-US" w:eastAsia="zh-CN"/>
        </w:rPr>
        <w:t>同类</w:t>
      </w:r>
      <w:r>
        <w:rPr>
          <w:rFonts w:hint="eastAsia" w:ascii="宋体" w:hAnsi="宋体" w:eastAsia="宋体" w:cs="宋体"/>
          <w:sz w:val="24"/>
          <w:szCs w:val="24"/>
          <w:lang w:val="en-US" w:eastAsia="zh-CN"/>
        </w:rPr>
        <w:t>项目情况表</w:t>
      </w:r>
      <w:bookmarkEnd w:id="221"/>
      <w:bookmarkEnd w:id="222"/>
      <w:bookmarkEnd w:id="223"/>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6"/>
        <w:gridCol w:w="6661"/>
      </w:tblGrid>
      <w:tr w14:paraId="111C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31" w:type="pct"/>
            <w:noWrap w:val="0"/>
            <w:vAlign w:val="center"/>
          </w:tcPr>
          <w:p w14:paraId="4555E0A1">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3669" w:type="pct"/>
            <w:noWrap w:val="0"/>
            <w:vAlign w:val="top"/>
          </w:tcPr>
          <w:p w14:paraId="4A5FB774">
            <w:pPr>
              <w:topLinePunct/>
              <w:spacing w:line="360" w:lineRule="auto"/>
              <w:rPr>
                <w:rFonts w:hint="eastAsia" w:ascii="宋体" w:hAnsi="宋体" w:eastAsia="宋体" w:cs="宋体"/>
                <w:sz w:val="24"/>
                <w:szCs w:val="24"/>
              </w:rPr>
            </w:pPr>
          </w:p>
        </w:tc>
      </w:tr>
      <w:tr w14:paraId="691F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331" w:type="pct"/>
            <w:noWrap w:val="0"/>
            <w:vAlign w:val="center"/>
          </w:tcPr>
          <w:p w14:paraId="59018A9D">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工作内容</w:t>
            </w:r>
          </w:p>
        </w:tc>
        <w:tc>
          <w:tcPr>
            <w:tcW w:w="3669" w:type="pct"/>
            <w:noWrap w:val="0"/>
            <w:vAlign w:val="top"/>
          </w:tcPr>
          <w:p w14:paraId="06880B6C">
            <w:pPr>
              <w:topLinePunct/>
              <w:spacing w:line="360" w:lineRule="auto"/>
              <w:rPr>
                <w:rFonts w:hint="eastAsia" w:ascii="宋体" w:hAnsi="宋体" w:eastAsia="宋体" w:cs="宋体"/>
                <w:sz w:val="24"/>
                <w:szCs w:val="24"/>
              </w:rPr>
            </w:pPr>
          </w:p>
        </w:tc>
      </w:tr>
      <w:tr w14:paraId="363E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331" w:type="pct"/>
            <w:noWrap w:val="0"/>
            <w:vAlign w:val="center"/>
          </w:tcPr>
          <w:p w14:paraId="73287B9D">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采购人名称</w:t>
            </w:r>
          </w:p>
        </w:tc>
        <w:tc>
          <w:tcPr>
            <w:tcW w:w="3669" w:type="pct"/>
            <w:noWrap w:val="0"/>
            <w:vAlign w:val="top"/>
          </w:tcPr>
          <w:p w14:paraId="4E798DEC">
            <w:pPr>
              <w:topLinePunct/>
              <w:spacing w:line="360" w:lineRule="auto"/>
              <w:rPr>
                <w:rFonts w:hint="eastAsia" w:ascii="宋体" w:hAnsi="宋体" w:eastAsia="宋体" w:cs="宋体"/>
                <w:sz w:val="24"/>
                <w:szCs w:val="24"/>
              </w:rPr>
            </w:pPr>
          </w:p>
        </w:tc>
      </w:tr>
      <w:tr w14:paraId="09E20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331" w:type="pct"/>
            <w:noWrap w:val="0"/>
            <w:vAlign w:val="center"/>
          </w:tcPr>
          <w:p w14:paraId="14BE771D">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采购人联系人</w:t>
            </w:r>
          </w:p>
          <w:p w14:paraId="3CA13F26">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及电话</w:t>
            </w:r>
          </w:p>
        </w:tc>
        <w:tc>
          <w:tcPr>
            <w:tcW w:w="3669" w:type="pct"/>
            <w:noWrap w:val="0"/>
            <w:vAlign w:val="top"/>
          </w:tcPr>
          <w:p w14:paraId="78A22B98">
            <w:pPr>
              <w:topLinePunct/>
              <w:spacing w:line="360" w:lineRule="auto"/>
              <w:rPr>
                <w:rFonts w:hint="eastAsia" w:ascii="宋体" w:hAnsi="宋体" w:eastAsia="宋体" w:cs="宋体"/>
                <w:sz w:val="24"/>
                <w:szCs w:val="24"/>
              </w:rPr>
            </w:pPr>
          </w:p>
        </w:tc>
      </w:tr>
      <w:tr w14:paraId="17296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331" w:type="pct"/>
            <w:noWrap w:val="0"/>
            <w:vAlign w:val="center"/>
          </w:tcPr>
          <w:p w14:paraId="7DC88FD5">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合同价格</w:t>
            </w:r>
          </w:p>
        </w:tc>
        <w:tc>
          <w:tcPr>
            <w:tcW w:w="3669" w:type="pct"/>
            <w:noWrap w:val="0"/>
            <w:vAlign w:val="top"/>
          </w:tcPr>
          <w:p w14:paraId="708EAFB4">
            <w:pPr>
              <w:topLinePunct/>
              <w:spacing w:line="360" w:lineRule="auto"/>
              <w:rPr>
                <w:rFonts w:hint="eastAsia" w:ascii="宋体" w:hAnsi="宋体" w:eastAsia="宋体" w:cs="宋体"/>
                <w:sz w:val="24"/>
                <w:szCs w:val="24"/>
              </w:rPr>
            </w:pPr>
          </w:p>
        </w:tc>
      </w:tr>
      <w:tr w14:paraId="11E5A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331" w:type="pct"/>
            <w:noWrap w:val="0"/>
            <w:vAlign w:val="center"/>
          </w:tcPr>
          <w:p w14:paraId="439C8C1A">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项目概况及供应商履约情况</w:t>
            </w:r>
          </w:p>
        </w:tc>
        <w:tc>
          <w:tcPr>
            <w:tcW w:w="3669" w:type="pct"/>
            <w:noWrap w:val="0"/>
            <w:vAlign w:val="top"/>
          </w:tcPr>
          <w:p w14:paraId="715E70C1">
            <w:pPr>
              <w:topLinePunct/>
              <w:spacing w:line="360" w:lineRule="auto"/>
              <w:rPr>
                <w:rFonts w:hint="eastAsia" w:ascii="宋体" w:hAnsi="宋体" w:eastAsia="宋体" w:cs="宋体"/>
                <w:sz w:val="24"/>
                <w:szCs w:val="24"/>
              </w:rPr>
            </w:pPr>
          </w:p>
          <w:p w14:paraId="5A989B93">
            <w:pPr>
              <w:topLinePunct/>
              <w:spacing w:line="360" w:lineRule="auto"/>
              <w:rPr>
                <w:rFonts w:hint="eastAsia" w:ascii="宋体" w:hAnsi="宋体" w:eastAsia="宋体" w:cs="宋体"/>
                <w:sz w:val="24"/>
                <w:szCs w:val="24"/>
              </w:rPr>
            </w:pPr>
          </w:p>
          <w:p w14:paraId="2A3CD3F4">
            <w:pPr>
              <w:topLinePunct/>
              <w:spacing w:line="360" w:lineRule="auto"/>
              <w:rPr>
                <w:rFonts w:hint="eastAsia" w:ascii="宋体" w:hAnsi="宋体" w:eastAsia="宋体" w:cs="宋体"/>
                <w:sz w:val="24"/>
                <w:szCs w:val="24"/>
              </w:rPr>
            </w:pPr>
          </w:p>
          <w:p w14:paraId="3A834270">
            <w:pPr>
              <w:topLinePunct/>
              <w:spacing w:line="360" w:lineRule="auto"/>
              <w:rPr>
                <w:rFonts w:hint="eastAsia" w:ascii="宋体" w:hAnsi="宋体" w:eastAsia="宋体" w:cs="宋体"/>
                <w:sz w:val="24"/>
                <w:szCs w:val="24"/>
              </w:rPr>
            </w:pPr>
          </w:p>
          <w:p w14:paraId="38DB54F8">
            <w:pPr>
              <w:topLinePunct/>
              <w:spacing w:line="360" w:lineRule="auto"/>
              <w:rPr>
                <w:rFonts w:hint="eastAsia" w:ascii="宋体" w:hAnsi="宋体" w:eastAsia="宋体" w:cs="宋体"/>
                <w:sz w:val="24"/>
                <w:szCs w:val="24"/>
              </w:rPr>
            </w:pPr>
          </w:p>
          <w:p w14:paraId="1EC07E96">
            <w:pPr>
              <w:topLinePunct/>
              <w:spacing w:line="360" w:lineRule="auto"/>
              <w:rPr>
                <w:rFonts w:hint="eastAsia" w:ascii="宋体" w:hAnsi="宋体" w:eastAsia="宋体" w:cs="宋体"/>
                <w:sz w:val="24"/>
                <w:szCs w:val="24"/>
              </w:rPr>
            </w:pPr>
          </w:p>
          <w:p w14:paraId="74162832">
            <w:pPr>
              <w:pStyle w:val="8"/>
              <w:spacing w:line="360" w:lineRule="auto"/>
              <w:rPr>
                <w:rFonts w:hint="eastAsia" w:ascii="宋体" w:hAnsi="宋体" w:eastAsia="宋体" w:cs="宋体"/>
              </w:rPr>
            </w:pPr>
          </w:p>
          <w:p w14:paraId="6FC4A723">
            <w:pPr>
              <w:pStyle w:val="8"/>
              <w:spacing w:line="360" w:lineRule="auto"/>
              <w:rPr>
                <w:rFonts w:hint="eastAsia" w:ascii="宋体" w:hAnsi="宋体" w:eastAsia="宋体" w:cs="宋体"/>
              </w:rPr>
            </w:pPr>
          </w:p>
          <w:p w14:paraId="0A8404A6">
            <w:pPr>
              <w:pStyle w:val="8"/>
              <w:spacing w:line="360" w:lineRule="auto"/>
              <w:rPr>
                <w:rFonts w:hint="eastAsia" w:ascii="宋体" w:hAnsi="宋体" w:eastAsia="宋体" w:cs="宋体"/>
              </w:rPr>
            </w:pPr>
          </w:p>
          <w:p w14:paraId="2A4C6789">
            <w:pPr>
              <w:pStyle w:val="8"/>
              <w:spacing w:line="360" w:lineRule="auto"/>
              <w:rPr>
                <w:rFonts w:hint="eastAsia" w:ascii="宋体" w:hAnsi="宋体" w:eastAsia="宋体" w:cs="宋体"/>
              </w:rPr>
            </w:pPr>
          </w:p>
          <w:p w14:paraId="43F1385F">
            <w:pPr>
              <w:topLinePunct/>
              <w:spacing w:line="360" w:lineRule="auto"/>
              <w:rPr>
                <w:rFonts w:hint="eastAsia" w:ascii="宋体" w:hAnsi="宋体" w:eastAsia="宋体" w:cs="宋体"/>
                <w:sz w:val="24"/>
                <w:szCs w:val="24"/>
              </w:rPr>
            </w:pPr>
          </w:p>
        </w:tc>
      </w:tr>
      <w:tr w14:paraId="3D454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331" w:type="pct"/>
            <w:noWrap w:val="0"/>
            <w:vAlign w:val="center"/>
          </w:tcPr>
          <w:p w14:paraId="628F4466">
            <w:pPr>
              <w:topLinePunct/>
              <w:spacing w:line="360" w:lineRule="auto"/>
              <w:jc w:val="center"/>
              <w:rPr>
                <w:rFonts w:hint="eastAsia" w:ascii="宋体" w:hAnsi="宋体" w:eastAsia="宋体" w:cs="宋体"/>
                <w:sz w:val="24"/>
                <w:szCs w:val="24"/>
              </w:rPr>
            </w:pPr>
            <w:r>
              <w:rPr>
                <w:rFonts w:hint="eastAsia" w:ascii="宋体" w:hAnsi="宋体" w:eastAsia="宋体" w:cs="宋体"/>
                <w:sz w:val="24"/>
                <w:szCs w:val="24"/>
              </w:rPr>
              <w:t>备注</w:t>
            </w:r>
          </w:p>
        </w:tc>
        <w:tc>
          <w:tcPr>
            <w:tcW w:w="3669" w:type="pct"/>
            <w:noWrap w:val="0"/>
            <w:vAlign w:val="top"/>
          </w:tcPr>
          <w:p w14:paraId="25D3F747">
            <w:pPr>
              <w:topLinePunct/>
              <w:spacing w:line="360" w:lineRule="auto"/>
              <w:rPr>
                <w:rFonts w:hint="eastAsia" w:ascii="宋体" w:hAnsi="宋体" w:eastAsia="宋体" w:cs="宋体"/>
                <w:sz w:val="24"/>
                <w:szCs w:val="24"/>
              </w:rPr>
            </w:pPr>
          </w:p>
        </w:tc>
      </w:tr>
    </w:tbl>
    <w:p w14:paraId="6B3AC0CF">
      <w:pPr>
        <w:spacing w:line="360" w:lineRule="auto"/>
        <w:rPr>
          <w:rFonts w:hint="eastAsia" w:ascii="宋体" w:hAnsi="宋体" w:eastAsia="宋体" w:cs="宋体"/>
          <w:sz w:val="24"/>
          <w:szCs w:val="24"/>
        </w:rPr>
      </w:pPr>
      <w:r>
        <w:rPr>
          <w:rFonts w:hint="eastAsia" w:ascii="宋体" w:hAnsi="宋体" w:eastAsia="宋体" w:cs="宋体"/>
          <w:sz w:val="24"/>
          <w:szCs w:val="24"/>
        </w:rPr>
        <w:t>注：每一个项目填写一张表，本表后附相关证明材料。</w:t>
      </w:r>
    </w:p>
    <w:p w14:paraId="09AAD0F8">
      <w:pPr>
        <w:tabs>
          <w:tab w:val="left" w:pos="939"/>
        </w:tabs>
        <w:bidi w:val="0"/>
        <w:jc w:val="left"/>
        <w:rPr>
          <w:rFonts w:hint="eastAsia" w:ascii="宋体" w:hAnsi="宋体" w:eastAsia="宋体" w:cs="宋体"/>
          <w:lang w:val="en-US" w:eastAsia="zh-CN"/>
        </w:rPr>
        <w:sectPr>
          <w:footerReference r:id="rId10" w:type="default"/>
          <w:pgSz w:w="12240" w:h="15840"/>
          <w:pgMar w:top="1480" w:right="1678" w:bottom="1123" w:left="1701" w:header="0" w:footer="918" w:gutter="0"/>
          <w:pgBorders>
            <w:top w:val="none" w:sz="0" w:space="0"/>
            <w:left w:val="none" w:sz="0" w:space="0"/>
            <w:bottom w:val="none" w:sz="0" w:space="0"/>
            <w:right w:val="none" w:sz="0" w:space="0"/>
          </w:pgBorders>
          <w:pgNumType w:fmt="decimal"/>
          <w:cols w:space="720" w:num="1"/>
          <w:rtlGutter w:val="0"/>
          <w:docGrid w:linePitch="0" w:charSpace="0"/>
        </w:sectPr>
      </w:pPr>
    </w:p>
    <w:p w14:paraId="0431A920">
      <w:pPr>
        <w:pStyle w:val="7"/>
        <w:numPr>
          <w:ilvl w:val="0"/>
          <w:numId w:val="0"/>
        </w:numPr>
        <w:spacing w:line="415" w:lineRule="exact"/>
        <w:jc w:val="left"/>
        <w:rPr>
          <w:rFonts w:hint="eastAsia" w:ascii="宋体" w:hAnsi="宋体" w:eastAsia="宋体" w:cs="宋体"/>
          <w:sz w:val="24"/>
          <w:szCs w:val="24"/>
          <w:lang w:val="en-US" w:eastAsia="zh-CN"/>
        </w:rPr>
      </w:pPr>
      <w:bookmarkStart w:id="224" w:name="_Toc121691505"/>
      <w:bookmarkStart w:id="225" w:name="_Toc28041"/>
      <w:bookmarkStart w:id="226" w:name="_Toc56606776"/>
      <w:bookmarkStart w:id="227" w:name="_Toc152042602"/>
      <w:bookmarkStart w:id="228" w:name="_Toc152045813"/>
      <w:bookmarkStart w:id="229" w:name="_Toc144974881"/>
      <w:r>
        <w:rPr>
          <w:rFonts w:hint="eastAsia" w:ascii="宋体" w:hAnsi="宋体" w:eastAsia="宋体" w:cs="宋体"/>
          <w:sz w:val="24"/>
          <w:szCs w:val="24"/>
          <w:lang w:val="en-US" w:eastAsia="zh-CN"/>
        </w:rPr>
        <w:t>（四）拟投入本项目人员汇总表</w:t>
      </w:r>
    </w:p>
    <w:p w14:paraId="7C4678A5">
      <w:pPr>
        <w:spacing w:line="360" w:lineRule="auto"/>
        <w:jc w:val="center"/>
        <w:rPr>
          <w:rFonts w:hint="eastAsia" w:ascii="宋体" w:hAnsi="宋体" w:eastAsia="宋体" w:cs="宋体"/>
          <w:b/>
          <w:color w:val="000000"/>
          <w:sz w:val="32"/>
          <w:szCs w:val="32"/>
        </w:rPr>
      </w:pPr>
      <w:bookmarkStart w:id="230" w:name="_Toc7662_WPSOffice_Level2"/>
      <w:r>
        <w:rPr>
          <w:rFonts w:hint="eastAsia" w:ascii="宋体" w:hAnsi="宋体" w:eastAsia="宋体" w:cs="宋体"/>
          <w:b/>
          <w:color w:val="000000"/>
          <w:sz w:val="32"/>
          <w:szCs w:val="32"/>
        </w:rPr>
        <w:t>拟投入本项目人员汇总表</w:t>
      </w:r>
      <w:bookmarkEnd w:id="230"/>
    </w:p>
    <w:p w14:paraId="13824D59">
      <w:pPr>
        <w:spacing w:line="360" w:lineRule="auto"/>
        <w:rPr>
          <w:rFonts w:hint="eastAsia" w:ascii="宋体" w:hAnsi="宋体" w:eastAsia="宋体" w:cs="宋体"/>
          <w:sz w:val="24"/>
          <w:szCs w:val="24"/>
          <w:lang w:val="en-US" w:eastAsia="zh-CN"/>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val="en-US" w:eastAsia="zh-CN"/>
        </w:rPr>
        <w:t xml:space="preserve">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456"/>
        <w:gridCol w:w="729"/>
        <w:gridCol w:w="826"/>
        <w:gridCol w:w="995"/>
        <w:gridCol w:w="825"/>
        <w:gridCol w:w="892"/>
        <w:gridCol w:w="2301"/>
      </w:tblGrid>
      <w:tr w14:paraId="05E2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2D7D95DA">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56" w:type="dxa"/>
            <w:noWrap w:val="0"/>
            <w:vAlign w:val="center"/>
          </w:tcPr>
          <w:p w14:paraId="26217E84">
            <w:pPr>
              <w:ind w:firstLine="240"/>
              <w:jc w:val="center"/>
              <w:rPr>
                <w:rFonts w:hint="eastAsia" w:ascii="宋体" w:hAnsi="宋体" w:eastAsia="宋体" w:cs="宋体"/>
                <w:sz w:val="24"/>
                <w:szCs w:val="24"/>
              </w:rPr>
            </w:pPr>
            <w:r>
              <w:rPr>
                <w:rFonts w:hint="eastAsia" w:ascii="宋体" w:hAnsi="宋体" w:eastAsia="宋体" w:cs="宋体"/>
                <w:sz w:val="24"/>
                <w:szCs w:val="24"/>
              </w:rPr>
              <w:t>姓名</w:t>
            </w:r>
          </w:p>
        </w:tc>
        <w:tc>
          <w:tcPr>
            <w:tcW w:w="729" w:type="dxa"/>
            <w:noWrap w:val="0"/>
            <w:vAlign w:val="center"/>
          </w:tcPr>
          <w:p w14:paraId="2186365C">
            <w:pPr>
              <w:jc w:val="center"/>
              <w:rPr>
                <w:rFonts w:hint="eastAsia" w:ascii="宋体" w:hAnsi="宋体" w:eastAsia="宋体" w:cs="宋体"/>
                <w:sz w:val="24"/>
                <w:szCs w:val="24"/>
              </w:rPr>
            </w:pPr>
            <w:r>
              <w:rPr>
                <w:rFonts w:hint="eastAsia" w:ascii="宋体" w:hAnsi="宋体" w:eastAsia="宋体" w:cs="宋体"/>
                <w:sz w:val="24"/>
                <w:szCs w:val="24"/>
              </w:rPr>
              <w:t>年龄</w:t>
            </w:r>
          </w:p>
        </w:tc>
        <w:tc>
          <w:tcPr>
            <w:tcW w:w="826" w:type="dxa"/>
            <w:noWrap w:val="0"/>
            <w:vAlign w:val="center"/>
          </w:tcPr>
          <w:p w14:paraId="3C51ACDE">
            <w:pPr>
              <w:jc w:val="center"/>
              <w:rPr>
                <w:rFonts w:hint="eastAsia" w:ascii="宋体" w:hAnsi="宋体" w:eastAsia="宋体" w:cs="宋体"/>
                <w:sz w:val="24"/>
                <w:szCs w:val="24"/>
              </w:rPr>
            </w:pPr>
            <w:r>
              <w:rPr>
                <w:rFonts w:hint="eastAsia" w:ascii="宋体" w:hAnsi="宋体" w:eastAsia="宋体" w:cs="宋体"/>
                <w:sz w:val="24"/>
                <w:szCs w:val="24"/>
              </w:rPr>
              <w:t>性别</w:t>
            </w:r>
          </w:p>
        </w:tc>
        <w:tc>
          <w:tcPr>
            <w:tcW w:w="995" w:type="dxa"/>
            <w:noWrap w:val="0"/>
            <w:vAlign w:val="center"/>
          </w:tcPr>
          <w:p w14:paraId="3B7523BF">
            <w:pPr>
              <w:jc w:val="center"/>
              <w:rPr>
                <w:rFonts w:hint="eastAsia" w:ascii="宋体" w:hAnsi="宋体" w:eastAsia="宋体" w:cs="宋体"/>
                <w:sz w:val="24"/>
                <w:szCs w:val="24"/>
              </w:rPr>
            </w:pPr>
            <w:r>
              <w:rPr>
                <w:rFonts w:hint="eastAsia" w:ascii="宋体" w:hAnsi="宋体" w:eastAsia="宋体" w:cs="宋体"/>
                <w:sz w:val="24"/>
                <w:szCs w:val="24"/>
              </w:rPr>
              <w:t>学历</w:t>
            </w:r>
          </w:p>
        </w:tc>
        <w:tc>
          <w:tcPr>
            <w:tcW w:w="825" w:type="dxa"/>
            <w:noWrap w:val="0"/>
            <w:vAlign w:val="center"/>
          </w:tcPr>
          <w:p w14:paraId="09B5A191">
            <w:pPr>
              <w:jc w:val="center"/>
              <w:rPr>
                <w:rFonts w:hint="eastAsia" w:ascii="宋体" w:hAnsi="宋体" w:eastAsia="宋体" w:cs="宋体"/>
                <w:sz w:val="24"/>
                <w:szCs w:val="24"/>
              </w:rPr>
            </w:pPr>
            <w:r>
              <w:rPr>
                <w:rFonts w:hint="eastAsia" w:ascii="宋体" w:hAnsi="宋体" w:eastAsia="宋体" w:cs="宋体"/>
                <w:sz w:val="24"/>
                <w:szCs w:val="24"/>
              </w:rPr>
              <w:t>专业</w:t>
            </w:r>
          </w:p>
        </w:tc>
        <w:tc>
          <w:tcPr>
            <w:tcW w:w="892" w:type="dxa"/>
            <w:noWrap w:val="0"/>
            <w:vAlign w:val="center"/>
          </w:tcPr>
          <w:p w14:paraId="136A2662">
            <w:pPr>
              <w:jc w:val="center"/>
              <w:rPr>
                <w:rFonts w:hint="eastAsia" w:ascii="宋体" w:hAnsi="宋体" w:eastAsia="宋体" w:cs="宋体"/>
                <w:sz w:val="24"/>
                <w:szCs w:val="24"/>
              </w:rPr>
            </w:pPr>
            <w:r>
              <w:rPr>
                <w:rFonts w:hint="eastAsia" w:ascii="宋体" w:hAnsi="宋体" w:eastAsia="宋体" w:cs="宋体"/>
                <w:sz w:val="24"/>
                <w:szCs w:val="24"/>
              </w:rPr>
              <w:t>职称</w:t>
            </w:r>
          </w:p>
        </w:tc>
        <w:tc>
          <w:tcPr>
            <w:tcW w:w="2301" w:type="dxa"/>
            <w:noWrap w:val="0"/>
            <w:vAlign w:val="center"/>
          </w:tcPr>
          <w:p w14:paraId="1547926C">
            <w:pPr>
              <w:jc w:val="center"/>
              <w:rPr>
                <w:rFonts w:hint="eastAsia" w:ascii="宋体" w:hAnsi="宋体" w:eastAsia="宋体" w:cs="宋体"/>
                <w:sz w:val="24"/>
                <w:szCs w:val="24"/>
              </w:rPr>
            </w:pPr>
            <w:r>
              <w:rPr>
                <w:rFonts w:hint="eastAsia" w:ascii="宋体" w:hAnsi="宋体" w:eastAsia="宋体" w:cs="宋体"/>
                <w:sz w:val="24"/>
                <w:szCs w:val="24"/>
              </w:rPr>
              <w:t>在本项目拟任职务</w:t>
            </w:r>
          </w:p>
        </w:tc>
      </w:tr>
      <w:tr w14:paraId="736E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5E6A0A71">
            <w:pPr>
              <w:jc w:val="center"/>
              <w:rPr>
                <w:rFonts w:hint="eastAsia" w:ascii="宋体" w:hAnsi="宋体" w:eastAsia="宋体" w:cs="宋体"/>
                <w:sz w:val="24"/>
                <w:szCs w:val="24"/>
              </w:rPr>
            </w:pPr>
          </w:p>
        </w:tc>
        <w:tc>
          <w:tcPr>
            <w:tcW w:w="1456" w:type="dxa"/>
            <w:noWrap w:val="0"/>
            <w:vAlign w:val="center"/>
          </w:tcPr>
          <w:p w14:paraId="0532CBFB">
            <w:pPr>
              <w:jc w:val="center"/>
              <w:rPr>
                <w:rFonts w:hint="eastAsia" w:ascii="宋体" w:hAnsi="宋体" w:eastAsia="宋体" w:cs="宋体"/>
                <w:sz w:val="24"/>
                <w:szCs w:val="24"/>
              </w:rPr>
            </w:pPr>
          </w:p>
        </w:tc>
        <w:tc>
          <w:tcPr>
            <w:tcW w:w="729" w:type="dxa"/>
            <w:noWrap w:val="0"/>
            <w:vAlign w:val="center"/>
          </w:tcPr>
          <w:p w14:paraId="2FFC564B">
            <w:pPr>
              <w:jc w:val="center"/>
              <w:rPr>
                <w:rFonts w:hint="eastAsia" w:ascii="宋体" w:hAnsi="宋体" w:eastAsia="宋体" w:cs="宋体"/>
                <w:sz w:val="24"/>
                <w:szCs w:val="24"/>
              </w:rPr>
            </w:pPr>
          </w:p>
        </w:tc>
        <w:tc>
          <w:tcPr>
            <w:tcW w:w="826" w:type="dxa"/>
            <w:noWrap w:val="0"/>
            <w:vAlign w:val="center"/>
          </w:tcPr>
          <w:p w14:paraId="48AF964E">
            <w:pPr>
              <w:jc w:val="center"/>
              <w:rPr>
                <w:rFonts w:hint="eastAsia" w:ascii="宋体" w:hAnsi="宋体" w:eastAsia="宋体" w:cs="宋体"/>
                <w:sz w:val="24"/>
                <w:szCs w:val="24"/>
              </w:rPr>
            </w:pPr>
          </w:p>
        </w:tc>
        <w:tc>
          <w:tcPr>
            <w:tcW w:w="995" w:type="dxa"/>
            <w:noWrap w:val="0"/>
            <w:vAlign w:val="center"/>
          </w:tcPr>
          <w:p w14:paraId="232BDCEA">
            <w:pPr>
              <w:jc w:val="center"/>
              <w:rPr>
                <w:rFonts w:hint="eastAsia" w:ascii="宋体" w:hAnsi="宋体" w:eastAsia="宋体" w:cs="宋体"/>
                <w:sz w:val="24"/>
                <w:szCs w:val="24"/>
              </w:rPr>
            </w:pPr>
          </w:p>
        </w:tc>
        <w:tc>
          <w:tcPr>
            <w:tcW w:w="825" w:type="dxa"/>
            <w:noWrap w:val="0"/>
            <w:vAlign w:val="center"/>
          </w:tcPr>
          <w:p w14:paraId="43D5CDAE">
            <w:pPr>
              <w:jc w:val="center"/>
              <w:rPr>
                <w:rFonts w:hint="eastAsia" w:ascii="宋体" w:hAnsi="宋体" w:eastAsia="宋体" w:cs="宋体"/>
                <w:sz w:val="24"/>
                <w:szCs w:val="24"/>
              </w:rPr>
            </w:pPr>
          </w:p>
        </w:tc>
        <w:tc>
          <w:tcPr>
            <w:tcW w:w="892" w:type="dxa"/>
            <w:noWrap w:val="0"/>
            <w:vAlign w:val="center"/>
          </w:tcPr>
          <w:p w14:paraId="122E12BD">
            <w:pPr>
              <w:jc w:val="center"/>
              <w:rPr>
                <w:rFonts w:hint="eastAsia" w:ascii="宋体" w:hAnsi="宋体" w:eastAsia="宋体" w:cs="宋体"/>
                <w:sz w:val="24"/>
                <w:szCs w:val="24"/>
              </w:rPr>
            </w:pPr>
          </w:p>
        </w:tc>
        <w:tc>
          <w:tcPr>
            <w:tcW w:w="2301" w:type="dxa"/>
            <w:noWrap w:val="0"/>
            <w:vAlign w:val="center"/>
          </w:tcPr>
          <w:p w14:paraId="18BF0FEA">
            <w:pPr>
              <w:jc w:val="center"/>
              <w:rPr>
                <w:rFonts w:hint="eastAsia" w:ascii="宋体" w:hAnsi="宋体" w:eastAsia="宋体" w:cs="宋体"/>
                <w:sz w:val="24"/>
                <w:szCs w:val="24"/>
              </w:rPr>
            </w:pPr>
          </w:p>
        </w:tc>
      </w:tr>
      <w:tr w14:paraId="1B08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133339C7">
            <w:pPr>
              <w:jc w:val="center"/>
              <w:rPr>
                <w:rFonts w:hint="eastAsia" w:ascii="宋体" w:hAnsi="宋体" w:eastAsia="宋体" w:cs="宋体"/>
                <w:sz w:val="24"/>
                <w:szCs w:val="24"/>
              </w:rPr>
            </w:pPr>
          </w:p>
        </w:tc>
        <w:tc>
          <w:tcPr>
            <w:tcW w:w="1456" w:type="dxa"/>
            <w:noWrap w:val="0"/>
            <w:vAlign w:val="center"/>
          </w:tcPr>
          <w:p w14:paraId="6F7798D3">
            <w:pPr>
              <w:jc w:val="center"/>
              <w:rPr>
                <w:rFonts w:hint="eastAsia" w:ascii="宋体" w:hAnsi="宋体" w:eastAsia="宋体" w:cs="宋体"/>
                <w:sz w:val="24"/>
                <w:szCs w:val="24"/>
              </w:rPr>
            </w:pPr>
          </w:p>
        </w:tc>
        <w:tc>
          <w:tcPr>
            <w:tcW w:w="729" w:type="dxa"/>
            <w:noWrap w:val="0"/>
            <w:vAlign w:val="center"/>
          </w:tcPr>
          <w:p w14:paraId="0D7F666C">
            <w:pPr>
              <w:jc w:val="center"/>
              <w:rPr>
                <w:rFonts w:hint="eastAsia" w:ascii="宋体" w:hAnsi="宋体" w:eastAsia="宋体" w:cs="宋体"/>
                <w:sz w:val="24"/>
                <w:szCs w:val="24"/>
              </w:rPr>
            </w:pPr>
          </w:p>
        </w:tc>
        <w:tc>
          <w:tcPr>
            <w:tcW w:w="826" w:type="dxa"/>
            <w:noWrap w:val="0"/>
            <w:vAlign w:val="center"/>
          </w:tcPr>
          <w:p w14:paraId="16715670">
            <w:pPr>
              <w:jc w:val="center"/>
              <w:rPr>
                <w:rFonts w:hint="eastAsia" w:ascii="宋体" w:hAnsi="宋体" w:eastAsia="宋体" w:cs="宋体"/>
                <w:sz w:val="24"/>
                <w:szCs w:val="24"/>
              </w:rPr>
            </w:pPr>
          </w:p>
        </w:tc>
        <w:tc>
          <w:tcPr>
            <w:tcW w:w="995" w:type="dxa"/>
            <w:noWrap w:val="0"/>
            <w:vAlign w:val="center"/>
          </w:tcPr>
          <w:p w14:paraId="24581AEB">
            <w:pPr>
              <w:jc w:val="center"/>
              <w:rPr>
                <w:rFonts w:hint="eastAsia" w:ascii="宋体" w:hAnsi="宋体" w:eastAsia="宋体" w:cs="宋体"/>
                <w:sz w:val="24"/>
                <w:szCs w:val="24"/>
              </w:rPr>
            </w:pPr>
          </w:p>
        </w:tc>
        <w:tc>
          <w:tcPr>
            <w:tcW w:w="825" w:type="dxa"/>
            <w:noWrap w:val="0"/>
            <w:vAlign w:val="center"/>
          </w:tcPr>
          <w:p w14:paraId="2ECAAB88">
            <w:pPr>
              <w:jc w:val="center"/>
              <w:rPr>
                <w:rFonts w:hint="eastAsia" w:ascii="宋体" w:hAnsi="宋体" w:eastAsia="宋体" w:cs="宋体"/>
                <w:sz w:val="24"/>
                <w:szCs w:val="24"/>
              </w:rPr>
            </w:pPr>
          </w:p>
        </w:tc>
        <w:tc>
          <w:tcPr>
            <w:tcW w:w="892" w:type="dxa"/>
            <w:noWrap w:val="0"/>
            <w:vAlign w:val="center"/>
          </w:tcPr>
          <w:p w14:paraId="1E512CBF">
            <w:pPr>
              <w:jc w:val="center"/>
              <w:rPr>
                <w:rFonts w:hint="eastAsia" w:ascii="宋体" w:hAnsi="宋体" w:eastAsia="宋体" w:cs="宋体"/>
                <w:sz w:val="24"/>
                <w:szCs w:val="24"/>
              </w:rPr>
            </w:pPr>
          </w:p>
        </w:tc>
        <w:tc>
          <w:tcPr>
            <w:tcW w:w="2301" w:type="dxa"/>
            <w:noWrap w:val="0"/>
            <w:vAlign w:val="center"/>
          </w:tcPr>
          <w:p w14:paraId="16469323">
            <w:pPr>
              <w:jc w:val="center"/>
              <w:rPr>
                <w:rFonts w:hint="eastAsia" w:ascii="宋体" w:hAnsi="宋体" w:eastAsia="宋体" w:cs="宋体"/>
                <w:sz w:val="24"/>
                <w:szCs w:val="24"/>
              </w:rPr>
            </w:pPr>
          </w:p>
        </w:tc>
      </w:tr>
      <w:tr w14:paraId="195C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02F3E0B6">
            <w:pPr>
              <w:jc w:val="center"/>
              <w:rPr>
                <w:rFonts w:hint="eastAsia" w:ascii="宋体" w:hAnsi="宋体" w:eastAsia="宋体" w:cs="宋体"/>
                <w:sz w:val="24"/>
                <w:szCs w:val="24"/>
              </w:rPr>
            </w:pPr>
          </w:p>
        </w:tc>
        <w:tc>
          <w:tcPr>
            <w:tcW w:w="1456" w:type="dxa"/>
            <w:noWrap w:val="0"/>
            <w:vAlign w:val="center"/>
          </w:tcPr>
          <w:p w14:paraId="0E828F9C">
            <w:pPr>
              <w:jc w:val="center"/>
              <w:rPr>
                <w:rFonts w:hint="eastAsia" w:ascii="宋体" w:hAnsi="宋体" w:eastAsia="宋体" w:cs="宋体"/>
                <w:sz w:val="24"/>
                <w:szCs w:val="24"/>
              </w:rPr>
            </w:pPr>
          </w:p>
        </w:tc>
        <w:tc>
          <w:tcPr>
            <w:tcW w:w="729" w:type="dxa"/>
            <w:noWrap w:val="0"/>
            <w:vAlign w:val="center"/>
          </w:tcPr>
          <w:p w14:paraId="5E91588F">
            <w:pPr>
              <w:jc w:val="center"/>
              <w:rPr>
                <w:rFonts w:hint="eastAsia" w:ascii="宋体" w:hAnsi="宋体" w:eastAsia="宋体" w:cs="宋体"/>
                <w:sz w:val="24"/>
                <w:szCs w:val="24"/>
              </w:rPr>
            </w:pPr>
          </w:p>
        </w:tc>
        <w:tc>
          <w:tcPr>
            <w:tcW w:w="826" w:type="dxa"/>
            <w:noWrap w:val="0"/>
            <w:vAlign w:val="center"/>
          </w:tcPr>
          <w:p w14:paraId="7F184DE7">
            <w:pPr>
              <w:jc w:val="center"/>
              <w:rPr>
                <w:rFonts w:hint="eastAsia" w:ascii="宋体" w:hAnsi="宋体" w:eastAsia="宋体" w:cs="宋体"/>
                <w:sz w:val="24"/>
                <w:szCs w:val="24"/>
              </w:rPr>
            </w:pPr>
          </w:p>
        </w:tc>
        <w:tc>
          <w:tcPr>
            <w:tcW w:w="995" w:type="dxa"/>
            <w:noWrap w:val="0"/>
            <w:vAlign w:val="center"/>
          </w:tcPr>
          <w:p w14:paraId="531D75A1">
            <w:pPr>
              <w:jc w:val="center"/>
              <w:rPr>
                <w:rFonts w:hint="eastAsia" w:ascii="宋体" w:hAnsi="宋体" w:eastAsia="宋体" w:cs="宋体"/>
                <w:sz w:val="24"/>
                <w:szCs w:val="24"/>
              </w:rPr>
            </w:pPr>
          </w:p>
        </w:tc>
        <w:tc>
          <w:tcPr>
            <w:tcW w:w="825" w:type="dxa"/>
            <w:noWrap w:val="0"/>
            <w:vAlign w:val="center"/>
          </w:tcPr>
          <w:p w14:paraId="21E07B09">
            <w:pPr>
              <w:jc w:val="center"/>
              <w:rPr>
                <w:rFonts w:hint="eastAsia" w:ascii="宋体" w:hAnsi="宋体" w:eastAsia="宋体" w:cs="宋体"/>
                <w:sz w:val="24"/>
                <w:szCs w:val="24"/>
              </w:rPr>
            </w:pPr>
          </w:p>
        </w:tc>
        <w:tc>
          <w:tcPr>
            <w:tcW w:w="892" w:type="dxa"/>
            <w:noWrap w:val="0"/>
            <w:vAlign w:val="center"/>
          </w:tcPr>
          <w:p w14:paraId="773BEC4E">
            <w:pPr>
              <w:jc w:val="center"/>
              <w:rPr>
                <w:rFonts w:hint="eastAsia" w:ascii="宋体" w:hAnsi="宋体" w:eastAsia="宋体" w:cs="宋体"/>
                <w:sz w:val="24"/>
                <w:szCs w:val="24"/>
              </w:rPr>
            </w:pPr>
          </w:p>
        </w:tc>
        <w:tc>
          <w:tcPr>
            <w:tcW w:w="2301" w:type="dxa"/>
            <w:noWrap w:val="0"/>
            <w:vAlign w:val="center"/>
          </w:tcPr>
          <w:p w14:paraId="6B796E4E">
            <w:pPr>
              <w:jc w:val="center"/>
              <w:rPr>
                <w:rFonts w:hint="eastAsia" w:ascii="宋体" w:hAnsi="宋体" w:eastAsia="宋体" w:cs="宋体"/>
                <w:sz w:val="24"/>
                <w:szCs w:val="24"/>
              </w:rPr>
            </w:pPr>
          </w:p>
        </w:tc>
      </w:tr>
      <w:tr w14:paraId="783C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67C0ED9C">
            <w:pPr>
              <w:jc w:val="center"/>
              <w:rPr>
                <w:rFonts w:hint="eastAsia" w:ascii="宋体" w:hAnsi="宋体" w:eastAsia="宋体" w:cs="宋体"/>
                <w:sz w:val="24"/>
                <w:szCs w:val="24"/>
              </w:rPr>
            </w:pPr>
          </w:p>
        </w:tc>
        <w:tc>
          <w:tcPr>
            <w:tcW w:w="1456" w:type="dxa"/>
            <w:noWrap w:val="0"/>
            <w:vAlign w:val="center"/>
          </w:tcPr>
          <w:p w14:paraId="344FBA8F">
            <w:pPr>
              <w:jc w:val="center"/>
              <w:rPr>
                <w:rFonts w:hint="eastAsia" w:ascii="宋体" w:hAnsi="宋体" w:eastAsia="宋体" w:cs="宋体"/>
                <w:sz w:val="24"/>
                <w:szCs w:val="24"/>
              </w:rPr>
            </w:pPr>
          </w:p>
        </w:tc>
        <w:tc>
          <w:tcPr>
            <w:tcW w:w="729" w:type="dxa"/>
            <w:noWrap w:val="0"/>
            <w:vAlign w:val="center"/>
          </w:tcPr>
          <w:p w14:paraId="44B6ADB7">
            <w:pPr>
              <w:jc w:val="center"/>
              <w:rPr>
                <w:rFonts w:hint="eastAsia" w:ascii="宋体" w:hAnsi="宋体" w:eastAsia="宋体" w:cs="宋体"/>
                <w:sz w:val="24"/>
                <w:szCs w:val="24"/>
              </w:rPr>
            </w:pPr>
          </w:p>
        </w:tc>
        <w:tc>
          <w:tcPr>
            <w:tcW w:w="826" w:type="dxa"/>
            <w:noWrap w:val="0"/>
            <w:vAlign w:val="center"/>
          </w:tcPr>
          <w:p w14:paraId="7FD47FE6">
            <w:pPr>
              <w:jc w:val="center"/>
              <w:rPr>
                <w:rFonts w:hint="eastAsia" w:ascii="宋体" w:hAnsi="宋体" w:eastAsia="宋体" w:cs="宋体"/>
                <w:sz w:val="24"/>
                <w:szCs w:val="24"/>
              </w:rPr>
            </w:pPr>
          </w:p>
        </w:tc>
        <w:tc>
          <w:tcPr>
            <w:tcW w:w="995" w:type="dxa"/>
            <w:noWrap w:val="0"/>
            <w:vAlign w:val="center"/>
          </w:tcPr>
          <w:p w14:paraId="5B7A18BE">
            <w:pPr>
              <w:jc w:val="center"/>
              <w:rPr>
                <w:rFonts w:hint="eastAsia" w:ascii="宋体" w:hAnsi="宋体" w:eastAsia="宋体" w:cs="宋体"/>
                <w:sz w:val="24"/>
                <w:szCs w:val="24"/>
              </w:rPr>
            </w:pPr>
          </w:p>
        </w:tc>
        <w:tc>
          <w:tcPr>
            <w:tcW w:w="825" w:type="dxa"/>
            <w:noWrap w:val="0"/>
            <w:vAlign w:val="center"/>
          </w:tcPr>
          <w:p w14:paraId="0040EBCD">
            <w:pPr>
              <w:jc w:val="center"/>
              <w:rPr>
                <w:rFonts w:hint="eastAsia" w:ascii="宋体" w:hAnsi="宋体" w:eastAsia="宋体" w:cs="宋体"/>
                <w:sz w:val="24"/>
                <w:szCs w:val="24"/>
              </w:rPr>
            </w:pPr>
          </w:p>
        </w:tc>
        <w:tc>
          <w:tcPr>
            <w:tcW w:w="892" w:type="dxa"/>
            <w:noWrap w:val="0"/>
            <w:vAlign w:val="center"/>
          </w:tcPr>
          <w:p w14:paraId="707721BA">
            <w:pPr>
              <w:jc w:val="center"/>
              <w:rPr>
                <w:rFonts w:hint="eastAsia" w:ascii="宋体" w:hAnsi="宋体" w:eastAsia="宋体" w:cs="宋体"/>
                <w:sz w:val="24"/>
                <w:szCs w:val="24"/>
              </w:rPr>
            </w:pPr>
          </w:p>
        </w:tc>
        <w:tc>
          <w:tcPr>
            <w:tcW w:w="2301" w:type="dxa"/>
            <w:noWrap w:val="0"/>
            <w:vAlign w:val="center"/>
          </w:tcPr>
          <w:p w14:paraId="706D3E26">
            <w:pPr>
              <w:jc w:val="center"/>
              <w:rPr>
                <w:rFonts w:hint="eastAsia" w:ascii="宋体" w:hAnsi="宋体" w:eastAsia="宋体" w:cs="宋体"/>
                <w:sz w:val="24"/>
                <w:szCs w:val="24"/>
              </w:rPr>
            </w:pPr>
          </w:p>
        </w:tc>
      </w:tr>
      <w:tr w14:paraId="4FA1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7B04C54B">
            <w:pPr>
              <w:jc w:val="center"/>
              <w:rPr>
                <w:rFonts w:hint="eastAsia" w:ascii="宋体" w:hAnsi="宋体" w:eastAsia="宋体" w:cs="宋体"/>
                <w:sz w:val="24"/>
                <w:szCs w:val="24"/>
              </w:rPr>
            </w:pPr>
          </w:p>
        </w:tc>
        <w:tc>
          <w:tcPr>
            <w:tcW w:w="1456" w:type="dxa"/>
            <w:noWrap w:val="0"/>
            <w:vAlign w:val="center"/>
          </w:tcPr>
          <w:p w14:paraId="6463300A">
            <w:pPr>
              <w:jc w:val="center"/>
              <w:rPr>
                <w:rFonts w:hint="eastAsia" w:ascii="宋体" w:hAnsi="宋体" w:eastAsia="宋体" w:cs="宋体"/>
                <w:sz w:val="24"/>
                <w:szCs w:val="24"/>
              </w:rPr>
            </w:pPr>
          </w:p>
        </w:tc>
        <w:tc>
          <w:tcPr>
            <w:tcW w:w="729" w:type="dxa"/>
            <w:noWrap w:val="0"/>
            <w:vAlign w:val="center"/>
          </w:tcPr>
          <w:p w14:paraId="62A983B7">
            <w:pPr>
              <w:jc w:val="center"/>
              <w:rPr>
                <w:rFonts w:hint="eastAsia" w:ascii="宋体" w:hAnsi="宋体" w:eastAsia="宋体" w:cs="宋体"/>
                <w:sz w:val="24"/>
                <w:szCs w:val="24"/>
              </w:rPr>
            </w:pPr>
          </w:p>
        </w:tc>
        <w:tc>
          <w:tcPr>
            <w:tcW w:w="826" w:type="dxa"/>
            <w:noWrap w:val="0"/>
            <w:vAlign w:val="center"/>
          </w:tcPr>
          <w:p w14:paraId="7E887996">
            <w:pPr>
              <w:jc w:val="center"/>
              <w:rPr>
                <w:rFonts w:hint="eastAsia" w:ascii="宋体" w:hAnsi="宋体" w:eastAsia="宋体" w:cs="宋体"/>
                <w:sz w:val="24"/>
                <w:szCs w:val="24"/>
              </w:rPr>
            </w:pPr>
          </w:p>
        </w:tc>
        <w:tc>
          <w:tcPr>
            <w:tcW w:w="995" w:type="dxa"/>
            <w:noWrap w:val="0"/>
            <w:vAlign w:val="center"/>
          </w:tcPr>
          <w:p w14:paraId="4A886706">
            <w:pPr>
              <w:jc w:val="center"/>
              <w:rPr>
                <w:rFonts w:hint="eastAsia" w:ascii="宋体" w:hAnsi="宋体" w:eastAsia="宋体" w:cs="宋体"/>
                <w:sz w:val="24"/>
                <w:szCs w:val="24"/>
              </w:rPr>
            </w:pPr>
          </w:p>
        </w:tc>
        <w:tc>
          <w:tcPr>
            <w:tcW w:w="825" w:type="dxa"/>
            <w:noWrap w:val="0"/>
            <w:vAlign w:val="center"/>
          </w:tcPr>
          <w:p w14:paraId="43E6B195">
            <w:pPr>
              <w:jc w:val="center"/>
              <w:rPr>
                <w:rFonts w:hint="eastAsia" w:ascii="宋体" w:hAnsi="宋体" w:eastAsia="宋体" w:cs="宋体"/>
                <w:sz w:val="24"/>
                <w:szCs w:val="24"/>
              </w:rPr>
            </w:pPr>
          </w:p>
        </w:tc>
        <w:tc>
          <w:tcPr>
            <w:tcW w:w="892" w:type="dxa"/>
            <w:noWrap w:val="0"/>
            <w:vAlign w:val="center"/>
          </w:tcPr>
          <w:p w14:paraId="615F3D49">
            <w:pPr>
              <w:jc w:val="center"/>
              <w:rPr>
                <w:rFonts w:hint="eastAsia" w:ascii="宋体" w:hAnsi="宋体" w:eastAsia="宋体" w:cs="宋体"/>
                <w:sz w:val="24"/>
                <w:szCs w:val="24"/>
              </w:rPr>
            </w:pPr>
          </w:p>
        </w:tc>
        <w:tc>
          <w:tcPr>
            <w:tcW w:w="2301" w:type="dxa"/>
            <w:noWrap w:val="0"/>
            <w:vAlign w:val="center"/>
          </w:tcPr>
          <w:p w14:paraId="62853984">
            <w:pPr>
              <w:jc w:val="center"/>
              <w:rPr>
                <w:rFonts w:hint="eastAsia" w:ascii="宋体" w:hAnsi="宋体" w:eastAsia="宋体" w:cs="宋体"/>
                <w:sz w:val="24"/>
                <w:szCs w:val="24"/>
              </w:rPr>
            </w:pPr>
          </w:p>
        </w:tc>
      </w:tr>
      <w:tr w14:paraId="38E2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48FEDB7C">
            <w:pPr>
              <w:jc w:val="center"/>
              <w:rPr>
                <w:rFonts w:hint="eastAsia" w:ascii="宋体" w:hAnsi="宋体" w:eastAsia="宋体" w:cs="宋体"/>
                <w:sz w:val="24"/>
                <w:szCs w:val="24"/>
              </w:rPr>
            </w:pPr>
          </w:p>
        </w:tc>
        <w:tc>
          <w:tcPr>
            <w:tcW w:w="1456" w:type="dxa"/>
            <w:noWrap w:val="0"/>
            <w:vAlign w:val="center"/>
          </w:tcPr>
          <w:p w14:paraId="40281628">
            <w:pPr>
              <w:jc w:val="center"/>
              <w:rPr>
                <w:rFonts w:hint="eastAsia" w:ascii="宋体" w:hAnsi="宋体" w:eastAsia="宋体" w:cs="宋体"/>
                <w:sz w:val="24"/>
                <w:szCs w:val="24"/>
              </w:rPr>
            </w:pPr>
          </w:p>
        </w:tc>
        <w:tc>
          <w:tcPr>
            <w:tcW w:w="729" w:type="dxa"/>
            <w:noWrap w:val="0"/>
            <w:vAlign w:val="center"/>
          </w:tcPr>
          <w:p w14:paraId="4B0708F5">
            <w:pPr>
              <w:jc w:val="center"/>
              <w:rPr>
                <w:rFonts w:hint="eastAsia" w:ascii="宋体" w:hAnsi="宋体" w:eastAsia="宋体" w:cs="宋体"/>
                <w:sz w:val="24"/>
                <w:szCs w:val="24"/>
              </w:rPr>
            </w:pPr>
          </w:p>
        </w:tc>
        <w:tc>
          <w:tcPr>
            <w:tcW w:w="826" w:type="dxa"/>
            <w:noWrap w:val="0"/>
            <w:vAlign w:val="center"/>
          </w:tcPr>
          <w:p w14:paraId="6D3E0C1C">
            <w:pPr>
              <w:jc w:val="center"/>
              <w:rPr>
                <w:rFonts w:hint="eastAsia" w:ascii="宋体" w:hAnsi="宋体" w:eastAsia="宋体" w:cs="宋体"/>
                <w:sz w:val="24"/>
                <w:szCs w:val="24"/>
              </w:rPr>
            </w:pPr>
          </w:p>
        </w:tc>
        <w:tc>
          <w:tcPr>
            <w:tcW w:w="995" w:type="dxa"/>
            <w:noWrap w:val="0"/>
            <w:vAlign w:val="center"/>
          </w:tcPr>
          <w:p w14:paraId="1A9EEC32">
            <w:pPr>
              <w:jc w:val="center"/>
              <w:rPr>
                <w:rFonts w:hint="eastAsia" w:ascii="宋体" w:hAnsi="宋体" w:eastAsia="宋体" w:cs="宋体"/>
                <w:sz w:val="24"/>
                <w:szCs w:val="24"/>
              </w:rPr>
            </w:pPr>
          </w:p>
        </w:tc>
        <w:tc>
          <w:tcPr>
            <w:tcW w:w="825" w:type="dxa"/>
            <w:noWrap w:val="0"/>
            <w:vAlign w:val="center"/>
          </w:tcPr>
          <w:p w14:paraId="6AB6B572">
            <w:pPr>
              <w:jc w:val="center"/>
              <w:rPr>
                <w:rFonts w:hint="eastAsia" w:ascii="宋体" w:hAnsi="宋体" w:eastAsia="宋体" w:cs="宋体"/>
                <w:sz w:val="24"/>
                <w:szCs w:val="24"/>
              </w:rPr>
            </w:pPr>
          </w:p>
        </w:tc>
        <w:tc>
          <w:tcPr>
            <w:tcW w:w="892" w:type="dxa"/>
            <w:noWrap w:val="0"/>
            <w:vAlign w:val="center"/>
          </w:tcPr>
          <w:p w14:paraId="157A0A5E">
            <w:pPr>
              <w:jc w:val="center"/>
              <w:rPr>
                <w:rFonts w:hint="eastAsia" w:ascii="宋体" w:hAnsi="宋体" w:eastAsia="宋体" w:cs="宋体"/>
                <w:sz w:val="24"/>
                <w:szCs w:val="24"/>
              </w:rPr>
            </w:pPr>
          </w:p>
        </w:tc>
        <w:tc>
          <w:tcPr>
            <w:tcW w:w="2301" w:type="dxa"/>
            <w:noWrap w:val="0"/>
            <w:vAlign w:val="center"/>
          </w:tcPr>
          <w:p w14:paraId="5836350E">
            <w:pPr>
              <w:jc w:val="center"/>
              <w:rPr>
                <w:rFonts w:hint="eastAsia" w:ascii="宋体" w:hAnsi="宋体" w:eastAsia="宋体" w:cs="宋体"/>
                <w:sz w:val="24"/>
                <w:szCs w:val="24"/>
              </w:rPr>
            </w:pPr>
          </w:p>
        </w:tc>
      </w:tr>
      <w:tr w14:paraId="097B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2629381C">
            <w:pPr>
              <w:jc w:val="center"/>
              <w:rPr>
                <w:rFonts w:hint="eastAsia" w:ascii="宋体" w:hAnsi="宋体" w:eastAsia="宋体" w:cs="宋体"/>
                <w:sz w:val="24"/>
                <w:szCs w:val="24"/>
              </w:rPr>
            </w:pPr>
          </w:p>
        </w:tc>
        <w:tc>
          <w:tcPr>
            <w:tcW w:w="1456" w:type="dxa"/>
            <w:noWrap w:val="0"/>
            <w:vAlign w:val="center"/>
          </w:tcPr>
          <w:p w14:paraId="31D5E7A6">
            <w:pPr>
              <w:jc w:val="center"/>
              <w:rPr>
                <w:rFonts w:hint="eastAsia" w:ascii="宋体" w:hAnsi="宋体" w:eastAsia="宋体" w:cs="宋体"/>
                <w:sz w:val="24"/>
                <w:szCs w:val="24"/>
              </w:rPr>
            </w:pPr>
          </w:p>
        </w:tc>
        <w:tc>
          <w:tcPr>
            <w:tcW w:w="729" w:type="dxa"/>
            <w:noWrap w:val="0"/>
            <w:vAlign w:val="center"/>
          </w:tcPr>
          <w:p w14:paraId="13CCE61B">
            <w:pPr>
              <w:jc w:val="center"/>
              <w:rPr>
                <w:rFonts w:hint="eastAsia" w:ascii="宋体" w:hAnsi="宋体" w:eastAsia="宋体" w:cs="宋体"/>
                <w:sz w:val="24"/>
                <w:szCs w:val="24"/>
              </w:rPr>
            </w:pPr>
          </w:p>
        </w:tc>
        <w:tc>
          <w:tcPr>
            <w:tcW w:w="826" w:type="dxa"/>
            <w:noWrap w:val="0"/>
            <w:vAlign w:val="center"/>
          </w:tcPr>
          <w:p w14:paraId="744FD5E3">
            <w:pPr>
              <w:jc w:val="center"/>
              <w:rPr>
                <w:rFonts w:hint="eastAsia" w:ascii="宋体" w:hAnsi="宋体" w:eastAsia="宋体" w:cs="宋体"/>
                <w:sz w:val="24"/>
                <w:szCs w:val="24"/>
              </w:rPr>
            </w:pPr>
          </w:p>
        </w:tc>
        <w:tc>
          <w:tcPr>
            <w:tcW w:w="995" w:type="dxa"/>
            <w:noWrap w:val="0"/>
            <w:vAlign w:val="center"/>
          </w:tcPr>
          <w:p w14:paraId="34986FB7">
            <w:pPr>
              <w:jc w:val="center"/>
              <w:rPr>
                <w:rFonts w:hint="eastAsia" w:ascii="宋体" w:hAnsi="宋体" w:eastAsia="宋体" w:cs="宋体"/>
                <w:sz w:val="24"/>
                <w:szCs w:val="24"/>
              </w:rPr>
            </w:pPr>
          </w:p>
        </w:tc>
        <w:tc>
          <w:tcPr>
            <w:tcW w:w="825" w:type="dxa"/>
            <w:noWrap w:val="0"/>
            <w:vAlign w:val="center"/>
          </w:tcPr>
          <w:p w14:paraId="14C22ADE">
            <w:pPr>
              <w:jc w:val="center"/>
              <w:rPr>
                <w:rFonts w:hint="eastAsia" w:ascii="宋体" w:hAnsi="宋体" w:eastAsia="宋体" w:cs="宋体"/>
                <w:sz w:val="24"/>
                <w:szCs w:val="24"/>
              </w:rPr>
            </w:pPr>
          </w:p>
        </w:tc>
        <w:tc>
          <w:tcPr>
            <w:tcW w:w="892" w:type="dxa"/>
            <w:noWrap w:val="0"/>
            <w:vAlign w:val="center"/>
          </w:tcPr>
          <w:p w14:paraId="14820EF3">
            <w:pPr>
              <w:jc w:val="center"/>
              <w:rPr>
                <w:rFonts w:hint="eastAsia" w:ascii="宋体" w:hAnsi="宋体" w:eastAsia="宋体" w:cs="宋体"/>
                <w:sz w:val="24"/>
                <w:szCs w:val="24"/>
              </w:rPr>
            </w:pPr>
          </w:p>
        </w:tc>
        <w:tc>
          <w:tcPr>
            <w:tcW w:w="2301" w:type="dxa"/>
            <w:noWrap w:val="0"/>
            <w:vAlign w:val="center"/>
          </w:tcPr>
          <w:p w14:paraId="602793B4">
            <w:pPr>
              <w:jc w:val="center"/>
              <w:rPr>
                <w:rFonts w:hint="eastAsia" w:ascii="宋体" w:hAnsi="宋体" w:eastAsia="宋体" w:cs="宋体"/>
                <w:sz w:val="24"/>
                <w:szCs w:val="24"/>
              </w:rPr>
            </w:pPr>
          </w:p>
        </w:tc>
      </w:tr>
      <w:tr w14:paraId="3F3D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6F3A5462">
            <w:pPr>
              <w:jc w:val="center"/>
              <w:rPr>
                <w:rFonts w:hint="eastAsia" w:ascii="宋体" w:hAnsi="宋体" w:eastAsia="宋体" w:cs="宋体"/>
                <w:sz w:val="24"/>
                <w:szCs w:val="24"/>
              </w:rPr>
            </w:pPr>
          </w:p>
        </w:tc>
        <w:tc>
          <w:tcPr>
            <w:tcW w:w="1456" w:type="dxa"/>
            <w:noWrap w:val="0"/>
            <w:vAlign w:val="center"/>
          </w:tcPr>
          <w:p w14:paraId="0E7F5331">
            <w:pPr>
              <w:jc w:val="center"/>
              <w:rPr>
                <w:rFonts w:hint="eastAsia" w:ascii="宋体" w:hAnsi="宋体" w:eastAsia="宋体" w:cs="宋体"/>
                <w:sz w:val="24"/>
                <w:szCs w:val="24"/>
              </w:rPr>
            </w:pPr>
          </w:p>
        </w:tc>
        <w:tc>
          <w:tcPr>
            <w:tcW w:w="729" w:type="dxa"/>
            <w:noWrap w:val="0"/>
            <w:vAlign w:val="center"/>
          </w:tcPr>
          <w:p w14:paraId="466C361D">
            <w:pPr>
              <w:jc w:val="center"/>
              <w:rPr>
                <w:rFonts w:hint="eastAsia" w:ascii="宋体" w:hAnsi="宋体" w:eastAsia="宋体" w:cs="宋体"/>
                <w:sz w:val="24"/>
                <w:szCs w:val="24"/>
              </w:rPr>
            </w:pPr>
          </w:p>
        </w:tc>
        <w:tc>
          <w:tcPr>
            <w:tcW w:w="826" w:type="dxa"/>
            <w:noWrap w:val="0"/>
            <w:vAlign w:val="center"/>
          </w:tcPr>
          <w:p w14:paraId="3D738F64">
            <w:pPr>
              <w:jc w:val="center"/>
              <w:rPr>
                <w:rFonts w:hint="eastAsia" w:ascii="宋体" w:hAnsi="宋体" w:eastAsia="宋体" w:cs="宋体"/>
                <w:sz w:val="24"/>
                <w:szCs w:val="24"/>
              </w:rPr>
            </w:pPr>
          </w:p>
        </w:tc>
        <w:tc>
          <w:tcPr>
            <w:tcW w:w="995" w:type="dxa"/>
            <w:noWrap w:val="0"/>
            <w:vAlign w:val="center"/>
          </w:tcPr>
          <w:p w14:paraId="5E41F466">
            <w:pPr>
              <w:jc w:val="center"/>
              <w:rPr>
                <w:rFonts w:hint="eastAsia" w:ascii="宋体" w:hAnsi="宋体" w:eastAsia="宋体" w:cs="宋体"/>
                <w:sz w:val="24"/>
                <w:szCs w:val="24"/>
              </w:rPr>
            </w:pPr>
          </w:p>
        </w:tc>
        <w:tc>
          <w:tcPr>
            <w:tcW w:w="825" w:type="dxa"/>
            <w:noWrap w:val="0"/>
            <w:vAlign w:val="center"/>
          </w:tcPr>
          <w:p w14:paraId="1756B0AF">
            <w:pPr>
              <w:jc w:val="center"/>
              <w:rPr>
                <w:rFonts w:hint="eastAsia" w:ascii="宋体" w:hAnsi="宋体" w:eastAsia="宋体" w:cs="宋体"/>
                <w:sz w:val="24"/>
                <w:szCs w:val="24"/>
              </w:rPr>
            </w:pPr>
          </w:p>
        </w:tc>
        <w:tc>
          <w:tcPr>
            <w:tcW w:w="892" w:type="dxa"/>
            <w:noWrap w:val="0"/>
            <w:vAlign w:val="center"/>
          </w:tcPr>
          <w:p w14:paraId="7BDE868D">
            <w:pPr>
              <w:jc w:val="center"/>
              <w:rPr>
                <w:rFonts w:hint="eastAsia" w:ascii="宋体" w:hAnsi="宋体" w:eastAsia="宋体" w:cs="宋体"/>
                <w:sz w:val="24"/>
                <w:szCs w:val="24"/>
              </w:rPr>
            </w:pPr>
          </w:p>
        </w:tc>
        <w:tc>
          <w:tcPr>
            <w:tcW w:w="2301" w:type="dxa"/>
            <w:noWrap w:val="0"/>
            <w:vAlign w:val="center"/>
          </w:tcPr>
          <w:p w14:paraId="7B120CF9">
            <w:pPr>
              <w:jc w:val="center"/>
              <w:rPr>
                <w:rFonts w:hint="eastAsia" w:ascii="宋体" w:hAnsi="宋体" w:eastAsia="宋体" w:cs="宋体"/>
                <w:sz w:val="24"/>
                <w:szCs w:val="24"/>
              </w:rPr>
            </w:pPr>
          </w:p>
        </w:tc>
      </w:tr>
      <w:tr w14:paraId="2B173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57BF2B6E">
            <w:pPr>
              <w:jc w:val="center"/>
              <w:rPr>
                <w:rFonts w:hint="eastAsia" w:ascii="宋体" w:hAnsi="宋体" w:eastAsia="宋体" w:cs="宋体"/>
                <w:sz w:val="24"/>
                <w:szCs w:val="24"/>
              </w:rPr>
            </w:pPr>
          </w:p>
        </w:tc>
        <w:tc>
          <w:tcPr>
            <w:tcW w:w="1456" w:type="dxa"/>
            <w:noWrap w:val="0"/>
            <w:vAlign w:val="center"/>
          </w:tcPr>
          <w:p w14:paraId="1402444D">
            <w:pPr>
              <w:jc w:val="center"/>
              <w:rPr>
                <w:rFonts w:hint="eastAsia" w:ascii="宋体" w:hAnsi="宋体" w:eastAsia="宋体" w:cs="宋体"/>
                <w:sz w:val="24"/>
                <w:szCs w:val="24"/>
              </w:rPr>
            </w:pPr>
          </w:p>
        </w:tc>
        <w:tc>
          <w:tcPr>
            <w:tcW w:w="729" w:type="dxa"/>
            <w:noWrap w:val="0"/>
            <w:vAlign w:val="center"/>
          </w:tcPr>
          <w:p w14:paraId="1EF407C9">
            <w:pPr>
              <w:jc w:val="center"/>
              <w:rPr>
                <w:rFonts w:hint="eastAsia" w:ascii="宋体" w:hAnsi="宋体" w:eastAsia="宋体" w:cs="宋体"/>
                <w:sz w:val="24"/>
                <w:szCs w:val="24"/>
              </w:rPr>
            </w:pPr>
          </w:p>
        </w:tc>
        <w:tc>
          <w:tcPr>
            <w:tcW w:w="826" w:type="dxa"/>
            <w:noWrap w:val="0"/>
            <w:vAlign w:val="center"/>
          </w:tcPr>
          <w:p w14:paraId="2391F3DF">
            <w:pPr>
              <w:jc w:val="center"/>
              <w:rPr>
                <w:rFonts w:hint="eastAsia" w:ascii="宋体" w:hAnsi="宋体" w:eastAsia="宋体" w:cs="宋体"/>
                <w:sz w:val="24"/>
                <w:szCs w:val="24"/>
              </w:rPr>
            </w:pPr>
          </w:p>
        </w:tc>
        <w:tc>
          <w:tcPr>
            <w:tcW w:w="995" w:type="dxa"/>
            <w:noWrap w:val="0"/>
            <w:vAlign w:val="center"/>
          </w:tcPr>
          <w:p w14:paraId="659ACDAD">
            <w:pPr>
              <w:jc w:val="center"/>
              <w:rPr>
                <w:rFonts w:hint="eastAsia" w:ascii="宋体" w:hAnsi="宋体" w:eastAsia="宋体" w:cs="宋体"/>
                <w:sz w:val="24"/>
                <w:szCs w:val="24"/>
              </w:rPr>
            </w:pPr>
          </w:p>
        </w:tc>
        <w:tc>
          <w:tcPr>
            <w:tcW w:w="825" w:type="dxa"/>
            <w:noWrap w:val="0"/>
            <w:vAlign w:val="center"/>
          </w:tcPr>
          <w:p w14:paraId="38D1884B">
            <w:pPr>
              <w:jc w:val="center"/>
              <w:rPr>
                <w:rFonts w:hint="eastAsia" w:ascii="宋体" w:hAnsi="宋体" w:eastAsia="宋体" w:cs="宋体"/>
                <w:sz w:val="24"/>
                <w:szCs w:val="24"/>
              </w:rPr>
            </w:pPr>
          </w:p>
        </w:tc>
        <w:tc>
          <w:tcPr>
            <w:tcW w:w="892" w:type="dxa"/>
            <w:noWrap w:val="0"/>
            <w:vAlign w:val="center"/>
          </w:tcPr>
          <w:p w14:paraId="646064F3">
            <w:pPr>
              <w:jc w:val="center"/>
              <w:rPr>
                <w:rFonts w:hint="eastAsia" w:ascii="宋体" w:hAnsi="宋体" w:eastAsia="宋体" w:cs="宋体"/>
                <w:sz w:val="24"/>
                <w:szCs w:val="24"/>
              </w:rPr>
            </w:pPr>
          </w:p>
        </w:tc>
        <w:tc>
          <w:tcPr>
            <w:tcW w:w="2301" w:type="dxa"/>
            <w:noWrap w:val="0"/>
            <w:vAlign w:val="center"/>
          </w:tcPr>
          <w:p w14:paraId="2FD82E43">
            <w:pPr>
              <w:jc w:val="center"/>
              <w:rPr>
                <w:rFonts w:hint="eastAsia" w:ascii="宋体" w:hAnsi="宋体" w:eastAsia="宋体" w:cs="宋体"/>
                <w:sz w:val="24"/>
                <w:szCs w:val="24"/>
              </w:rPr>
            </w:pPr>
          </w:p>
        </w:tc>
      </w:tr>
      <w:tr w14:paraId="38755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053A5E02">
            <w:pPr>
              <w:jc w:val="center"/>
              <w:rPr>
                <w:rFonts w:hint="eastAsia" w:ascii="宋体" w:hAnsi="宋体" w:eastAsia="宋体" w:cs="宋体"/>
                <w:sz w:val="24"/>
                <w:szCs w:val="24"/>
              </w:rPr>
            </w:pPr>
          </w:p>
        </w:tc>
        <w:tc>
          <w:tcPr>
            <w:tcW w:w="1456" w:type="dxa"/>
            <w:noWrap w:val="0"/>
            <w:vAlign w:val="center"/>
          </w:tcPr>
          <w:p w14:paraId="3C714CC7">
            <w:pPr>
              <w:jc w:val="center"/>
              <w:rPr>
                <w:rFonts w:hint="eastAsia" w:ascii="宋体" w:hAnsi="宋体" w:eastAsia="宋体" w:cs="宋体"/>
                <w:sz w:val="24"/>
                <w:szCs w:val="24"/>
              </w:rPr>
            </w:pPr>
          </w:p>
        </w:tc>
        <w:tc>
          <w:tcPr>
            <w:tcW w:w="729" w:type="dxa"/>
            <w:noWrap w:val="0"/>
            <w:vAlign w:val="center"/>
          </w:tcPr>
          <w:p w14:paraId="77CFDA39">
            <w:pPr>
              <w:jc w:val="center"/>
              <w:rPr>
                <w:rFonts w:hint="eastAsia" w:ascii="宋体" w:hAnsi="宋体" w:eastAsia="宋体" w:cs="宋体"/>
                <w:sz w:val="24"/>
                <w:szCs w:val="24"/>
              </w:rPr>
            </w:pPr>
          </w:p>
        </w:tc>
        <w:tc>
          <w:tcPr>
            <w:tcW w:w="826" w:type="dxa"/>
            <w:noWrap w:val="0"/>
            <w:vAlign w:val="center"/>
          </w:tcPr>
          <w:p w14:paraId="3B295C13">
            <w:pPr>
              <w:jc w:val="center"/>
              <w:rPr>
                <w:rFonts w:hint="eastAsia" w:ascii="宋体" w:hAnsi="宋体" w:eastAsia="宋体" w:cs="宋体"/>
                <w:sz w:val="24"/>
                <w:szCs w:val="24"/>
              </w:rPr>
            </w:pPr>
          </w:p>
        </w:tc>
        <w:tc>
          <w:tcPr>
            <w:tcW w:w="995" w:type="dxa"/>
            <w:noWrap w:val="0"/>
            <w:vAlign w:val="center"/>
          </w:tcPr>
          <w:p w14:paraId="1DE6B42E">
            <w:pPr>
              <w:jc w:val="center"/>
              <w:rPr>
                <w:rFonts w:hint="eastAsia" w:ascii="宋体" w:hAnsi="宋体" w:eastAsia="宋体" w:cs="宋体"/>
                <w:sz w:val="24"/>
                <w:szCs w:val="24"/>
              </w:rPr>
            </w:pPr>
          </w:p>
        </w:tc>
        <w:tc>
          <w:tcPr>
            <w:tcW w:w="825" w:type="dxa"/>
            <w:noWrap w:val="0"/>
            <w:vAlign w:val="center"/>
          </w:tcPr>
          <w:p w14:paraId="7A879405">
            <w:pPr>
              <w:jc w:val="center"/>
              <w:rPr>
                <w:rFonts w:hint="eastAsia" w:ascii="宋体" w:hAnsi="宋体" w:eastAsia="宋体" w:cs="宋体"/>
                <w:sz w:val="24"/>
                <w:szCs w:val="24"/>
              </w:rPr>
            </w:pPr>
          </w:p>
        </w:tc>
        <w:tc>
          <w:tcPr>
            <w:tcW w:w="892" w:type="dxa"/>
            <w:noWrap w:val="0"/>
            <w:vAlign w:val="center"/>
          </w:tcPr>
          <w:p w14:paraId="630B8E3C">
            <w:pPr>
              <w:jc w:val="center"/>
              <w:rPr>
                <w:rFonts w:hint="eastAsia" w:ascii="宋体" w:hAnsi="宋体" w:eastAsia="宋体" w:cs="宋体"/>
                <w:sz w:val="24"/>
                <w:szCs w:val="24"/>
              </w:rPr>
            </w:pPr>
          </w:p>
        </w:tc>
        <w:tc>
          <w:tcPr>
            <w:tcW w:w="2301" w:type="dxa"/>
            <w:noWrap w:val="0"/>
            <w:vAlign w:val="center"/>
          </w:tcPr>
          <w:p w14:paraId="4AF90108">
            <w:pPr>
              <w:jc w:val="center"/>
              <w:rPr>
                <w:rFonts w:hint="eastAsia" w:ascii="宋体" w:hAnsi="宋体" w:eastAsia="宋体" w:cs="宋体"/>
                <w:sz w:val="24"/>
                <w:szCs w:val="24"/>
              </w:rPr>
            </w:pPr>
          </w:p>
        </w:tc>
      </w:tr>
      <w:tr w14:paraId="172D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5E52CA2B">
            <w:pPr>
              <w:jc w:val="center"/>
              <w:rPr>
                <w:rFonts w:hint="eastAsia" w:ascii="宋体" w:hAnsi="宋体" w:eastAsia="宋体" w:cs="宋体"/>
                <w:sz w:val="24"/>
                <w:szCs w:val="24"/>
              </w:rPr>
            </w:pPr>
          </w:p>
        </w:tc>
        <w:tc>
          <w:tcPr>
            <w:tcW w:w="1456" w:type="dxa"/>
            <w:noWrap w:val="0"/>
            <w:vAlign w:val="center"/>
          </w:tcPr>
          <w:p w14:paraId="5721D354">
            <w:pPr>
              <w:jc w:val="center"/>
              <w:rPr>
                <w:rFonts w:hint="eastAsia" w:ascii="宋体" w:hAnsi="宋体" w:eastAsia="宋体" w:cs="宋体"/>
                <w:sz w:val="24"/>
                <w:szCs w:val="24"/>
              </w:rPr>
            </w:pPr>
          </w:p>
        </w:tc>
        <w:tc>
          <w:tcPr>
            <w:tcW w:w="729" w:type="dxa"/>
            <w:noWrap w:val="0"/>
            <w:vAlign w:val="center"/>
          </w:tcPr>
          <w:p w14:paraId="5259C6A3">
            <w:pPr>
              <w:jc w:val="center"/>
              <w:rPr>
                <w:rFonts w:hint="eastAsia" w:ascii="宋体" w:hAnsi="宋体" w:eastAsia="宋体" w:cs="宋体"/>
                <w:sz w:val="24"/>
                <w:szCs w:val="24"/>
              </w:rPr>
            </w:pPr>
          </w:p>
        </w:tc>
        <w:tc>
          <w:tcPr>
            <w:tcW w:w="826" w:type="dxa"/>
            <w:noWrap w:val="0"/>
            <w:vAlign w:val="center"/>
          </w:tcPr>
          <w:p w14:paraId="462B8548">
            <w:pPr>
              <w:jc w:val="center"/>
              <w:rPr>
                <w:rFonts w:hint="eastAsia" w:ascii="宋体" w:hAnsi="宋体" w:eastAsia="宋体" w:cs="宋体"/>
                <w:sz w:val="24"/>
                <w:szCs w:val="24"/>
              </w:rPr>
            </w:pPr>
          </w:p>
        </w:tc>
        <w:tc>
          <w:tcPr>
            <w:tcW w:w="995" w:type="dxa"/>
            <w:noWrap w:val="0"/>
            <w:vAlign w:val="center"/>
          </w:tcPr>
          <w:p w14:paraId="3898211A">
            <w:pPr>
              <w:jc w:val="center"/>
              <w:rPr>
                <w:rFonts w:hint="eastAsia" w:ascii="宋体" w:hAnsi="宋体" w:eastAsia="宋体" w:cs="宋体"/>
                <w:sz w:val="24"/>
                <w:szCs w:val="24"/>
              </w:rPr>
            </w:pPr>
          </w:p>
        </w:tc>
        <w:tc>
          <w:tcPr>
            <w:tcW w:w="825" w:type="dxa"/>
            <w:noWrap w:val="0"/>
            <w:vAlign w:val="center"/>
          </w:tcPr>
          <w:p w14:paraId="10E298B9">
            <w:pPr>
              <w:jc w:val="center"/>
              <w:rPr>
                <w:rFonts w:hint="eastAsia" w:ascii="宋体" w:hAnsi="宋体" w:eastAsia="宋体" w:cs="宋体"/>
                <w:sz w:val="24"/>
                <w:szCs w:val="24"/>
              </w:rPr>
            </w:pPr>
          </w:p>
        </w:tc>
        <w:tc>
          <w:tcPr>
            <w:tcW w:w="892" w:type="dxa"/>
            <w:noWrap w:val="0"/>
            <w:vAlign w:val="center"/>
          </w:tcPr>
          <w:p w14:paraId="720BF6B7">
            <w:pPr>
              <w:jc w:val="center"/>
              <w:rPr>
                <w:rFonts w:hint="eastAsia" w:ascii="宋体" w:hAnsi="宋体" w:eastAsia="宋体" w:cs="宋体"/>
                <w:sz w:val="24"/>
                <w:szCs w:val="24"/>
              </w:rPr>
            </w:pPr>
          </w:p>
        </w:tc>
        <w:tc>
          <w:tcPr>
            <w:tcW w:w="2301" w:type="dxa"/>
            <w:noWrap w:val="0"/>
            <w:vAlign w:val="center"/>
          </w:tcPr>
          <w:p w14:paraId="4782FB27">
            <w:pPr>
              <w:jc w:val="center"/>
              <w:rPr>
                <w:rFonts w:hint="eastAsia" w:ascii="宋体" w:hAnsi="宋体" w:eastAsia="宋体" w:cs="宋体"/>
                <w:sz w:val="24"/>
                <w:szCs w:val="24"/>
              </w:rPr>
            </w:pPr>
          </w:p>
        </w:tc>
      </w:tr>
      <w:tr w14:paraId="4EC4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816" w:type="dxa"/>
            <w:noWrap w:val="0"/>
            <w:vAlign w:val="center"/>
          </w:tcPr>
          <w:p w14:paraId="3368BBED">
            <w:pPr>
              <w:jc w:val="center"/>
              <w:rPr>
                <w:rFonts w:hint="eastAsia" w:ascii="宋体" w:hAnsi="宋体" w:eastAsia="宋体" w:cs="宋体"/>
                <w:sz w:val="24"/>
                <w:szCs w:val="24"/>
              </w:rPr>
            </w:pPr>
          </w:p>
        </w:tc>
        <w:tc>
          <w:tcPr>
            <w:tcW w:w="1456" w:type="dxa"/>
            <w:noWrap w:val="0"/>
            <w:vAlign w:val="center"/>
          </w:tcPr>
          <w:p w14:paraId="476A8410">
            <w:pPr>
              <w:jc w:val="center"/>
              <w:rPr>
                <w:rFonts w:hint="eastAsia" w:ascii="宋体" w:hAnsi="宋体" w:eastAsia="宋体" w:cs="宋体"/>
                <w:sz w:val="24"/>
                <w:szCs w:val="24"/>
              </w:rPr>
            </w:pPr>
          </w:p>
        </w:tc>
        <w:tc>
          <w:tcPr>
            <w:tcW w:w="729" w:type="dxa"/>
            <w:noWrap w:val="0"/>
            <w:vAlign w:val="center"/>
          </w:tcPr>
          <w:p w14:paraId="4D8E4B68">
            <w:pPr>
              <w:jc w:val="center"/>
              <w:rPr>
                <w:rFonts w:hint="eastAsia" w:ascii="宋体" w:hAnsi="宋体" w:eastAsia="宋体" w:cs="宋体"/>
                <w:sz w:val="24"/>
                <w:szCs w:val="24"/>
              </w:rPr>
            </w:pPr>
          </w:p>
        </w:tc>
        <w:tc>
          <w:tcPr>
            <w:tcW w:w="826" w:type="dxa"/>
            <w:noWrap w:val="0"/>
            <w:vAlign w:val="center"/>
          </w:tcPr>
          <w:p w14:paraId="48DA8A10">
            <w:pPr>
              <w:jc w:val="center"/>
              <w:rPr>
                <w:rFonts w:hint="eastAsia" w:ascii="宋体" w:hAnsi="宋体" w:eastAsia="宋体" w:cs="宋体"/>
                <w:sz w:val="24"/>
                <w:szCs w:val="24"/>
              </w:rPr>
            </w:pPr>
          </w:p>
        </w:tc>
        <w:tc>
          <w:tcPr>
            <w:tcW w:w="995" w:type="dxa"/>
            <w:noWrap w:val="0"/>
            <w:vAlign w:val="center"/>
          </w:tcPr>
          <w:p w14:paraId="4F73B244">
            <w:pPr>
              <w:jc w:val="center"/>
              <w:rPr>
                <w:rFonts w:hint="eastAsia" w:ascii="宋体" w:hAnsi="宋体" w:eastAsia="宋体" w:cs="宋体"/>
                <w:sz w:val="24"/>
                <w:szCs w:val="24"/>
              </w:rPr>
            </w:pPr>
          </w:p>
        </w:tc>
        <w:tc>
          <w:tcPr>
            <w:tcW w:w="825" w:type="dxa"/>
            <w:noWrap w:val="0"/>
            <w:vAlign w:val="center"/>
          </w:tcPr>
          <w:p w14:paraId="0E98E784">
            <w:pPr>
              <w:jc w:val="center"/>
              <w:rPr>
                <w:rFonts w:hint="eastAsia" w:ascii="宋体" w:hAnsi="宋体" w:eastAsia="宋体" w:cs="宋体"/>
                <w:sz w:val="24"/>
                <w:szCs w:val="24"/>
              </w:rPr>
            </w:pPr>
          </w:p>
        </w:tc>
        <w:tc>
          <w:tcPr>
            <w:tcW w:w="892" w:type="dxa"/>
            <w:noWrap w:val="0"/>
            <w:vAlign w:val="center"/>
          </w:tcPr>
          <w:p w14:paraId="58928754">
            <w:pPr>
              <w:jc w:val="center"/>
              <w:rPr>
                <w:rFonts w:hint="eastAsia" w:ascii="宋体" w:hAnsi="宋体" w:eastAsia="宋体" w:cs="宋体"/>
                <w:sz w:val="24"/>
                <w:szCs w:val="24"/>
              </w:rPr>
            </w:pPr>
          </w:p>
        </w:tc>
        <w:tc>
          <w:tcPr>
            <w:tcW w:w="2301" w:type="dxa"/>
            <w:noWrap w:val="0"/>
            <w:vAlign w:val="center"/>
          </w:tcPr>
          <w:p w14:paraId="0E3497A0">
            <w:pPr>
              <w:jc w:val="center"/>
              <w:rPr>
                <w:rFonts w:hint="eastAsia" w:ascii="宋体" w:hAnsi="宋体" w:eastAsia="宋体" w:cs="宋体"/>
                <w:sz w:val="24"/>
                <w:szCs w:val="24"/>
              </w:rPr>
            </w:pPr>
          </w:p>
        </w:tc>
      </w:tr>
      <w:tr w14:paraId="675F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816" w:type="dxa"/>
            <w:noWrap w:val="0"/>
            <w:vAlign w:val="center"/>
          </w:tcPr>
          <w:p w14:paraId="71965EAF">
            <w:pPr>
              <w:jc w:val="center"/>
              <w:rPr>
                <w:rFonts w:hint="eastAsia" w:ascii="宋体" w:hAnsi="宋体" w:eastAsia="宋体" w:cs="宋体"/>
                <w:sz w:val="24"/>
                <w:szCs w:val="24"/>
              </w:rPr>
            </w:pPr>
          </w:p>
        </w:tc>
        <w:tc>
          <w:tcPr>
            <w:tcW w:w="1456" w:type="dxa"/>
            <w:noWrap w:val="0"/>
            <w:vAlign w:val="center"/>
          </w:tcPr>
          <w:p w14:paraId="4BA85898">
            <w:pPr>
              <w:jc w:val="center"/>
              <w:rPr>
                <w:rFonts w:hint="eastAsia" w:ascii="宋体" w:hAnsi="宋体" w:eastAsia="宋体" w:cs="宋体"/>
                <w:sz w:val="24"/>
                <w:szCs w:val="24"/>
              </w:rPr>
            </w:pPr>
          </w:p>
        </w:tc>
        <w:tc>
          <w:tcPr>
            <w:tcW w:w="729" w:type="dxa"/>
            <w:noWrap w:val="0"/>
            <w:vAlign w:val="center"/>
          </w:tcPr>
          <w:p w14:paraId="19C5129E">
            <w:pPr>
              <w:jc w:val="center"/>
              <w:rPr>
                <w:rFonts w:hint="eastAsia" w:ascii="宋体" w:hAnsi="宋体" w:eastAsia="宋体" w:cs="宋体"/>
                <w:sz w:val="24"/>
                <w:szCs w:val="24"/>
              </w:rPr>
            </w:pPr>
          </w:p>
        </w:tc>
        <w:tc>
          <w:tcPr>
            <w:tcW w:w="826" w:type="dxa"/>
            <w:noWrap w:val="0"/>
            <w:vAlign w:val="center"/>
          </w:tcPr>
          <w:p w14:paraId="62378546">
            <w:pPr>
              <w:jc w:val="center"/>
              <w:rPr>
                <w:rFonts w:hint="eastAsia" w:ascii="宋体" w:hAnsi="宋体" w:eastAsia="宋体" w:cs="宋体"/>
                <w:sz w:val="24"/>
                <w:szCs w:val="24"/>
              </w:rPr>
            </w:pPr>
          </w:p>
        </w:tc>
        <w:tc>
          <w:tcPr>
            <w:tcW w:w="995" w:type="dxa"/>
            <w:noWrap w:val="0"/>
            <w:vAlign w:val="center"/>
          </w:tcPr>
          <w:p w14:paraId="3B632531">
            <w:pPr>
              <w:jc w:val="center"/>
              <w:rPr>
                <w:rFonts w:hint="eastAsia" w:ascii="宋体" w:hAnsi="宋体" w:eastAsia="宋体" w:cs="宋体"/>
                <w:sz w:val="24"/>
                <w:szCs w:val="24"/>
              </w:rPr>
            </w:pPr>
          </w:p>
        </w:tc>
        <w:tc>
          <w:tcPr>
            <w:tcW w:w="825" w:type="dxa"/>
            <w:noWrap w:val="0"/>
            <w:vAlign w:val="center"/>
          </w:tcPr>
          <w:p w14:paraId="1FD8E4C5">
            <w:pPr>
              <w:jc w:val="center"/>
              <w:rPr>
                <w:rFonts w:hint="eastAsia" w:ascii="宋体" w:hAnsi="宋体" w:eastAsia="宋体" w:cs="宋体"/>
                <w:sz w:val="24"/>
                <w:szCs w:val="24"/>
              </w:rPr>
            </w:pPr>
          </w:p>
        </w:tc>
        <w:tc>
          <w:tcPr>
            <w:tcW w:w="892" w:type="dxa"/>
            <w:noWrap w:val="0"/>
            <w:vAlign w:val="center"/>
          </w:tcPr>
          <w:p w14:paraId="46F4E052">
            <w:pPr>
              <w:jc w:val="center"/>
              <w:rPr>
                <w:rFonts w:hint="eastAsia" w:ascii="宋体" w:hAnsi="宋体" w:eastAsia="宋体" w:cs="宋体"/>
                <w:sz w:val="24"/>
                <w:szCs w:val="24"/>
              </w:rPr>
            </w:pPr>
          </w:p>
        </w:tc>
        <w:tc>
          <w:tcPr>
            <w:tcW w:w="2301" w:type="dxa"/>
            <w:noWrap w:val="0"/>
            <w:vAlign w:val="center"/>
          </w:tcPr>
          <w:p w14:paraId="7165AA41">
            <w:pPr>
              <w:jc w:val="center"/>
              <w:rPr>
                <w:rFonts w:hint="eastAsia" w:ascii="宋体" w:hAnsi="宋体" w:eastAsia="宋体" w:cs="宋体"/>
                <w:sz w:val="24"/>
                <w:szCs w:val="24"/>
              </w:rPr>
            </w:pPr>
          </w:p>
        </w:tc>
      </w:tr>
    </w:tbl>
    <w:p w14:paraId="0706192B">
      <w:pPr>
        <w:spacing w:line="360" w:lineRule="auto"/>
        <w:jc w:val="center"/>
        <w:rPr>
          <w:rFonts w:hint="eastAsia" w:ascii="宋体" w:hAnsi="宋体" w:eastAsia="宋体" w:cs="宋体"/>
          <w:sz w:val="24"/>
          <w:szCs w:val="24"/>
        </w:rPr>
      </w:pPr>
    </w:p>
    <w:p w14:paraId="7C7CDB4A">
      <w:pPr>
        <w:ind w:firstLine="480"/>
        <w:rPr>
          <w:rFonts w:hint="eastAsia" w:ascii="宋体" w:hAnsi="宋体" w:eastAsia="宋体" w:cs="宋体"/>
          <w:kern w:val="0"/>
          <w:sz w:val="24"/>
          <w:szCs w:val="24"/>
        </w:rPr>
      </w:pPr>
      <w:r>
        <w:rPr>
          <w:rFonts w:hint="eastAsia" w:ascii="宋体" w:hAnsi="宋体" w:cs="宋体"/>
          <w:sz w:val="24"/>
          <w:szCs w:val="24"/>
          <w:lang w:eastAsia="zh-CN"/>
        </w:rPr>
        <w:t>供应商</w:t>
      </w:r>
      <w:r>
        <w:rPr>
          <w:rFonts w:hint="eastAsia" w:ascii="宋体" w:hAnsi="宋体" w:eastAsia="宋体" w:cs="宋体"/>
          <w:kern w:val="0"/>
          <w:sz w:val="24"/>
          <w:szCs w:val="24"/>
        </w:rPr>
        <w:t>：</w:t>
      </w:r>
      <w:r>
        <w:rPr>
          <w:rFonts w:hint="eastAsia" w:ascii="宋体" w:hAnsi="宋体" w:eastAsia="宋体" w:cs="宋体"/>
          <w:kern w:val="0"/>
          <w:sz w:val="24"/>
          <w:szCs w:val="24"/>
          <w:u w:val="single"/>
        </w:rPr>
        <w:t xml:space="preserve">（单位全称） (盖章)          </w:t>
      </w:r>
    </w:p>
    <w:p w14:paraId="759F7A12">
      <w:pPr>
        <w:rPr>
          <w:rFonts w:hint="eastAsia" w:ascii="宋体" w:hAnsi="宋体" w:eastAsia="宋体" w:cs="宋体"/>
          <w:kern w:val="0"/>
          <w:sz w:val="24"/>
          <w:szCs w:val="24"/>
        </w:rPr>
      </w:pPr>
    </w:p>
    <w:p w14:paraId="5A8DDF85">
      <w:pPr>
        <w:ind w:firstLine="480"/>
        <w:rPr>
          <w:rFonts w:hint="eastAsia" w:ascii="宋体" w:hAnsi="宋体" w:eastAsia="宋体" w:cs="宋体"/>
          <w:kern w:val="0"/>
          <w:sz w:val="24"/>
          <w:szCs w:val="24"/>
          <w:u w:val="single"/>
        </w:rPr>
      </w:pPr>
      <w:r>
        <w:rPr>
          <w:rFonts w:hint="eastAsia" w:ascii="宋体" w:hAnsi="宋体" w:eastAsia="宋体" w:cs="宋体"/>
          <w:kern w:val="0"/>
          <w:sz w:val="24"/>
          <w:szCs w:val="24"/>
        </w:rPr>
        <w:t>法定代表人或</w:t>
      </w:r>
      <w:r>
        <w:rPr>
          <w:rFonts w:hint="eastAsia" w:ascii="宋体" w:hAnsi="宋体" w:eastAsia="宋体" w:cs="宋体"/>
          <w:kern w:val="0"/>
          <w:sz w:val="24"/>
          <w:szCs w:val="24"/>
          <w:lang w:eastAsia="zh-CN"/>
        </w:rPr>
        <w:t>被</w:t>
      </w:r>
      <w:r>
        <w:rPr>
          <w:rFonts w:hint="eastAsia" w:ascii="宋体" w:hAnsi="宋体" w:eastAsia="宋体" w:cs="宋体"/>
          <w:kern w:val="0"/>
          <w:sz w:val="24"/>
          <w:szCs w:val="24"/>
        </w:rPr>
        <w:t>授权代表</w:t>
      </w:r>
      <w:r>
        <w:rPr>
          <w:rFonts w:hint="eastAsia" w:ascii="宋体" w:hAnsi="宋体" w:eastAsia="宋体" w:cs="宋体"/>
          <w:kern w:val="0"/>
          <w:sz w:val="24"/>
          <w:szCs w:val="24"/>
          <w:u w:val="single"/>
        </w:rPr>
        <w:t xml:space="preserve">           </w:t>
      </w:r>
      <w:r>
        <w:rPr>
          <w:rFonts w:hint="eastAsia" w:ascii="宋体" w:hAnsi="宋体" w:eastAsia="宋体" w:cs="宋体"/>
          <w:sz w:val="24"/>
          <w:szCs w:val="24"/>
          <w:u w:val="single"/>
        </w:rPr>
        <w:t>(签</w:t>
      </w:r>
      <w:r>
        <w:rPr>
          <w:rFonts w:hint="eastAsia" w:ascii="宋体" w:hAnsi="宋体" w:eastAsia="宋体" w:cs="宋体"/>
          <w:sz w:val="24"/>
          <w:szCs w:val="24"/>
          <w:u w:val="single"/>
          <w:lang w:eastAsia="zh-CN"/>
        </w:rPr>
        <w:t>字或印</w:t>
      </w:r>
      <w:r>
        <w:rPr>
          <w:rFonts w:hint="eastAsia" w:ascii="宋体" w:hAnsi="宋体" w:eastAsia="宋体" w:cs="宋体"/>
          <w:sz w:val="24"/>
          <w:szCs w:val="24"/>
          <w:u w:val="single"/>
        </w:rPr>
        <w:t xml:space="preserve">章) </w:t>
      </w:r>
      <w:r>
        <w:rPr>
          <w:rFonts w:hint="eastAsia" w:ascii="宋体" w:hAnsi="宋体" w:eastAsia="宋体" w:cs="宋体"/>
          <w:kern w:val="0"/>
          <w:sz w:val="24"/>
          <w:szCs w:val="24"/>
          <w:u w:val="single"/>
        </w:rPr>
        <w:t xml:space="preserve">           </w:t>
      </w:r>
    </w:p>
    <w:p w14:paraId="6B2BF6E6">
      <w:pPr>
        <w:rPr>
          <w:rFonts w:hint="eastAsia" w:ascii="宋体" w:hAnsi="宋体" w:eastAsia="宋体" w:cs="宋体"/>
          <w:sz w:val="24"/>
          <w:szCs w:val="24"/>
          <w:u w:val="single"/>
        </w:rPr>
      </w:pPr>
    </w:p>
    <w:p w14:paraId="3E66D527">
      <w:pPr>
        <w:ind w:left="525"/>
        <w:rPr>
          <w:rFonts w:hint="eastAsia" w:ascii="宋体" w:hAnsi="宋体" w:eastAsia="宋体" w:cs="宋体"/>
          <w:sz w:val="24"/>
          <w:szCs w:val="24"/>
        </w:rPr>
      </w:pPr>
      <w:r>
        <w:rPr>
          <w:rFonts w:hint="eastAsia" w:ascii="宋体" w:hAnsi="宋体" w:eastAsia="宋体" w:cs="宋体"/>
          <w:sz w:val="24"/>
          <w:szCs w:val="24"/>
        </w:rPr>
        <w:t>日期：   年   月   日</w:t>
      </w:r>
    </w:p>
    <w:p w14:paraId="0831967F">
      <w:pPr>
        <w:numPr>
          <w:ilvl w:val="0"/>
          <w:numId w:val="0"/>
        </w:numPr>
        <w:rPr>
          <w:rFonts w:hint="eastAsia" w:ascii="宋体" w:hAnsi="宋体" w:eastAsia="宋体" w:cs="宋体"/>
          <w:b/>
          <w:bCs/>
        </w:rPr>
      </w:pPr>
      <w:r>
        <w:rPr>
          <w:rFonts w:hint="eastAsia" w:ascii="宋体" w:hAnsi="宋体" w:eastAsia="宋体" w:cs="宋体"/>
          <w:b/>
          <w:bCs/>
        </w:rPr>
        <w:br w:type="page"/>
      </w:r>
    </w:p>
    <w:p w14:paraId="0756D42E">
      <w:pPr>
        <w:pStyle w:val="33"/>
        <w:pageBreakBefore/>
        <w:spacing w:before="240" w:beforeLines="100"/>
        <w:jc w:val="both"/>
        <w:rPr>
          <w:rFonts w:hint="eastAsia" w:ascii="宋体" w:hAnsi="宋体" w:eastAsia="宋体" w:cs="宋体"/>
        </w:rPr>
      </w:pPr>
      <w:r>
        <w:rPr>
          <w:rFonts w:hint="eastAsia" w:ascii="宋体" w:hAnsi="宋体" w:eastAsia="宋体" w:cs="宋体"/>
          <w:b/>
          <w:bCs/>
        </w:rPr>
        <w:t>十、其他材料</w:t>
      </w:r>
      <w:bookmarkEnd w:id="224"/>
      <w:bookmarkEnd w:id="225"/>
      <w:bookmarkEnd w:id="226"/>
      <w:bookmarkEnd w:id="227"/>
      <w:bookmarkEnd w:id="228"/>
      <w:bookmarkEnd w:id="229"/>
    </w:p>
    <w:p w14:paraId="6B885AEF">
      <w:pPr>
        <w:spacing w:line="400" w:lineRule="exact"/>
        <w:rPr>
          <w:rFonts w:hint="eastAsia" w:ascii="宋体" w:hAnsi="宋体" w:eastAsia="宋体" w:cs="宋体"/>
        </w:rPr>
      </w:pPr>
    </w:p>
    <w:p w14:paraId="713A366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rPr>
      </w:pPr>
      <w:r>
        <w:rPr>
          <w:rFonts w:hint="eastAsia"/>
          <w:highlight w:val="none"/>
        </w:rPr>
        <w:t>供应商认为需要提供的其他材料</w:t>
      </w:r>
    </w:p>
    <w:p w14:paraId="18CC4319"/>
    <w:sectPr>
      <w:headerReference r:id="rId12" w:type="first"/>
      <w:footerReference r:id="rId14" w:type="first"/>
      <w:headerReference r:id="rId11" w:type="default"/>
      <w:footerReference r:id="rId1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6700C">
    <w:pPr>
      <w:pStyle w:val="14"/>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D60A1">
    <w:pPr>
      <w:pStyle w:val="14"/>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F755E7">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61F755E7">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EF1FF">
    <w:pPr>
      <w:pStyle w:val="14"/>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EADCB4">
                          <w:pPr>
                            <w:pStyle w:val="14"/>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76EADCB4">
                    <w:pPr>
                      <w:pStyle w:val="14"/>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A6ACB">
    <w:pPr>
      <w:pStyle w:val="14"/>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68C75A">
                          <w:pPr>
                            <w:pStyle w:val="14"/>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5168C75A">
                    <w:pPr>
                      <w:pStyle w:val="14"/>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BAEB4">
    <w:pPr>
      <w:spacing w:line="200" w:lineRule="exact"/>
      <w:rPr>
        <w:sz w:val="20"/>
        <w:szCs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00AB45">
                          <w:pPr>
                            <w:pStyle w:val="14"/>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5E00AB45">
                    <w:pPr>
                      <w:pStyle w:val="14"/>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942F7">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BFBB8C">
                          <w:pPr>
                            <w:pStyle w:val="14"/>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35BFBB8C">
                    <w:pPr>
                      <w:pStyle w:val="14"/>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9F99D">
    <w:pPr>
      <w:pStyle w:val="14"/>
      <w:jc w:val="center"/>
    </w:pPr>
    <w:r>
      <w:fldChar w:fldCharType="begin"/>
    </w:r>
    <w:r>
      <w:instrText xml:space="preserve"> PAGE  \* MERGEFORMAT </w:instrText>
    </w:r>
    <w:r>
      <w:fldChar w:fldCharType="separate"/>
    </w:r>
    <w:r>
      <w:t>76</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1E61D">
    <w:pPr>
      <w:jc w:val="distribute"/>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1091D">
    <w:pPr>
      <w:jc w:val="distribute"/>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B32ED">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9D7BC">
    <w:pPr>
      <w:pStyle w:val="15"/>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37742">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EE406E"/>
    <w:multiLevelType w:val="singleLevel"/>
    <w:tmpl w:val="21EE406E"/>
    <w:lvl w:ilvl="0" w:tentative="0">
      <w:start w:val="3"/>
      <w:numFmt w:val="chineseCounting"/>
      <w:suff w:val="nothing"/>
      <w:lvlText w:val="%1、"/>
      <w:lvlJc w:val="left"/>
      <w:rPr>
        <w:rFonts w:hint="eastAsia"/>
      </w:rPr>
    </w:lvl>
  </w:abstractNum>
  <w:abstractNum w:abstractNumId="1">
    <w:nsid w:val="344880FA"/>
    <w:multiLevelType w:val="singleLevel"/>
    <w:tmpl w:val="344880FA"/>
    <w:lvl w:ilvl="0" w:tentative="0">
      <w:start w:val="4"/>
      <w:numFmt w:val="chineseCounting"/>
      <w:suff w:val="space"/>
      <w:lvlText w:val="第%1章"/>
      <w:lvlJc w:val="left"/>
      <w:pPr>
        <w:ind w:left="8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mOTkyZWZjYjY3MTgzMWNjMjNmODFlNjM1MWUwMDUifQ=="/>
  </w:docVars>
  <w:rsids>
    <w:rsidRoot w:val="00000000"/>
    <w:rsid w:val="05E34A7A"/>
    <w:rsid w:val="09801555"/>
    <w:rsid w:val="0A2B37CB"/>
    <w:rsid w:val="0B2F065D"/>
    <w:rsid w:val="0B8A58C6"/>
    <w:rsid w:val="0D9D01E3"/>
    <w:rsid w:val="0EBE16E8"/>
    <w:rsid w:val="0F593F96"/>
    <w:rsid w:val="10D80401"/>
    <w:rsid w:val="14373691"/>
    <w:rsid w:val="15E50ECA"/>
    <w:rsid w:val="1E6C3043"/>
    <w:rsid w:val="21D17860"/>
    <w:rsid w:val="23F5732E"/>
    <w:rsid w:val="248D50F3"/>
    <w:rsid w:val="26056E24"/>
    <w:rsid w:val="2AC11E88"/>
    <w:rsid w:val="2CA74101"/>
    <w:rsid w:val="3007026C"/>
    <w:rsid w:val="308D60F2"/>
    <w:rsid w:val="323250D9"/>
    <w:rsid w:val="326A099F"/>
    <w:rsid w:val="33686D3A"/>
    <w:rsid w:val="33805B1C"/>
    <w:rsid w:val="383438BF"/>
    <w:rsid w:val="39094D4C"/>
    <w:rsid w:val="39E82BB3"/>
    <w:rsid w:val="3D554CA4"/>
    <w:rsid w:val="437C1635"/>
    <w:rsid w:val="459C0B48"/>
    <w:rsid w:val="510D731C"/>
    <w:rsid w:val="51B9600D"/>
    <w:rsid w:val="51D33CF1"/>
    <w:rsid w:val="53F70807"/>
    <w:rsid w:val="53FE6E28"/>
    <w:rsid w:val="5460519E"/>
    <w:rsid w:val="5462621B"/>
    <w:rsid w:val="54AC2FF8"/>
    <w:rsid w:val="569A3030"/>
    <w:rsid w:val="595D2A86"/>
    <w:rsid w:val="5B74299F"/>
    <w:rsid w:val="5D2A3757"/>
    <w:rsid w:val="5FE24921"/>
    <w:rsid w:val="60F95EBE"/>
    <w:rsid w:val="61974B52"/>
    <w:rsid w:val="62050071"/>
    <w:rsid w:val="693B41FE"/>
    <w:rsid w:val="6CBA3DE4"/>
    <w:rsid w:val="710C022E"/>
    <w:rsid w:val="719C3F02"/>
    <w:rsid w:val="73821F67"/>
    <w:rsid w:val="74BF08D3"/>
    <w:rsid w:val="75D832EE"/>
    <w:rsid w:val="7693472E"/>
    <w:rsid w:val="776D32F7"/>
    <w:rsid w:val="779B303C"/>
    <w:rsid w:val="79F2084E"/>
    <w:rsid w:val="7AB8006D"/>
    <w:rsid w:val="7E5D49B2"/>
    <w:rsid w:val="7E9A5B7C"/>
    <w:rsid w:val="7FAD6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5"/>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7">
    <w:name w:val="heading 3"/>
    <w:basedOn w:val="1"/>
    <w:next w:val="1"/>
    <w:qFormat/>
    <w:uiPriority w:val="0"/>
    <w:pPr>
      <w:keepNext/>
      <w:keepLines/>
      <w:spacing w:before="260" w:after="260" w:line="416" w:lineRule="auto"/>
      <w:outlineLvl w:val="2"/>
    </w:pPr>
    <w:rPr>
      <w:b/>
      <w:bCs/>
      <w:sz w:val="32"/>
      <w:szCs w:val="32"/>
    </w:rPr>
  </w:style>
  <w:style w:type="character" w:default="1" w:styleId="23">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5">
    <w:name w:val="Body Text"/>
    <w:basedOn w:val="1"/>
    <w:qFormat/>
    <w:uiPriority w:val="0"/>
    <w:pPr>
      <w:spacing w:after="120"/>
    </w:pPr>
  </w:style>
  <w:style w:type="paragraph" w:styleId="8">
    <w:name w:val="Normal Indent"/>
    <w:basedOn w:val="1"/>
    <w:qFormat/>
    <w:uiPriority w:val="99"/>
    <w:pPr>
      <w:ind w:firstLine="420" w:firstLineChars="200"/>
    </w:pPr>
  </w:style>
  <w:style w:type="paragraph" w:styleId="9">
    <w:name w:val="annotation text"/>
    <w:basedOn w:val="1"/>
    <w:qFormat/>
    <w:uiPriority w:val="0"/>
    <w:pPr>
      <w:jc w:val="left"/>
    </w:pPr>
  </w:style>
  <w:style w:type="paragraph" w:styleId="10">
    <w:name w:val="Body Text 3"/>
    <w:basedOn w:val="1"/>
    <w:qFormat/>
    <w:uiPriority w:val="0"/>
    <w:rPr>
      <w:rFonts w:ascii="宋体"/>
      <w:sz w:val="24"/>
      <w:szCs w:val="20"/>
    </w:rPr>
  </w:style>
  <w:style w:type="paragraph" w:styleId="11">
    <w:name w:val="Block Text"/>
    <w:basedOn w:val="1"/>
    <w:qFormat/>
    <w:uiPriority w:val="0"/>
    <w:pPr>
      <w:autoSpaceDE w:val="0"/>
      <w:autoSpaceDN w:val="0"/>
      <w:adjustRightInd w:val="0"/>
      <w:spacing w:line="500" w:lineRule="exact"/>
      <w:ind w:left="391" w:right="246"/>
    </w:pPr>
    <w:rPr>
      <w:rFonts w:ascii="仿宋_GB2312" w:eastAsia="仿宋_GB2312"/>
      <w:kern w:val="0"/>
      <w:sz w:val="24"/>
    </w:rPr>
  </w:style>
  <w:style w:type="paragraph" w:styleId="12">
    <w:name w:val="Plain Text"/>
    <w:basedOn w:val="1"/>
    <w:qFormat/>
    <w:uiPriority w:val="0"/>
    <w:rPr>
      <w:rFonts w:ascii="宋体" w:hAnsi="Courier New"/>
      <w:szCs w:val="21"/>
    </w:rPr>
  </w:style>
  <w:style w:type="paragraph" w:styleId="13">
    <w:name w:val="Date"/>
    <w:basedOn w:val="1"/>
    <w:next w:val="1"/>
    <w:qFormat/>
    <w:uiPriority w:val="0"/>
    <w:rPr>
      <w:kern w:val="0"/>
      <w:sz w:val="24"/>
      <w:szCs w:val="20"/>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200" w:hanging="200" w:hangingChars="200"/>
      <w:contextualSpacing/>
    </w:pPr>
  </w:style>
  <w:style w:type="paragraph" w:styleId="17">
    <w:name w:val="footnote text"/>
    <w:basedOn w:val="1"/>
    <w:qFormat/>
    <w:uiPriority w:val="0"/>
    <w:pPr>
      <w:snapToGrid w:val="0"/>
      <w:jc w:val="left"/>
    </w:pPr>
    <w:rPr>
      <w:sz w:val="18"/>
      <w:szCs w:val="18"/>
    </w:rPr>
  </w:style>
  <w:style w:type="paragraph" w:styleId="18">
    <w:name w:val="toc 2"/>
    <w:basedOn w:val="1"/>
    <w:next w:val="1"/>
    <w:qFormat/>
    <w:uiPriority w:val="39"/>
    <w:pPr>
      <w:ind w:left="420" w:leftChars="200"/>
    </w:pPr>
  </w:style>
  <w:style w:type="paragraph" w:styleId="19">
    <w:name w:val="Body Text 2"/>
    <w:basedOn w:val="1"/>
    <w:qFormat/>
    <w:uiPriority w:val="0"/>
    <w:pPr>
      <w:spacing w:after="120" w:line="480" w:lineRule="auto"/>
    </w:pPr>
    <w:rPr>
      <w:kern w:val="0"/>
      <w:sz w:val="20"/>
      <w:szCs w:val="24"/>
    </w:rPr>
  </w:style>
  <w:style w:type="paragraph" w:styleId="20">
    <w:name w:val="Normal (Web)"/>
    <w:basedOn w:val="1"/>
    <w:qFormat/>
    <w:uiPriority w:val="99"/>
    <w:pPr>
      <w:widowControl/>
      <w:suppressAutoHyphens/>
      <w:spacing w:before="280" w:after="280"/>
      <w:jc w:val="left"/>
    </w:pPr>
    <w:rPr>
      <w:rFonts w:ascii="宋体" w:hAnsi="宋体" w:cs="宋体"/>
      <w:kern w:val="1"/>
      <w:sz w:val="24"/>
      <w:lang w:eastAsia="ar-SA"/>
    </w:rPr>
  </w:style>
  <w:style w:type="paragraph" w:styleId="21">
    <w:name w:val="Body Text First Indent"/>
    <w:basedOn w:val="5"/>
    <w:next w:val="1"/>
    <w:qFormat/>
    <w:uiPriority w:val="99"/>
    <w:pPr>
      <w:autoSpaceDE/>
      <w:autoSpaceDN/>
      <w:adjustRightInd/>
      <w:spacing w:after="120" w:line="240" w:lineRule="auto"/>
      <w:ind w:firstLine="420" w:firstLineChars="100"/>
    </w:pPr>
    <w:rPr>
      <w:kern w:val="2"/>
      <w:sz w:val="21"/>
      <w:szCs w:val="22"/>
    </w:rPr>
  </w:style>
  <w:style w:type="character" w:styleId="24">
    <w:name w:val="footnote reference"/>
    <w:qFormat/>
    <w:uiPriority w:val="0"/>
    <w:rPr>
      <w:vertAlign w:val="superscript"/>
    </w:rPr>
  </w:style>
  <w:style w:type="paragraph" w:customStyle="1" w:styleId="25">
    <w:name w:val="BodyText1I2"/>
    <w:basedOn w:val="26"/>
    <w:qFormat/>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26">
    <w:name w:val="BodyTextIndent"/>
    <w:basedOn w:val="1"/>
    <w:qFormat/>
    <w:uiPriority w:val="0"/>
    <w:pPr>
      <w:spacing w:after="120" w:line="360" w:lineRule="auto"/>
      <w:ind w:left="420" w:leftChars="200" w:firstLine="1041" w:firstLineChars="200"/>
      <w:textAlignment w:val="baseline"/>
    </w:pPr>
  </w:style>
  <w:style w:type="paragraph" w:customStyle="1" w:styleId="27">
    <w:name w:val="p16"/>
    <w:basedOn w:val="1"/>
    <w:next w:val="18"/>
    <w:qFormat/>
    <w:uiPriority w:val="0"/>
    <w:pPr>
      <w:widowControl/>
      <w:spacing w:line="400" w:lineRule="atLeast"/>
    </w:pPr>
    <w:rPr>
      <w:kern w:val="0"/>
      <w:sz w:val="24"/>
    </w:rPr>
  </w:style>
  <w:style w:type="paragraph" w:customStyle="1" w:styleId="28">
    <w:name w:val="WPSOffice手动目录 1"/>
    <w:qFormat/>
    <w:uiPriority w:val="0"/>
    <w:pPr>
      <w:ind w:leftChars="0"/>
    </w:pPr>
    <w:rPr>
      <w:rFonts w:ascii="Times New Roman" w:hAnsi="Times New Roman" w:eastAsia="宋体" w:cs="Times New Roman"/>
      <w:sz w:val="20"/>
      <w:szCs w:val="20"/>
    </w:rPr>
  </w:style>
  <w:style w:type="paragraph" w:customStyle="1" w:styleId="29">
    <w:name w:val="列出段落11"/>
    <w:basedOn w:val="1"/>
    <w:qFormat/>
    <w:uiPriority w:val="0"/>
    <w:pPr>
      <w:ind w:firstLine="420" w:firstLineChars="200"/>
    </w:pPr>
    <w:rPr>
      <w:rFonts w:ascii="Calibri" w:hAnsi="Calibri" w:cs="黑体"/>
      <w:szCs w:val="22"/>
    </w:rPr>
  </w:style>
  <w:style w:type="paragraph" w:customStyle="1" w:styleId="30">
    <w:name w:val="列出段落111"/>
    <w:basedOn w:val="1"/>
    <w:qFormat/>
    <w:uiPriority w:val="0"/>
    <w:pPr>
      <w:ind w:firstLine="420" w:firstLineChars="200"/>
    </w:pPr>
    <w:rPr>
      <w:rFonts w:eastAsia="仿宋_GB2312"/>
      <w:sz w:val="34"/>
      <w:szCs w:val="22"/>
    </w:rPr>
  </w:style>
  <w:style w:type="paragraph" w:customStyle="1" w:styleId="31">
    <w:name w:val="无间隔1"/>
    <w:qFormat/>
    <w:uiPriority w:val="0"/>
    <w:rPr>
      <w:rFonts w:ascii="Times New Roman" w:hAnsi="Times New Roman" w:eastAsia="Times New Roman" w:cs="Times New Roman"/>
      <w:sz w:val="22"/>
      <w:szCs w:val="22"/>
      <w:lang w:val="en-US" w:eastAsia="zh-CN" w:bidi="ar-SA"/>
    </w:rPr>
  </w:style>
  <w:style w:type="paragraph" w:customStyle="1" w:styleId="32">
    <w:name w:val="p0"/>
    <w:basedOn w:val="1"/>
    <w:qFormat/>
    <w:uiPriority w:val="0"/>
    <w:pPr>
      <w:widowControl/>
    </w:pPr>
    <w:rPr>
      <w:kern w:val="0"/>
      <w:szCs w:val="21"/>
    </w:rPr>
  </w:style>
  <w:style w:type="paragraph" w:customStyle="1" w:styleId="33">
    <w:name w:val="样式 标题 2 + Times New Roman 四号 非加粗 段前: 5 磅 段后: 0 磅 行距: 固定值 20..."/>
    <w:basedOn w:val="6"/>
    <w:qFormat/>
    <w:uiPriority w:val="0"/>
    <w:pPr>
      <w:spacing w:before="100" w:after="0" w:line="400" w:lineRule="exact"/>
    </w:pPr>
    <w:rPr>
      <w:rFonts w:ascii="Times New Roman" w:hAnsi="Times New Roman" w:cs="宋体"/>
      <w:b w:val="0"/>
      <w:bCs w:val="0"/>
      <w:sz w:val="28"/>
      <w:szCs w:val="20"/>
    </w:rPr>
  </w:style>
  <w:style w:type="paragraph" w:customStyle="1" w:styleId="34">
    <w:name w:val="Table Paragraph"/>
    <w:basedOn w:val="1"/>
    <w:qFormat/>
    <w:uiPriority w:val="1"/>
    <w:rPr>
      <w:szCs w:val="22"/>
    </w:rPr>
  </w:style>
  <w:style w:type="paragraph" w:customStyle="1" w:styleId="3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
    <w:name w:val="普通(网站)2"/>
    <w:qFormat/>
    <w:uiPriority w:val="99"/>
    <w:pPr>
      <w:widowControl/>
      <w:spacing w:before="100" w:beforeAutospacing="1" w:after="100" w:afterAutospacing="1" w:line="240" w:lineRule="auto"/>
      <w:ind w:firstLine="0" w:firstLineChars="0"/>
      <w:jc w:val="left"/>
    </w:pPr>
    <w:rPr>
      <w:rFonts w:ascii="宋体" w:hAnsi="宋体" w:eastAsia="宋体" w:cs="宋体"/>
      <w:kern w:val="0"/>
      <w:sz w:val="21"/>
      <w:szCs w:val="24"/>
      <w:lang w:val="en-US" w:eastAsia="zh-CN" w:bidi="ar-SA"/>
    </w:rPr>
  </w:style>
  <w:style w:type="paragraph" w:customStyle="1" w:styleId="37">
    <w:name w:val="表格文字"/>
    <w:basedOn w:val="16"/>
    <w:next w:val="1"/>
    <w:qFormat/>
    <w:uiPriority w:val="0"/>
    <w:pPr>
      <w:adjustRightInd w:val="0"/>
      <w:spacing w:line="420" w:lineRule="atLeast"/>
      <w:jc w:val="left"/>
      <w:textAlignment w:val="baseline"/>
    </w:pPr>
    <w:rPr>
      <w:rFonts w:ascii="Times New Roman" w:hAnsi="Times New Roman"/>
      <w:kern w:val="0"/>
      <w:szCs w:val="20"/>
    </w:rPr>
  </w:style>
  <w:style w:type="paragraph" w:customStyle="1" w:styleId="38">
    <w:name w:val="样式 标题 3 + (中文) 黑体 小四 非加粗 段前: 7.8 磅 段后: 0 磅 行距: 固定值 20 磅"/>
    <w:basedOn w:val="7"/>
    <w:qFormat/>
    <w:uiPriority w:val="0"/>
    <w:pPr>
      <w:spacing w:before="0" w:after="0" w:line="400" w:lineRule="exact"/>
    </w:pPr>
    <w:rPr>
      <w:rFonts w:eastAsia="黑体" w:cs="宋体"/>
      <w:b w:val="0"/>
      <w:bCs w:val="0"/>
      <w:sz w:val="24"/>
      <w:szCs w:val="20"/>
    </w:rPr>
  </w:style>
  <w:style w:type="paragraph" w:customStyle="1" w:styleId="39">
    <w:name w:val="列出段落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17679</Words>
  <Characters>19411</Characters>
  <Lines>0</Lines>
  <Paragraphs>0</Paragraphs>
  <TotalTime>6</TotalTime>
  <ScaleCrop>false</ScaleCrop>
  <LinksUpToDate>false</LinksUpToDate>
  <CharactersWithSpaces>21879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2025-02-16T09:21:00Z</dcterms:created>
  <dc:creator>Administrator</dc:creator>
  <cp:lastModifiedBy>校对-贾芳芳</cp:lastModifiedBy>
  <dcterms:modified xsi:type="dcterms:W3CDTF">2025-07-11T02:47:24Z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eyJoZGlkIjoiYjgyOGQyODI3NTAyMDJjYmRjZmFkZWE1NDI5Y2Q4NDIiLCJ1c2VySWQiOiIyOTY4NzIyMTcifQ==</vt:lpwstr>
  </property>
  <property fmtid="{D5CDD505-2E9C-101B-9397-08002B2CF9AE}" pid="4" name="ICV">
    <vt:lpwstr>00A14F0220D44CF9BCD967FB221736A6_13</vt:lpwstr>
  </property>
</Properties>
</file>