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516A8">
      <w:pPr>
        <w:keepNext w:val="0"/>
        <w:keepLines w:val="0"/>
        <w:pageBreakBefore w:val="0"/>
        <w:widowControl w:val="0"/>
        <w:kinsoku/>
        <w:wordWrap/>
        <w:overflowPunct/>
        <w:topLinePunct w:val="0"/>
        <w:autoSpaceDE/>
        <w:autoSpaceDN/>
        <w:bidi w:val="0"/>
        <w:adjustRightInd/>
        <w:snapToGrid/>
        <w:spacing w:before="157" w:beforeLines="50" w:line="594" w:lineRule="exact"/>
        <w:jc w:val="center"/>
        <w:textAlignment w:val="auto"/>
        <w:rPr>
          <w:rFonts w:hint="eastAsia" w:ascii="Times New Roman" w:hAnsi="Times New Roman" w:eastAsia="方正小标宋简体"/>
          <w:color w:val="000000"/>
          <w:sz w:val="44"/>
          <w:szCs w:val="44"/>
        </w:rPr>
      </w:pPr>
      <w:r>
        <w:rPr>
          <w:rFonts w:hint="eastAsia" w:ascii="Times New Roman" w:hAnsi="Times New Roman" w:eastAsia="方正小标宋简体"/>
          <w:color w:val="000000"/>
          <w:sz w:val="44"/>
          <w:szCs w:val="44"/>
        </w:rPr>
        <w:t>招标（采购）文件公平竞争审查表</w:t>
      </w:r>
    </w:p>
    <w:tbl>
      <w:tblPr>
        <w:tblStyle w:val="13"/>
        <w:tblpPr w:leftFromText="180" w:rightFromText="180" w:vertAnchor="text" w:horzAnchor="page" w:tblpX="920" w:tblpY="731"/>
        <w:tblOverlap w:val="never"/>
        <w:tblW w:w="103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0"/>
        <w:gridCol w:w="2925"/>
        <w:gridCol w:w="1995"/>
        <w:gridCol w:w="1134"/>
        <w:gridCol w:w="2130"/>
        <w:gridCol w:w="996"/>
      </w:tblGrid>
      <w:tr w14:paraId="28A30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1140" w:type="dxa"/>
            <w:tcBorders>
              <w:top w:val="nil"/>
              <w:left w:val="nil"/>
              <w:bottom w:val="single" w:color="auto" w:sz="4" w:space="0"/>
              <w:right w:val="nil"/>
            </w:tcBorders>
            <w:vAlign w:val="center"/>
          </w:tcPr>
          <w:p w14:paraId="101DB8C2">
            <w:pPr>
              <w:spacing w:line="594" w:lineRule="exact"/>
              <w:jc w:val="center"/>
              <w:rPr>
                <w:rFonts w:hint="eastAsia" w:ascii="Times New Roman" w:hAnsi="Times New Roman" w:eastAsia="仿宋_GB2312"/>
                <w:color w:val="000000"/>
                <w:sz w:val="28"/>
                <w:szCs w:val="28"/>
              </w:rPr>
            </w:pPr>
          </w:p>
        </w:tc>
        <w:tc>
          <w:tcPr>
            <w:tcW w:w="9180" w:type="dxa"/>
            <w:gridSpan w:val="5"/>
            <w:tcBorders>
              <w:top w:val="nil"/>
              <w:left w:val="nil"/>
              <w:bottom w:val="single" w:color="auto" w:sz="4" w:space="0"/>
              <w:right w:val="nil"/>
            </w:tcBorders>
            <w:vAlign w:val="top"/>
          </w:tcPr>
          <w:p w14:paraId="5DA53D7D">
            <w:pPr>
              <w:spacing w:line="594" w:lineRule="exact"/>
              <w:jc w:val="right"/>
              <w:rPr>
                <w:rFonts w:hint="default"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 xml:space="preserve"> 2025</w:t>
            </w:r>
            <w:r>
              <w:rPr>
                <w:rFonts w:hint="eastAsia" w:ascii="Times New Roman" w:hAnsi="Times New Roman" w:eastAsia="仿宋_GB2312"/>
                <w:color w:val="000000"/>
                <w:sz w:val="28"/>
                <w:szCs w:val="28"/>
                <w:lang w:eastAsia="zh-CN"/>
              </w:rPr>
              <w:t>年</w:t>
            </w:r>
            <w:r>
              <w:rPr>
                <w:rFonts w:hint="eastAsia" w:ascii="Times New Roman" w:hAnsi="Times New Roman" w:eastAsia="仿宋_GB2312"/>
                <w:color w:val="000000"/>
                <w:sz w:val="28"/>
                <w:szCs w:val="28"/>
                <w:lang w:val="en-US" w:eastAsia="zh-CN"/>
              </w:rPr>
              <w:t>06月10日</w:t>
            </w:r>
          </w:p>
        </w:tc>
      </w:tr>
      <w:tr w14:paraId="68BB8B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1140" w:type="dxa"/>
            <w:tcBorders>
              <w:top w:val="single" w:color="auto" w:sz="4" w:space="0"/>
              <w:left w:val="single" w:color="auto" w:sz="4" w:space="0"/>
              <w:bottom w:val="single" w:color="auto" w:sz="4" w:space="0"/>
            </w:tcBorders>
            <w:vAlign w:val="center"/>
          </w:tcPr>
          <w:p w14:paraId="4BDAD444">
            <w:pPr>
              <w:spacing w:line="594" w:lineRule="exact"/>
              <w:jc w:val="center"/>
              <w:rPr>
                <w:rFonts w:hint="eastAsia" w:ascii="黑体" w:hAnsi="黑体" w:eastAsia="黑体" w:cs="黑体"/>
                <w:color w:val="000000"/>
                <w:sz w:val="28"/>
                <w:szCs w:val="28"/>
              </w:rPr>
            </w:pPr>
            <w:r>
              <w:rPr>
                <w:rFonts w:hint="eastAsia" w:ascii="黑体" w:hAnsi="黑体" w:eastAsia="黑体" w:cs="黑体"/>
                <w:color w:val="000000"/>
                <w:sz w:val="28"/>
                <w:szCs w:val="28"/>
                <w:lang w:eastAsia="zh-CN"/>
              </w:rPr>
              <w:t>采购项目</w:t>
            </w:r>
            <w:r>
              <w:rPr>
                <w:rFonts w:hint="eastAsia" w:ascii="黑体" w:hAnsi="黑体" w:eastAsia="黑体" w:cs="黑体"/>
                <w:color w:val="000000"/>
                <w:sz w:val="28"/>
                <w:szCs w:val="28"/>
              </w:rPr>
              <w:t>名称</w:t>
            </w:r>
          </w:p>
        </w:tc>
        <w:tc>
          <w:tcPr>
            <w:tcW w:w="9180" w:type="dxa"/>
            <w:gridSpan w:val="5"/>
            <w:tcBorders>
              <w:top w:val="single" w:color="auto" w:sz="4" w:space="0"/>
              <w:bottom w:val="single" w:color="auto" w:sz="4" w:space="0"/>
              <w:right w:val="single" w:color="auto" w:sz="4" w:space="0"/>
            </w:tcBorders>
            <w:vAlign w:val="center"/>
          </w:tcPr>
          <w:p w14:paraId="7C04D226">
            <w:pPr>
              <w:spacing w:line="594" w:lineRule="exact"/>
              <w:jc w:val="both"/>
              <w:rPr>
                <w:rFonts w:hint="default"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锡林郭勒供电公司2025年房屋安全鉴定服务框架采购项目</w:t>
            </w:r>
          </w:p>
        </w:tc>
      </w:tr>
      <w:tr w14:paraId="6A3BA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2" w:hRule="atLeast"/>
        </w:trPr>
        <w:tc>
          <w:tcPr>
            <w:tcW w:w="1140" w:type="dxa"/>
            <w:tcBorders>
              <w:top w:val="single" w:color="auto" w:sz="4" w:space="0"/>
            </w:tcBorders>
            <w:vAlign w:val="center"/>
          </w:tcPr>
          <w:p w14:paraId="369F48B1">
            <w:pPr>
              <w:spacing w:line="594" w:lineRule="exact"/>
              <w:jc w:val="center"/>
              <w:rPr>
                <w:rFonts w:hint="eastAsia" w:ascii="黑体" w:hAnsi="黑体" w:eastAsia="黑体" w:cs="黑体"/>
                <w:color w:val="000000"/>
                <w:sz w:val="28"/>
                <w:szCs w:val="28"/>
              </w:rPr>
            </w:pPr>
            <w:r>
              <w:rPr>
                <w:rFonts w:hint="eastAsia" w:ascii="黑体" w:hAnsi="黑体" w:eastAsia="黑体" w:cs="黑体"/>
                <w:color w:val="000000"/>
                <w:sz w:val="28"/>
                <w:szCs w:val="28"/>
              </w:rPr>
              <w:t>涉及行业领域</w:t>
            </w:r>
          </w:p>
        </w:tc>
        <w:tc>
          <w:tcPr>
            <w:tcW w:w="9180" w:type="dxa"/>
            <w:gridSpan w:val="5"/>
            <w:tcBorders>
              <w:top w:val="single" w:color="auto" w:sz="4" w:space="0"/>
            </w:tcBorders>
            <w:vAlign w:val="center"/>
          </w:tcPr>
          <w:p w14:paraId="0221A79F">
            <w:pPr>
              <w:spacing w:line="594" w:lineRule="exact"/>
              <w:jc w:val="center"/>
              <w:rPr>
                <w:rFonts w:hint="default"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电力行业</w:t>
            </w:r>
            <w:bookmarkStart w:id="0" w:name="_GoBack"/>
            <w:bookmarkEnd w:id="0"/>
          </w:p>
        </w:tc>
      </w:tr>
      <w:tr w14:paraId="290D2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2" w:hRule="atLeast"/>
        </w:trPr>
        <w:tc>
          <w:tcPr>
            <w:tcW w:w="1140" w:type="dxa"/>
            <w:vMerge w:val="restart"/>
            <w:vAlign w:val="center"/>
          </w:tcPr>
          <w:p w14:paraId="2B520266">
            <w:pPr>
              <w:spacing w:line="594" w:lineRule="exact"/>
              <w:jc w:val="center"/>
              <w:rPr>
                <w:rFonts w:hint="eastAsia" w:ascii="黑体" w:hAnsi="黑体" w:eastAsia="黑体" w:cs="黑体"/>
                <w:color w:val="000000"/>
                <w:sz w:val="28"/>
                <w:szCs w:val="28"/>
              </w:rPr>
            </w:pPr>
            <w:r>
              <w:rPr>
                <w:rFonts w:hint="eastAsia" w:ascii="黑体" w:hAnsi="黑体" w:eastAsia="黑体" w:cs="黑体"/>
                <w:color w:val="000000"/>
                <w:sz w:val="28"/>
                <w:szCs w:val="28"/>
              </w:rPr>
              <w:t>起草</w:t>
            </w:r>
          </w:p>
          <w:p w14:paraId="4FCDBC5C">
            <w:pPr>
              <w:spacing w:line="594" w:lineRule="exact"/>
              <w:jc w:val="center"/>
              <w:rPr>
                <w:rFonts w:hint="eastAsia" w:ascii="黑体" w:hAnsi="黑体" w:eastAsia="黑体" w:cs="黑体"/>
                <w:color w:val="000000"/>
                <w:sz w:val="28"/>
                <w:szCs w:val="28"/>
              </w:rPr>
            </w:pPr>
            <w:r>
              <w:rPr>
                <w:rFonts w:hint="eastAsia" w:ascii="黑体" w:hAnsi="黑体" w:eastAsia="黑体" w:cs="黑体"/>
                <w:color w:val="000000"/>
                <w:sz w:val="28"/>
                <w:szCs w:val="28"/>
              </w:rPr>
              <w:t>机构</w:t>
            </w:r>
          </w:p>
        </w:tc>
        <w:tc>
          <w:tcPr>
            <w:tcW w:w="2925" w:type="dxa"/>
            <w:tcBorders>
              <w:right w:val="single" w:color="auto" w:sz="4" w:space="0"/>
            </w:tcBorders>
            <w:vAlign w:val="center"/>
          </w:tcPr>
          <w:p w14:paraId="3B5F614E">
            <w:pPr>
              <w:spacing w:line="594" w:lineRule="exact"/>
              <w:jc w:val="center"/>
              <w:rPr>
                <w:rFonts w:hint="eastAsia" w:ascii="Times New Roman" w:hAnsi="Times New Roman" w:eastAsia="仿宋_GB2312"/>
                <w:color w:val="000000"/>
                <w:sz w:val="28"/>
                <w:szCs w:val="28"/>
              </w:rPr>
            </w:pPr>
            <w:r>
              <w:rPr>
                <w:rFonts w:hint="eastAsia" w:ascii="Times New Roman" w:hAnsi="Times New Roman" w:eastAsia="仿宋_GB2312"/>
                <w:color w:val="000000"/>
                <w:sz w:val="28"/>
                <w:szCs w:val="28"/>
              </w:rPr>
              <w:t>名  称</w:t>
            </w:r>
          </w:p>
        </w:tc>
        <w:tc>
          <w:tcPr>
            <w:tcW w:w="6255" w:type="dxa"/>
            <w:gridSpan w:val="4"/>
            <w:tcBorders>
              <w:left w:val="single" w:color="auto" w:sz="4" w:space="0"/>
            </w:tcBorders>
            <w:vAlign w:val="center"/>
          </w:tcPr>
          <w:p w14:paraId="4793D5BD">
            <w:pPr>
              <w:spacing w:line="594" w:lineRule="exact"/>
              <w:jc w:val="center"/>
              <w:rPr>
                <w:rFonts w:hint="default"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四川国际招标有限责任公司</w:t>
            </w:r>
          </w:p>
        </w:tc>
      </w:tr>
      <w:tr w14:paraId="12884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1" w:hRule="atLeast"/>
        </w:trPr>
        <w:tc>
          <w:tcPr>
            <w:tcW w:w="1140" w:type="dxa"/>
            <w:vMerge w:val="continue"/>
            <w:vAlign w:val="center"/>
          </w:tcPr>
          <w:p w14:paraId="6037F283">
            <w:pPr>
              <w:spacing w:line="594" w:lineRule="exact"/>
              <w:jc w:val="center"/>
              <w:rPr>
                <w:rFonts w:hint="eastAsia" w:ascii="黑体" w:hAnsi="黑体" w:eastAsia="黑体" w:cs="黑体"/>
                <w:color w:val="000000"/>
                <w:sz w:val="28"/>
                <w:szCs w:val="28"/>
              </w:rPr>
            </w:pPr>
          </w:p>
        </w:tc>
        <w:tc>
          <w:tcPr>
            <w:tcW w:w="2925" w:type="dxa"/>
            <w:tcBorders>
              <w:right w:val="single" w:color="auto" w:sz="4" w:space="0"/>
            </w:tcBorders>
            <w:vAlign w:val="center"/>
          </w:tcPr>
          <w:p w14:paraId="06F8DB1F">
            <w:pPr>
              <w:spacing w:line="594" w:lineRule="exact"/>
              <w:jc w:val="center"/>
              <w:rPr>
                <w:rFonts w:hint="eastAsia" w:ascii="Times New Roman" w:hAnsi="Times New Roman" w:eastAsia="仿宋_GB2312"/>
                <w:color w:val="000000"/>
                <w:sz w:val="28"/>
                <w:szCs w:val="28"/>
              </w:rPr>
            </w:pPr>
            <w:r>
              <w:rPr>
                <w:rFonts w:hint="eastAsia" w:ascii="Times New Roman" w:hAnsi="Times New Roman" w:eastAsia="仿宋_GB2312"/>
                <w:color w:val="000000"/>
                <w:sz w:val="28"/>
                <w:szCs w:val="28"/>
              </w:rPr>
              <w:t>联系人</w:t>
            </w:r>
          </w:p>
        </w:tc>
        <w:tc>
          <w:tcPr>
            <w:tcW w:w="1995" w:type="dxa"/>
            <w:tcBorders>
              <w:left w:val="single" w:color="auto" w:sz="4" w:space="0"/>
              <w:right w:val="single" w:color="auto" w:sz="4" w:space="0"/>
            </w:tcBorders>
            <w:vAlign w:val="center"/>
          </w:tcPr>
          <w:p w14:paraId="67DC24BF">
            <w:pPr>
              <w:spacing w:line="594" w:lineRule="exact"/>
              <w:jc w:val="center"/>
              <w:rPr>
                <w:rFonts w:hint="default"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戴仑</w:t>
            </w:r>
          </w:p>
        </w:tc>
        <w:tc>
          <w:tcPr>
            <w:tcW w:w="1134" w:type="dxa"/>
            <w:tcBorders>
              <w:left w:val="single" w:color="auto" w:sz="4" w:space="0"/>
              <w:right w:val="single" w:color="auto" w:sz="4" w:space="0"/>
            </w:tcBorders>
            <w:vAlign w:val="center"/>
          </w:tcPr>
          <w:p w14:paraId="78F9CEA5">
            <w:pPr>
              <w:spacing w:line="594" w:lineRule="exact"/>
              <w:jc w:val="center"/>
              <w:rPr>
                <w:rFonts w:hint="eastAsia" w:ascii="Times New Roman" w:hAnsi="Times New Roman" w:eastAsia="仿宋_GB2312"/>
                <w:color w:val="000000"/>
                <w:sz w:val="28"/>
                <w:szCs w:val="28"/>
              </w:rPr>
            </w:pPr>
            <w:r>
              <w:rPr>
                <w:rFonts w:hint="eastAsia" w:ascii="Times New Roman" w:hAnsi="Times New Roman" w:eastAsia="仿宋_GB2312"/>
                <w:color w:val="000000"/>
                <w:sz w:val="28"/>
                <w:szCs w:val="28"/>
              </w:rPr>
              <w:t>电话</w:t>
            </w:r>
          </w:p>
        </w:tc>
        <w:tc>
          <w:tcPr>
            <w:tcW w:w="3126" w:type="dxa"/>
            <w:gridSpan w:val="2"/>
            <w:tcBorders>
              <w:left w:val="single" w:color="auto" w:sz="4" w:space="0"/>
            </w:tcBorders>
            <w:vAlign w:val="center"/>
          </w:tcPr>
          <w:p w14:paraId="5F4FF58F">
            <w:pPr>
              <w:spacing w:line="594" w:lineRule="exact"/>
              <w:jc w:val="center"/>
              <w:rPr>
                <w:rFonts w:hint="default"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0479-8225711</w:t>
            </w:r>
          </w:p>
        </w:tc>
      </w:tr>
      <w:tr w14:paraId="4902A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trPr>
        <w:tc>
          <w:tcPr>
            <w:tcW w:w="1140" w:type="dxa"/>
            <w:vMerge w:val="restart"/>
            <w:vAlign w:val="center"/>
          </w:tcPr>
          <w:p w14:paraId="2C82653D">
            <w:pPr>
              <w:spacing w:line="594" w:lineRule="exact"/>
              <w:jc w:val="center"/>
              <w:rPr>
                <w:rFonts w:hint="eastAsia" w:ascii="黑体" w:hAnsi="黑体" w:eastAsia="黑体" w:cs="黑体"/>
                <w:color w:val="000000"/>
                <w:sz w:val="28"/>
                <w:szCs w:val="28"/>
              </w:rPr>
            </w:pPr>
            <w:r>
              <w:rPr>
                <w:rFonts w:hint="eastAsia" w:ascii="黑体" w:hAnsi="黑体" w:eastAsia="黑体" w:cs="黑体"/>
                <w:color w:val="000000"/>
                <w:sz w:val="28"/>
                <w:szCs w:val="28"/>
              </w:rPr>
              <w:t>审查</w:t>
            </w:r>
          </w:p>
          <w:p w14:paraId="6E937690">
            <w:pPr>
              <w:spacing w:line="594" w:lineRule="exact"/>
              <w:jc w:val="center"/>
              <w:rPr>
                <w:rFonts w:hint="eastAsia" w:ascii="黑体" w:hAnsi="黑体" w:eastAsia="黑体" w:cs="黑体"/>
                <w:color w:val="000000"/>
                <w:sz w:val="28"/>
                <w:szCs w:val="28"/>
              </w:rPr>
            </w:pPr>
            <w:r>
              <w:rPr>
                <w:rFonts w:hint="eastAsia" w:ascii="黑体" w:hAnsi="黑体" w:eastAsia="黑体" w:cs="黑体"/>
                <w:color w:val="000000"/>
                <w:sz w:val="28"/>
                <w:szCs w:val="28"/>
              </w:rPr>
              <w:t>机构</w:t>
            </w:r>
          </w:p>
        </w:tc>
        <w:tc>
          <w:tcPr>
            <w:tcW w:w="2925" w:type="dxa"/>
            <w:tcBorders>
              <w:right w:val="single" w:color="auto" w:sz="4" w:space="0"/>
            </w:tcBorders>
            <w:vAlign w:val="center"/>
          </w:tcPr>
          <w:p w14:paraId="4D92EB22">
            <w:pPr>
              <w:spacing w:line="594" w:lineRule="exact"/>
              <w:jc w:val="center"/>
              <w:rPr>
                <w:rFonts w:hint="eastAsia" w:ascii="Times New Roman" w:hAnsi="Times New Roman" w:eastAsia="仿宋_GB2312"/>
                <w:color w:val="000000"/>
                <w:sz w:val="28"/>
                <w:szCs w:val="28"/>
              </w:rPr>
            </w:pPr>
            <w:r>
              <w:rPr>
                <w:rFonts w:hint="eastAsia" w:ascii="Times New Roman" w:hAnsi="Times New Roman" w:eastAsia="仿宋_GB2312"/>
                <w:color w:val="000000"/>
                <w:sz w:val="28"/>
                <w:szCs w:val="28"/>
              </w:rPr>
              <w:t>名  称</w:t>
            </w:r>
          </w:p>
        </w:tc>
        <w:tc>
          <w:tcPr>
            <w:tcW w:w="6255" w:type="dxa"/>
            <w:gridSpan w:val="4"/>
            <w:tcBorders>
              <w:left w:val="single" w:color="auto" w:sz="4" w:space="0"/>
            </w:tcBorders>
            <w:vAlign w:val="center"/>
          </w:tcPr>
          <w:p w14:paraId="166E7D7E">
            <w:pPr>
              <w:spacing w:line="594" w:lineRule="exact"/>
              <w:jc w:val="center"/>
              <w:rPr>
                <w:rFonts w:hint="default"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锡林郭勒供电公司综合管理部</w:t>
            </w:r>
          </w:p>
        </w:tc>
      </w:tr>
      <w:tr w14:paraId="45C0A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trPr>
        <w:tc>
          <w:tcPr>
            <w:tcW w:w="1140" w:type="dxa"/>
            <w:vMerge w:val="continue"/>
            <w:vAlign w:val="center"/>
          </w:tcPr>
          <w:p w14:paraId="10F26A9E">
            <w:pPr>
              <w:spacing w:line="594" w:lineRule="exact"/>
              <w:jc w:val="center"/>
              <w:rPr>
                <w:rFonts w:hint="eastAsia" w:ascii="Times New Roman" w:hAnsi="Times New Roman" w:eastAsia="仿宋_GB2312"/>
                <w:color w:val="000000"/>
                <w:sz w:val="28"/>
                <w:szCs w:val="28"/>
              </w:rPr>
            </w:pPr>
          </w:p>
        </w:tc>
        <w:tc>
          <w:tcPr>
            <w:tcW w:w="2925" w:type="dxa"/>
            <w:tcBorders>
              <w:right w:val="single" w:color="auto" w:sz="4" w:space="0"/>
            </w:tcBorders>
            <w:vAlign w:val="center"/>
          </w:tcPr>
          <w:p w14:paraId="0060908D">
            <w:pPr>
              <w:spacing w:line="594" w:lineRule="exact"/>
              <w:jc w:val="center"/>
              <w:rPr>
                <w:rFonts w:hint="eastAsia" w:ascii="Times New Roman" w:hAnsi="Times New Roman" w:eastAsia="仿宋_GB2312"/>
                <w:color w:val="000000"/>
                <w:sz w:val="28"/>
                <w:szCs w:val="28"/>
              </w:rPr>
            </w:pPr>
            <w:r>
              <w:rPr>
                <w:rFonts w:hint="eastAsia" w:ascii="Times New Roman" w:hAnsi="Times New Roman" w:eastAsia="仿宋_GB2312"/>
                <w:color w:val="000000"/>
                <w:sz w:val="28"/>
                <w:szCs w:val="28"/>
              </w:rPr>
              <w:t>联系人</w:t>
            </w:r>
          </w:p>
        </w:tc>
        <w:tc>
          <w:tcPr>
            <w:tcW w:w="1995" w:type="dxa"/>
            <w:tcBorders>
              <w:left w:val="single" w:color="auto" w:sz="4" w:space="0"/>
              <w:right w:val="single" w:color="auto" w:sz="4" w:space="0"/>
            </w:tcBorders>
            <w:vAlign w:val="center"/>
          </w:tcPr>
          <w:p w14:paraId="35A7E91A">
            <w:pPr>
              <w:spacing w:line="594" w:lineRule="exact"/>
              <w:jc w:val="center"/>
              <w:rPr>
                <w:rFonts w:hint="default"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马铁</w:t>
            </w:r>
          </w:p>
        </w:tc>
        <w:tc>
          <w:tcPr>
            <w:tcW w:w="1134" w:type="dxa"/>
            <w:tcBorders>
              <w:left w:val="single" w:color="auto" w:sz="4" w:space="0"/>
              <w:right w:val="single" w:color="auto" w:sz="4" w:space="0"/>
            </w:tcBorders>
            <w:vAlign w:val="center"/>
          </w:tcPr>
          <w:p w14:paraId="3857381C">
            <w:pPr>
              <w:spacing w:line="594" w:lineRule="exact"/>
              <w:jc w:val="center"/>
              <w:rPr>
                <w:rFonts w:hint="eastAsia" w:ascii="Times New Roman" w:hAnsi="Times New Roman" w:eastAsia="仿宋_GB2312"/>
                <w:color w:val="000000"/>
                <w:sz w:val="28"/>
                <w:szCs w:val="28"/>
              </w:rPr>
            </w:pPr>
            <w:r>
              <w:rPr>
                <w:rFonts w:hint="eastAsia" w:ascii="Times New Roman" w:hAnsi="Times New Roman" w:eastAsia="仿宋_GB2312"/>
                <w:color w:val="000000"/>
                <w:sz w:val="28"/>
                <w:szCs w:val="28"/>
              </w:rPr>
              <w:t>电话</w:t>
            </w:r>
          </w:p>
        </w:tc>
        <w:tc>
          <w:tcPr>
            <w:tcW w:w="3126" w:type="dxa"/>
            <w:gridSpan w:val="2"/>
            <w:tcBorders>
              <w:left w:val="single" w:color="auto" w:sz="4" w:space="0"/>
            </w:tcBorders>
            <w:vAlign w:val="center"/>
          </w:tcPr>
          <w:p w14:paraId="34F8B4CF">
            <w:pPr>
              <w:spacing w:line="594" w:lineRule="exact"/>
              <w:jc w:val="center"/>
              <w:rPr>
                <w:rFonts w:hint="default"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0479-8296029</w:t>
            </w:r>
          </w:p>
        </w:tc>
      </w:tr>
      <w:tr w14:paraId="46C7B2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140" w:type="dxa"/>
            <w:vAlign w:val="center"/>
          </w:tcPr>
          <w:p w14:paraId="5F98C342">
            <w:pPr>
              <w:spacing w:line="594" w:lineRule="exact"/>
              <w:jc w:val="center"/>
              <w:rPr>
                <w:rFonts w:hint="eastAsia" w:ascii="黑体" w:hAnsi="黑体" w:eastAsia="黑体" w:cs="黑体"/>
                <w:color w:val="000000"/>
                <w:sz w:val="28"/>
                <w:szCs w:val="28"/>
                <w:lang w:eastAsia="zh-CN"/>
              </w:rPr>
            </w:pPr>
            <w:r>
              <w:rPr>
                <w:rFonts w:hint="eastAsia" w:ascii="黑体" w:hAnsi="黑体" w:eastAsia="黑体" w:cs="黑体"/>
                <w:color w:val="000000"/>
                <w:sz w:val="28"/>
                <w:szCs w:val="28"/>
                <w:lang w:eastAsia="zh-CN"/>
              </w:rPr>
              <w:t>序号</w:t>
            </w:r>
          </w:p>
        </w:tc>
        <w:tc>
          <w:tcPr>
            <w:tcW w:w="8184" w:type="dxa"/>
            <w:gridSpan w:val="4"/>
            <w:vAlign w:val="top"/>
          </w:tcPr>
          <w:p w14:paraId="696B2130">
            <w:pPr>
              <w:spacing w:line="594" w:lineRule="exact"/>
              <w:jc w:val="center"/>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sz w:val="28"/>
                <w:szCs w:val="28"/>
                <w:lang w:eastAsia="zh-CN"/>
              </w:rPr>
              <w:t>审查标准</w:t>
            </w:r>
          </w:p>
        </w:tc>
        <w:tc>
          <w:tcPr>
            <w:tcW w:w="996" w:type="dxa"/>
            <w:vAlign w:val="top"/>
          </w:tcPr>
          <w:p w14:paraId="118E4691">
            <w:pPr>
              <w:spacing w:line="594" w:lineRule="exact"/>
              <w:jc w:val="center"/>
              <w:rPr>
                <w:rFonts w:hint="eastAsia" w:ascii="黑体" w:hAnsi="黑体" w:eastAsia="黑体" w:cs="黑体"/>
                <w:color w:val="000000"/>
                <w:sz w:val="36"/>
                <w:szCs w:val="36"/>
                <w:lang w:eastAsia="zh-CN"/>
              </w:rPr>
            </w:pPr>
            <w:r>
              <w:rPr>
                <w:rFonts w:hint="eastAsia" w:ascii="黑体" w:hAnsi="黑体" w:eastAsia="黑体" w:cs="黑体"/>
                <w:color w:val="000000"/>
                <w:sz w:val="28"/>
                <w:szCs w:val="28"/>
                <w:lang w:val="en-US" w:eastAsia="zh-CN"/>
              </w:rPr>
              <w:t>是/否</w:t>
            </w:r>
          </w:p>
        </w:tc>
      </w:tr>
      <w:tr w14:paraId="5731D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140" w:type="dxa"/>
            <w:tcBorders>
              <w:right w:val="single" w:color="auto" w:sz="4" w:space="0"/>
            </w:tcBorders>
            <w:vAlign w:val="center"/>
          </w:tcPr>
          <w:p w14:paraId="62222C26">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1</w:t>
            </w:r>
          </w:p>
        </w:tc>
        <w:tc>
          <w:tcPr>
            <w:tcW w:w="8184" w:type="dxa"/>
            <w:gridSpan w:val="4"/>
            <w:tcBorders>
              <w:right w:val="single" w:color="auto" w:sz="4" w:space="0"/>
            </w:tcBorders>
            <w:vAlign w:val="center"/>
          </w:tcPr>
          <w:p w14:paraId="621290C7">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是否非法限定潜在投标人或者投标人的所有制形式或者组织形式，对不同所有制投标人采取不同的资格审查或者评标标准。</w:t>
            </w:r>
          </w:p>
        </w:tc>
        <w:tc>
          <w:tcPr>
            <w:tcW w:w="996" w:type="dxa"/>
            <w:tcBorders>
              <w:left w:val="single" w:color="auto" w:sz="4" w:space="0"/>
            </w:tcBorders>
            <w:vAlign w:val="center"/>
          </w:tcPr>
          <w:p w14:paraId="62443DA4">
            <w:pPr>
              <w:keepNext w:val="0"/>
              <w:keepLines w:val="0"/>
              <w:pageBreakBefore w:val="0"/>
              <w:kinsoku/>
              <w:wordWrap/>
              <w:overflowPunct/>
              <w:topLinePunct w:val="0"/>
              <w:autoSpaceDE/>
              <w:autoSpaceDN/>
              <w:bidi w:val="0"/>
              <w:adjustRightInd/>
              <w:snapToGrid/>
              <w:spacing w:line="500" w:lineRule="exact"/>
              <w:jc w:val="center"/>
              <w:textAlignment w:val="auto"/>
              <w:rPr>
                <w:rFonts w:hint="default"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否</w:t>
            </w:r>
          </w:p>
        </w:tc>
      </w:tr>
      <w:tr w14:paraId="0143AD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140" w:type="dxa"/>
            <w:tcBorders>
              <w:right w:val="single" w:color="auto" w:sz="4" w:space="0"/>
            </w:tcBorders>
            <w:vAlign w:val="center"/>
          </w:tcPr>
          <w:p w14:paraId="294D650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2</w:t>
            </w:r>
          </w:p>
        </w:tc>
        <w:tc>
          <w:tcPr>
            <w:tcW w:w="8184" w:type="dxa"/>
            <w:gridSpan w:val="4"/>
            <w:tcBorders>
              <w:right w:val="single" w:color="auto" w:sz="4" w:space="0"/>
            </w:tcBorders>
            <w:vAlign w:val="center"/>
          </w:tcPr>
          <w:p w14:paraId="7C6ECDD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是否没有法律、行政法规或者国务院规定依据，要求经营者在本地注册设立分支机构，在本地拥有一定办公面积，在本地缴纳社会保险等，限制或者变相限制外地经营者参加本地招标投标活动。</w:t>
            </w:r>
          </w:p>
        </w:tc>
        <w:tc>
          <w:tcPr>
            <w:tcW w:w="996" w:type="dxa"/>
            <w:tcBorders>
              <w:left w:val="single" w:color="auto" w:sz="4" w:space="0"/>
            </w:tcBorders>
            <w:vAlign w:val="center"/>
          </w:tcPr>
          <w:p w14:paraId="5D061CF3">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否</w:t>
            </w:r>
          </w:p>
        </w:tc>
      </w:tr>
      <w:tr w14:paraId="41F56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73" w:hRule="atLeast"/>
        </w:trPr>
        <w:tc>
          <w:tcPr>
            <w:tcW w:w="1140" w:type="dxa"/>
            <w:tcBorders>
              <w:right w:val="single" w:color="auto" w:sz="4" w:space="0"/>
            </w:tcBorders>
            <w:vAlign w:val="center"/>
          </w:tcPr>
          <w:p w14:paraId="49093C70">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3</w:t>
            </w:r>
          </w:p>
        </w:tc>
        <w:tc>
          <w:tcPr>
            <w:tcW w:w="8184" w:type="dxa"/>
            <w:gridSpan w:val="4"/>
            <w:tcBorders>
              <w:right w:val="single" w:color="auto" w:sz="4" w:space="0"/>
            </w:tcBorders>
            <w:vAlign w:val="center"/>
          </w:tcPr>
          <w:p w14:paraId="6FE01877">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是否设定与招标项目的具体特点和实际需要不相适应或者与合同履行无关的资格、技术和商务条件，限制或者变相限制外地经营者参加本地招标投标活动。</w:t>
            </w:r>
          </w:p>
        </w:tc>
        <w:tc>
          <w:tcPr>
            <w:tcW w:w="996" w:type="dxa"/>
            <w:tcBorders>
              <w:left w:val="single" w:color="auto" w:sz="4" w:space="0"/>
            </w:tcBorders>
            <w:vAlign w:val="center"/>
          </w:tcPr>
          <w:p w14:paraId="1593131E">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否</w:t>
            </w:r>
          </w:p>
        </w:tc>
      </w:tr>
      <w:tr w14:paraId="5AA778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7" w:hRule="atLeast"/>
        </w:trPr>
        <w:tc>
          <w:tcPr>
            <w:tcW w:w="1140" w:type="dxa"/>
            <w:tcBorders>
              <w:right w:val="single" w:color="auto" w:sz="4" w:space="0"/>
            </w:tcBorders>
            <w:vAlign w:val="center"/>
          </w:tcPr>
          <w:p w14:paraId="3A0CB7B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4</w:t>
            </w:r>
          </w:p>
        </w:tc>
        <w:tc>
          <w:tcPr>
            <w:tcW w:w="8184" w:type="dxa"/>
            <w:gridSpan w:val="4"/>
            <w:tcBorders>
              <w:right w:val="single" w:color="auto" w:sz="4" w:space="0"/>
            </w:tcBorders>
            <w:vAlign w:val="center"/>
          </w:tcPr>
          <w:p w14:paraId="739B3C6C">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是否将国家已经明令取消的资质资格作为投标条件、加分条件、中标条件；在国家已经明令取消资质资格的领域，将其他资质资格作为投标条件、加分条件、中标条件。</w:t>
            </w:r>
          </w:p>
        </w:tc>
        <w:tc>
          <w:tcPr>
            <w:tcW w:w="996" w:type="dxa"/>
            <w:tcBorders>
              <w:left w:val="single" w:color="auto" w:sz="4" w:space="0"/>
            </w:tcBorders>
            <w:vAlign w:val="center"/>
          </w:tcPr>
          <w:p w14:paraId="47D37055">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olor w:val="000000"/>
                <w:sz w:val="28"/>
                <w:szCs w:val="28"/>
                <w:lang w:eastAsia="zh-CN"/>
              </w:rPr>
            </w:pPr>
            <w:r>
              <w:rPr>
                <w:rFonts w:hint="eastAsia" w:ascii="Times New Roman" w:hAnsi="Times New Roman" w:eastAsia="仿宋_GB2312" w:cs="Times New Roman"/>
                <w:color w:val="000000"/>
                <w:kern w:val="2"/>
                <w:sz w:val="28"/>
                <w:szCs w:val="28"/>
                <w:lang w:val="en-US" w:eastAsia="zh-CN" w:bidi="ar-SA"/>
              </w:rPr>
              <w:t>否</w:t>
            </w:r>
          </w:p>
        </w:tc>
      </w:tr>
      <w:tr w14:paraId="64A6B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87" w:hRule="atLeast"/>
        </w:trPr>
        <w:tc>
          <w:tcPr>
            <w:tcW w:w="1140" w:type="dxa"/>
            <w:tcBorders>
              <w:right w:val="single" w:color="auto" w:sz="4" w:space="0"/>
            </w:tcBorders>
            <w:vAlign w:val="center"/>
          </w:tcPr>
          <w:p w14:paraId="4BBA8DE5">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5</w:t>
            </w:r>
          </w:p>
        </w:tc>
        <w:tc>
          <w:tcPr>
            <w:tcW w:w="8184" w:type="dxa"/>
            <w:gridSpan w:val="4"/>
            <w:tcBorders>
              <w:right w:val="single" w:color="auto" w:sz="4" w:space="0"/>
            </w:tcBorders>
            <w:vAlign w:val="center"/>
          </w:tcPr>
          <w:p w14:paraId="1F7B85A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是否将特定行政区域、特定行业的业绩、奖项作为投标条件、加分条件、中标条件；将政府部门、行业协会商会或者其他机构对投标人作出的荣誉奖励和慈善公益证明等作为投标条件、中标条件。</w:t>
            </w:r>
          </w:p>
        </w:tc>
        <w:tc>
          <w:tcPr>
            <w:tcW w:w="996" w:type="dxa"/>
            <w:tcBorders>
              <w:left w:val="single" w:color="auto" w:sz="4" w:space="0"/>
            </w:tcBorders>
            <w:vAlign w:val="center"/>
          </w:tcPr>
          <w:p w14:paraId="0C0F4FBE">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olor w:val="000000"/>
                <w:sz w:val="28"/>
                <w:szCs w:val="28"/>
                <w:lang w:eastAsia="zh-CN"/>
              </w:rPr>
            </w:pPr>
            <w:r>
              <w:rPr>
                <w:rFonts w:hint="eastAsia" w:ascii="Times New Roman" w:hAnsi="Times New Roman" w:eastAsia="仿宋_GB2312" w:cs="Times New Roman"/>
                <w:color w:val="000000"/>
                <w:kern w:val="2"/>
                <w:sz w:val="28"/>
                <w:szCs w:val="28"/>
                <w:lang w:val="en-US" w:eastAsia="zh-CN" w:bidi="ar-SA"/>
              </w:rPr>
              <w:t>否</w:t>
            </w:r>
          </w:p>
        </w:tc>
      </w:tr>
      <w:tr w14:paraId="1E52AF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6" w:hRule="atLeast"/>
        </w:trPr>
        <w:tc>
          <w:tcPr>
            <w:tcW w:w="1140" w:type="dxa"/>
            <w:tcBorders>
              <w:right w:val="single" w:color="auto" w:sz="4" w:space="0"/>
            </w:tcBorders>
            <w:vAlign w:val="center"/>
          </w:tcPr>
          <w:p w14:paraId="30D67B4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6</w:t>
            </w:r>
          </w:p>
        </w:tc>
        <w:tc>
          <w:tcPr>
            <w:tcW w:w="8184" w:type="dxa"/>
            <w:gridSpan w:val="4"/>
            <w:tcBorders>
              <w:right w:val="single" w:color="auto" w:sz="4" w:space="0"/>
            </w:tcBorders>
            <w:vAlign w:val="center"/>
          </w:tcPr>
          <w:p w14:paraId="5FC32B6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是否限定或者指定特定的专利、商标、品牌、原产地、供应商或者检验检测认证机构（法律法规有明确要求的除外）。</w:t>
            </w:r>
          </w:p>
        </w:tc>
        <w:tc>
          <w:tcPr>
            <w:tcW w:w="996" w:type="dxa"/>
            <w:tcBorders>
              <w:left w:val="single" w:color="auto" w:sz="4" w:space="0"/>
            </w:tcBorders>
            <w:vAlign w:val="center"/>
          </w:tcPr>
          <w:p w14:paraId="724A8EC0">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olor w:val="000000"/>
                <w:sz w:val="28"/>
                <w:szCs w:val="28"/>
                <w:lang w:eastAsia="zh-CN"/>
              </w:rPr>
            </w:pPr>
            <w:r>
              <w:rPr>
                <w:rFonts w:hint="eastAsia" w:ascii="Times New Roman" w:hAnsi="Times New Roman" w:eastAsia="仿宋_GB2312" w:cs="Times New Roman"/>
                <w:color w:val="000000"/>
                <w:kern w:val="2"/>
                <w:sz w:val="28"/>
                <w:szCs w:val="28"/>
                <w:lang w:val="en-US" w:eastAsia="zh-CN" w:bidi="ar-SA"/>
              </w:rPr>
              <w:t>否</w:t>
            </w:r>
          </w:p>
        </w:tc>
      </w:tr>
      <w:tr w14:paraId="002C5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140" w:type="dxa"/>
            <w:tcBorders>
              <w:right w:val="single" w:color="auto" w:sz="4" w:space="0"/>
            </w:tcBorders>
            <w:vAlign w:val="center"/>
          </w:tcPr>
          <w:p w14:paraId="088518A7">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7</w:t>
            </w:r>
          </w:p>
        </w:tc>
        <w:tc>
          <w:tcPr>
            <w:tcW w:w="8184" w:type="dxa"/>
            <w:gridSpan w:val="4"/>
            <w:tcBorders>
              <w:right w:val="single" w:color="auto" w:sz="4" w:space="0"/>
            </w:tcBorders>
            <w:vAlign w:val="center"/>
          </w:tcPr>
          <w:p w14:paraId="18249EC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是否简单以注册人员、业绩数量等规模条件或者特定行政区域的业绩奖项评价企业的信用等级，或者设置对不同所有制企业构成歧视的信用评价指标。</w:t>
            </w:r>
          </w:p>
        </w:tc>
        <w:tc>
          <w:tcPr>
            <w:tcW w:w="996" w:type="dxa"/>
            <w:tcBorders>
              <w:left w:val="single" w:color="auto" w:sz="4" w:space="0"/>
            </w:tcBorders>
            <w:vAlign w:val="center"/>
          </w:tcPr>
          <w:p w14:paraId="25145D08">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olor w:val="000000"/>
                <w:sz w:val="28"/>
                <w:szCs w:val="28"/>
                <w:lang w:eastAsia="zh-CN"/>
              </w:rPr>
            </w:pPr>
            <w:r>
              <w:rPr>
                <w:rFonts w:hint="eastAsia" w:ascii="Times New Roman" w:hAnsi="Times New Roman" w:eastAsia="仿宋_GB2312" w:cs="Times New Roman"/>
                <w:color w:val="000000"/>
                <w:kern w:val="2"/>
                <w:sz w:val="28"/>
                <w:szCs w:val="28"/>
                <w:lang w:val="en-US" w:eastAsia="zh-CN" w:bidi="ar-SA"/>
              </w:rPr>
              <w:t>否</w:t>
            </w:r>
          </w:p>
        </w:tc>
      </w:tr>
      <w:tr w14:paraId="6D9250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2" w:hRule="atLeast"/>
        </w:trPr>
        <w:tc>
          <w:tcPr>
            <w:tcW w:w="1140" w:type="dxa"/>
            <w:tcBorders>
              <w:right w:val="single" w:color="auto" w:sz="4" w:space="0"/>
            </w:tcBorders>
            <w:vAlign w:val="center"/>
          </w:tcPr>
          <w:p w14:paraId="478927B5">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8</w:t>
            </w:r>
          </w:p>
        </w:tc>
        <w:tc>
          <w:tcPr>
            <w:tcW w:w="8184" w:type="dxa"/>
            <w:gridSpan w:val="4"/>
            <w:tcBorders>
              <w:right w:val="single" w:color="auto" w:sz="4" w:space="0"/>
            </w:tcBorders>
            <w:vAlign w:val="center"/>
          </w:tcPr>
          <w:p w14:paraId="2A2B22BB">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采购需求中的技术、服务等要求是否指向特定供应商、特定产品。</w:t>
            </w:r>
          </w:p>
        </w:tc>
        <w:tc>
          <w:tcPr>
            <w:tcW w:w="996" w:type="dxa"/>
            <w:tcBorders>
              <w:left w:val="single" w:color="auto" w:sz="4" w:space="0"/>
            </w:tcBorders>
            <w:vAlign w:val="center"/>
          </w:tcPr>
          <w:p w14:paraId="7C9C5CBA">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olor w:val="000000"/>
                <w:sz w:val="28"/>
                <w:szCs w:val="28"/>
                <w:lang w:eastAsia="zh-CN"/>
              </w:rPr>
            </w:pPr>
            <w:r>
              <w:rPr>
                <w:rFonts w:hint="eastAsia" w:ascii="Times New Roman" w:hAnsi="Times New Roman" w:eastAsia="仿宋_GB2312" w:cs="Times New Roman"/>
                <w:color w:val="000000"/>
                <w:kern w:val="2"/>
                <w:sz w:val="28"/>
                <w:szCs w:val="28"/>
                <w:lang w:val="en-US" w:eastAsia="zh-CN" w:bidi="ar-SA"/>
              </w:rPr>
              <w:t>否</w:t>
            </w:r>
          </w:p>
        </w:tc>
      </w:tr>
      <w:tr w14:paraId="56575F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trPr>
        <w:tc>
          <w:tcPr>
            <w:tcW w:w="1140" w:type="dxa"/>
            <w:tcBorders>
              <w:right w:val="single" w:color="auto" w:sz="4" w:space="0"/>
            </w:tcBorders>
            <w:vAlign w:val="center"/>
          </w:tcPr>
          <w:p w14:paraId="2E692E66">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9</w:t>
            </w:r>
          </w:p>
        </w:tc>
        <w:tc>
          <w:tcPr>
            <w:tcW w:w="8184" w:type="dxa"/>
            <w:gridSpan w:val="4"/>
            <w:tcBorders>
              <w:right w:val="single" w:color="auto" w:sz="4" w:space="0"/>
            </w:tcBorders>
            <w:vAlign w:val="center"/>
          </w:tcPr>
          <w:p w14:paraId="42204FAE">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是否将注册资本、资产总额、营业收入、从业人员、利润、成立年限、纳税额等规模条件作为资格要求或者评审因素。</w:t>
            </w:r>
          </w:p>
        </w:tc>
        <w:tc>
          <w:tcPr>
            <w:tcW w:w="996" w:type="dxa"/>
            <w:tcBorders>
              <w:left w:val="single" w:color="auto" w:sz="4" w:space="0"/>
            </w:tcBorders>
            <w:vAlign w:val="center"/>
          </w:tcPr>
          <w:p w14:paraId="22EAAC07">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olor w:val="000000"/>
                <w:sz w:val="28"/>
                <w:szCs w:val="28"/>
                <w:lang w:eastAsia="zh-CN"/>
              </w:rPr>
            </w:pPr>
            <w:r>
              <w:rPr>
                <w:rFonts w:hint="eastAsia" w:ascii="Times New Roman" w:hAnsi="Times New Roman" w:eastAsia="仿宋_GB2312" w:cs="Times New Roman"/>
                <w:color w:val="000000"/>
                <w:kern w:val="2"/>
                <w:sz w:val="28"/>
                <w:szCs w:val="28"/>
                <w:lang w:val="en-US" w:eastAsia="zh-CN" w:bidi="ar-SA"/>
              </w:rPr>
              <w:t>否</w:t>
            </w:r>
          </w:p>
        </w:tc>
      </w:tr>
      <w:tr w14:paraId="48EC49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9" w:hRule="atLeast"/>
        </w:trPr>
        <w:tc>
          <w:tcPr>
            <w:tcW w:w="1140" w:type="dxa"/>
            <w:tcBorders>
              <w:right w:val="single" w:color="auto" w:sz="4" w:space="0"/>
            </w:tcBorders>
            <w:vAlign w:val="center"/>
          </w:tcPr>
          <w:p w14:paraId="07655880">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10</w:t>
            </w:r>
          </w:p>
        </w:tc>
        <w:tc>
          <w:tcPr>
            <w:tcW w:w="8184" w:type="dxa"/>
            <w:gridSpan w:val="4"/>
            <w:tcBorders>
              <w:right w:val="single" w:color="auto" w:sz="4" w:space="0"/>
            </w:tcBorders>
            <w:vAlign w:val="center"/>
          </w:tcPr>
          <w:p w14:paraId="78CBE289">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是否将除进口货物以外的生产厂家授权、承诺、证明、背书等作为资格要求。</w:t>
            </w:r>
          </w:p>
        </w:tc>
        <w:tc>
          <w:tcPr>
            <w:tcW w:w="996" w:type="dxa"/>
            <w:tcBorders>
              <w:left w:val="single" w:color="auto" w:sz="4" w:space="0"/>
            </w:tcBorders>
            <w:vAlign w:val="center"/>
          </w:tcPr>
          <w:p w14:paraId="255E5674">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olor w:val="000000"/>
                <w:sz w:val="28"/>
                <w:szCs w:val="28"/>
                <w:lang w:val="en-US" w:eastAsia="zh-CN"/>
              </w:rPr>
            </w:pPr>
            <w:r>
              <w:rPr>
                <w:rFonts w:hint="eastAsia" w:ascii="Times New Roman" w:hAnsi="Times New Roman" w:eastAsia="仿宋_GB2312" w:cs="Times New Roman"/>
                <w:color w:val="000000"/>
                <w:kern w:val="2"/>
                <w:sz w:val="28"/>
                <w:szCs w:val="28"/>
                <w:lang w:val="en-US" w:eastAsia="zh-CN" w:bidi="ar-SA"/>
              </w:rPr>
              <w:t>否</w:t>
            </w:r>
          </w:p>
        </w:tc>
      </w:tr>
      <w:tr w14:paraId="4CB6E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9" w:hRule="atLeast"/>
        </w:trPr>
        <w:tc>
          <w:tcPr>
            <w:tcW w:w="1140" w:type="dxa"/>
            <w:tcBorders>
              <w:right w:val="single" w:color="auto" w:sz="4" w:space="0"/>
            </w:tcBorders>
            <w:vAlign w:val="center"/>
          </w:tcPr>
          <w:p w14:paraId="47AAAA6D">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11</w:t>
            </w:r>
          </w:p>
        </w:tc>
        <w:tc>
          <w:tcPr>
            <w:tcW w:w="8184" w:type="dxa"/>
            <w:gridSpan w:val="4"/>
            <w:tcBorders>
              <w:right w:val="single" w:color="auto" w:sz="4" w:space="0"/>
            </w:tcBorders>
            <w:vAlign w:val="center"/>
          </w:tcPr>
          <w:p w14:paraId="5C3904F5">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是否违规要求供应商提供样品（仅凭书面方式不能准确描述采购需求或者需要对样品进行主观判断以确认是否满足采购需求等特殊情况除外）。</w:t>
            </w:r>
          </w:p>
        </w:tc>
        <w:tc>
          <w:tcPr>
            <w:tcW w:w="996" w:type="dxa"/>
            <w:tcBorders>
              <w:left w:val="single" w:color="auto" w:sz="4" w:space="0"/>
            </w:tcBorders>
            <w:vAlign w:val="center"/>
          </w:tcPr>
          <w:p w14:paraId="540F895D">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olor w:val="000000"/>
                <w:sz w:val="28"/>
                <w:szCs w:val="28"/>
                <w:lang w:val="en-US" w:eastAsia="zh-CN"/>
              </w:rPr>
            </w:pPr>
            <w:r>
              <w:rPr>
                <w:rFonts w:hint="eastAsia" w:ascii="Times New Roman" w:hAnsi="Times New Roman" w:eastAsia="仿宋_GB2312" w:cs="Times New Roman"/>
                <w:color w:val="000000"/>
                <w:kern w:val="2"/>
                <w:sz w:val="28"/>
                <w:szCs w:val="28"/>
                <w:lang w:val="en-US" w:eastAsia="zh-CN" w:bidi="ar-SA"/>
              </w:rPr>
              <w:t>否</w:t>
            </w:r>
          </w:p>
        </w:tc>
      </w:tr>
      <w:tr w14:paraId="23645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8" w:hRule="atLeast"/>
        </w:trPr>
        <w:tc>
          <w:tcPr>
            <w:tcW w:w="1140" w:type="dxa"/>
            <w:tcBorders>
              <w:right w:val="single" w:color="auto" w:sz="4" w:space="0"/>
            </w:tcBorders>
            <w:vAlign w:val="center"/>
          </w:tcPr>
          <w:p w14:paraId="5542C677">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12</w:t>
            </w:r>
          </w:p>
        </w:tc>
        <w:tc>
          <w:tcPr>
            <w:tcW w:w="8184" w:type="dxa"/>
            <w:gridSpan w:val="4"/>
            <w:tcBorders>
              <w:right w:val="single" w:color="auto" w:sz="4" w:space="0"/>
            </w:tcBorders>
            <w:vAlign w:val="center"/>
          </w:tcPr>
          <w:p w14:paraId="21D30C50">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Times New Roman" w:hAnsi="Times New Roman" w:eastAsia="仿宋_GB2312" w:cs="Times New Roman"/>
                <w:color w:val="000000"/>
                <w:kern w:val="2"/>
                <w:sz w:val="28"/>
                <w:szCs w:val="28"/>
                <w:lang w:val="en-US" w:eastAsia="zh-CN" w:bidi="ar-SA"/>
              </w:rPr>
            </w:pPr>
            <w:r>
              <w:rPr>
                <w:rFonts w:hint="eastAsia" w:ascii="Times New Roman" w:hAnsi="Times New Roman" w:eastAsia="仿宋_GB2312" w:cs="Times New Roman"/>
                <w:color w:val="000000"/>
                <w:kern w:val="2"/>
                <w:sz w:val="28"/>
                <w:szCs w:val="28"/>
                <w:lang w:val="en-US" w:eastAsia="zh-CN" w:bidi="ar-SA"/>
              </w:rPr>
              <w:t>是否有其他不合理条件限制和隐性壁垒。</w:t>
            </w:r>
          </w:p>
        </w:tc>
        <w:tc>
          <w:tcPr>
            <w:tcW w:w="996" w:type="dxa"/>
            <w:tcBorders>
              <w:left w:val="single" w:color="auto" w:sz="4" w:space="0"/>
            </w:tcBorders>
            <w:vAlign w:val="center"/>
          </w:tcPr>
          <w:p w14:paraId="6FBEB726">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Times New Roman" w:hAnsi="Times New Roman" w:eastAsia="仿宋_GB2312"/>
                <w:color w:val="000000"/>
                <w:sz w:val="28"/>
                <w:szCs w:val="28"/>
                <w:lang w:val="en-US" w:eastAsia="zh-CN"/>
              </w:rPr>
            </w:pPr>
            <w:r>
              <w:rPr>
                <w:rFonts w:hint="eastAsia" w:ascii="Times New Roman" w:hAnsi="Times New Roman" w:eastAsia="仿宋_GB2312" w:cs="Times New Roman"/>
                <w:color w:val="000000"/>
                <w:kern w:val="2"/>
                <w:sz w:val="28"/>
                <w:szCs w:val="28"/>
                <w:lang w:val="en-US" w:eastAsia="zh-CN" w:bidi="ar-SA"/>
              </w:rPr>
              <w:t>否</w:t>
            </w:r>
          </w:p>
        </w:tc>
      </w:tr>
      <w:tr w14:paraId="646C8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8" w:hRule="atLeast"/>
        </w:trPr>
        <w:tc>
          <w:tcPr>
            <w:tcW w:w="1140" w:type="dxa"/>
            <w:tcBorders>
              <w:right w:val="single" w:color="auto" w:sz="4" w:space="0"/>
            </w:tcBorders>
            <w:vAlign w:val="center"/>
          </w:tcPr>
          <w:p w14:paraId="35A7C3EA">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其他需要说明的情况</w:t>
            </w:r>
          </w:p>
        </w:tc>
        <w:tc>
          <w:tcPr>
            <w:tcW w:w="9180" w:type="dxa"/>
            <w:gridSpan w:val="5"/>
            <w:tcBorders>
              <w:left w:val="single" w:color="auto" w:sz="4" w:space="0"/>
            </w:tcBorders>
            <w:vAlign w:val="center"/>
          </w:tcPr>
          <w:p w14:paraId="60B6BBBF">
            <w:pPr>
              <w:keepNext w:val="0"/>
              <w:keepLines w:val="0"/>
              <w:pageBreakBefore w:val="0"/>
              <w:kinsoku/>
              <w:wordWrap/>
              <w:overflowPunct/>
              <w:topLinePunct w:val="0"/>
              <w:autoSpaceDE/>
              <w:autoSpaceDN/>
              <w:bidi w:val="0"/>
              <w:adjustRightInd/>
              <w:snapToGrid/>
              <w:spacing w:line="500" w:lineRule="exact"/>
              <w:jc w:val="both"/>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无。</w:t>
            </w:r>
          </w:p>
        </w:tc>
      </w:tr>
      <w:tr w14:paraId="73DDAC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93" w:hRule="atLeast"/>
        </w:trPr>
        <w:tc>
          <w:tcPr>
            <w:tcW w:w="1140" w:type="dxa"/>
            <w:tcBorders>
              <w:right w:val="single" w:color="auto" w:sz="4" w:space="0"/>
            </w:tcBorders>
            <w:vAlign w:val="center"/>
          </w:tcPr>
          <w:p w14:paraId="65F5C149">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审查</w:t>
            </w:r>
          </w:p>
          <w:p w14:paraId="188CE076">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结论</w:t>
            </w:r>
          </w:p>
        </w:tc>
        <w:tc>
          <w:tcPr>
            <w:tcW w:w="9180" w:type="dxa"/>
            <w:gridSpan w:val="5"/>
            <w:tcBorders>
              <w:left w:val="single" w:color="auto" w:sz="4" w:space="0"/>
            </w:tcBorders>
            <w:vAlign w:val="center"/>
          </w:tcPr>
          <w:p w14:paraId="060B5656">
            <w:pPr>
              <w:keepNext w:val="0"/>
              <w:keepLines w:val="0"/>
              <w:pageBreakBefore w:val="0"/>
              <w:kinsoku/>
              <w:wordWrap/>
              <w:overflowPunct/>
              <w:topLinePunct w:val="0"/>
              <w:autoSpaceDE/>
              <w:autoSpaceDN/>
              <w:bidi w:val="0"/>
              <w:adjustRightInd/>
              <w:snapToGrid/>
              <w:spacing w:line="500" w:lineRule="exact"/>
              <w:jc w:val="left"/>
              <w:textAlignment w:val="auto"/>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经审核：锡林郭勒供电公司2025年房屋安全鉴定服务框架采购项目询比</w:t>
            </w:r>
            <w:r>
              <w:rPr>
                <w:rFonts w:hint="eastAsia" w:ascii="Times New Roman" w:hAnsi="Times New Roman" w:eastAsia="仿宋_GB2312"/>
                <w:color w:val="000000"/>
                <w:sz w:val="28"/>
                <w:szCs w:val="28"/>
                <w:lang w:val="en-US" w:eastAsia="zh-CN"/>
              </w:rPr>
              <w:t>采购文件符合公平竞争审查要求。</w:t>
            </w:r>
          </w:p>
        </w:tc>
      </w:tr>
      <w:tr w14:paraId="523791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8" w:hRule="atLeast"/>
        </w:trPr>
        <w:tc>
          <w:tcPr>
            <w:tcW w:w="1140" w:type="dxa"/>
            <w:tcBorders>
              <w:right w:val="single" w:color="auto" w:sz="4" w:space="0"/>
            </w:tcBorders>
            <w:vAlign w:val="center"/>
          </w:tcPr>
          <w:p w14:paraId="61EA4294">
            <w:pPr>
              <w:keepNext w:val="0"/>
              <w:keepLines w:val="0"/>
              <w:pageBreakBefore w:val="0"/>
              <w:kinsoku/>
              <w:wordWrap/>
              <w:overflowPunct/>
              <w:topLinePunct w:val="0"/>
              <w:autoSpaceDE/>
              <w:autoSpaceDN/>
              <w:bidi w:val="0"/>
              <w:adjustRightInd/>
              <w:snapToGrid/>
              <w:spacing w:line="500" w:lineRule="exact"/>
              <w:ind w:right="0" w:firstLine="0" w:firstLineChars="0"/>
              <w:jc w:val="center"/>
              <w:textAlignment w:val="auto"/>
              <w:rPr>
                <w:rFonts w:hint="eastAsia" w:ascii="黑体" w:hAnsi="黑体" w:eastAsia="黑体" w:cs="黑体"/>
                <w:sz w:val="28"/>
                <w:szCs w:val="28"/>
              </w:rPr>
            </w:pPr>
            <w:r>
              <w:rPr>
                <w:rFonts w:hint="eastAsia" w:ascii="黑体" w:hAnsi="黑体" w:eastAsia="黑体" w:cs="黑体"/>
                <w:sz w:val="28"/>
                <w:szCs w:val="28"/>
              </w:rPr>
              <w:t>审查机构主要负责人意见</w:t>
            </w:r>
          </w:p>
        </w:tc>
        <w:tc>
          <w:tcPr>
            <w:tcW w:w="9180" w:type="dxa"/>
            <w:gridSpan w:val="5"/>
            <w:tcBorders>
              <w:left w:val="single" w:color="auto" w:sz="4" w:space="0"/>
            </w:tcBorders>
            <w:vAlign w:val="center"/>
          </w:tcPr>
          <w:p w14:paraId="321F4A5D">
            <w:pPr>
              <w:keepNext w:val="0"/>
              <w:keepLines w:val="0"/>
              <w:pageBreakBefore w:val="0"/>
              <w:kinsoku/>
              <w:wordWrap/>
              <w:overflowPunct/>
              <w:topLinePunct w:val="0"/>
              <w:autoSpaceDE/>
              <w:autoSpaceDN/>
              <w:bidi w:val="0"/>
              <w:adjustRightInd/>
              <w:snapToGrid/>
              <w:spacing w:line="500" w:lineRule="exact"/>
              <w:ind w:right="0" w:firstLine="0" w:firstLineChars="0"/>
              <w:jc w:val="both"/>
              <w:textAlignment w:val="auto"/>
              <w:rPr>
                <w:rFonts w:hint="eastAsia" w:ascii="Times New Roman" w:hAnsi="Times New Roman" w:eastAsia="仿宋_GB2312"/>
                <w:sz w:val="28"/>
                <w:szCs w:val="28"/>
                <w:lang w:val="en-US" w:eastAsia="zh-CN"/>
              </w:rPr>
            </w:pPr>
          </w:p>
          <w:p w14:paraId="1CB39DD6">
            <w:pPr>
              <w:keepNext w:val="0"/>
              <w:keepLines w:val="0"/>
              <w:pageBreakBefore w:val="0"/>
              <w:kinsoku/>
              <w:wordWrap/>
              <w:overflowPunct/>
              <w:topLinePunct w:val="0"/>
              <w:autoSpaceDE/>
              <w:autoSpaceDN/>
              <w:bidi w:val="0"/>
              <w:adjustRightInd/>
              <w:snapToGrid/>
              <w:spacing w:line="500" w:lineRule="exact"/>
              <w:ind w:right="0" w:firstLine="0" w:firstLineChars="0"/>
              <w:jc w:val="both"/>
              <w:textAlignment w:val="auto"/>
              <w:rPr>
                <w:rFonts w:hint="eastAsia" w:ascii="Times New Roman" w:hAnsi="Times New Roman" w:eastAsia="仿宋_GB2312"/>
                <w:sz w:val="28"/>
                <w:szCs w:val="28"/>
              </w:rPr>
            </w:pPr>
            <w:r>
              <w:rPr>
                <w:rFonts w:hint="eastAsia" w:ascii="Times New Roman" w:hAnsi="Times New Roman" w:eastAsia="仿宋_GB2312"/>
                <w:sz w:val="28"/>
                <w:szCs w:val="28"/>
                <w:lang w:val="en-US" w:eastAsia="zh-CN"/>
              </w:rPr>
              <w:t>经审核：锡林郭勒供电公司2025年房屋安全鉴定服务框架采购项目询比</w:t>
            </w:r>
            <w:r>
              <w:rPr>
                <w:rFonts w:hint="eastAsia" w:ascii="Times New Roman" w:hAnsi="Times New Roman" w:eastAsia="仿宋_GB2312"/>
                <w:color w:val="000000"/>
                <w:sz w:val="28"/>
                <w:szCs w:val="28"/>
                <w:lang w:val="en-US" w:eastAsia="zh-CN"/>
              </w:rPr>
              <w:t>采购文件符合公平竞争审查要求。</w:t>
            </w:r>
          </w:p>
          <w:p w14:paraId="273ECCD7">
            <w:pPr>
              <w:keepNext w:val="0"/>
              <w:keepLines w:val="0"/>
              <w:pageBreakBefore w:val="0"/>
              <w:kinsoku/>
              <w:wordWrap/>
              <w:overflowPunct/>
              <w:topLinePunct w:val="0"/>
              <w:autoSpaceDE/>
              <w:autoSpaceDN/>
              <w:bidi w:val="0"/>
              <w:adjustRightInd/>
              <w:snapToGrid/>
              <w:spacing w:line="500" w:lineRule="exact"/>
              <w:ind w:right="0" w:firstLine="3080" w:firstLineChars="1100"/>
              <w:jc w:val="both"/>
              <w:textAlignment w:val="auto"/>
              <w:rPr>
                <w:rFonts w:hint="eastAsia" w:ascii="Times New Roman" w:hAnsi="Times New Roman" w:eastAsia="仿宋_GB2312"/>
                <w:sz w:val="28"/>
                <w:szCs w:val="28"/>
              </w:rPr>
            </w:pPr>
            <w:r>
              <w:rPr>
                <w:rFonts w:hint="eastAsia" w:ascii="Times New Roman" w:hAnsi="Times New Roman" w:eastAsia="仿宋_GB2312"/>
                <w:sz w:val="28"/>
                <w:szCs w:val="28"/>
              </w:rPr>
              <w:t>签字：          盖章：</w:t>
            </w:r>
          </w:p>
        </w:tc>
      </w:tr>
    </w:tbl>
    <w:p w14:paraId="25A21DA7"/>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Arial Narrow">
    <w:panose1 w:val="020B0606020202030204"/>
    <w:charset w:val="00"/>
    <w:family w:val="swiss"/>
    <w:pitch w:val="default"/>
    <w:sig w:usb0="00000287" w:usb1="00000800" w:usb2="00000000" w:usb3="00000000" w:csb0="2000009F" w:csb1="DFD7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7"/>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DA2MjZjMDdhOWI5OWNkM2Y3MjUzNThhNGFhZTMifQ=="/>
  </w:docVars>
  <w:rsids>
    <w:rsidRoot w:val="58910EA7"/>
    <w:rsid w:val="00ED327F"/>
    <w:rsid w:val="02BA7239"/>
    <w:rsid w:val="02CA3349"/>
    <w:rsid w:val="09490841"/>
    <w:rsid w:val="0D6D0EA2"/>
    <w:rsid w:val="0DA82D8A"/>
    <w:rsid w:val="13081801"/>
    <w:rsid w:val="1C80524F"/>
    <w:rsid w:val="1FCD71A0"/>
    <w:rsid w:val="20CE1A8F"/>
    <w:rsid w:val="20F54FE2"/>
    <w:rsid w:val="23A52384"/>
    <w:rsid w:val="23B87415"/>
    <w:rsid w:val="2A8173CF"/>
    <w:rsid w:val="2B6B29E6"/>
    <w:rsid w:val="33222A9D"/>
    <w:rsid w:val="3BF70668"/>
    <w:rsid w:val="3E307815"/>
    <w:rsid w:val="40D62F6B"/>
    <w:rsid w:val="41BE745B"/>
    <w:rsid w:val="4AEA33F6"/>
    <w:rsid w:val="4C5C6570"/>
    <w:rsid w:val="5000188F"/>
    <w:rsid w:val="52376F31"/>
    <w:rsid w:val="52607816"/>
    <w:rsid w:val="527237A0"/>
    <w:rsid w:val="58910EA7"/>
    <w:rsid w:val="5D261BE2"/>
    <w:rsid w:val="5EB008B8"/>
    <w:rsid w:val="61753DAF"/>
    <w:rsid w:val="6F822E81"/>
    <w:rsid w:val="727935CA"/>
    <w:rsid w:val="75F23DDD"/>
    <w:rsid w:val="7C4C1D06"/>
    <w:rsid w:val="7E4D4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Normal Indent"/>
    <w:basedOn w:val="1"/>
    <w:qFormat/>
    <w:uiPriority w:val="99"/>
    <w:pPr>
      <w:ind w:firstLine="420" w:firstLineChars="200"/>
    </w:pPr>
  </w:style>
  <w:style w:type="paragraph" w:styleId="5">
    <w:name w:val="Body Text"/>
    <w:basedOn w:val="1"/>
    <w:qFormat/>
    <w:uiPriority w:val="0"/>
    <w:pPr>
      <w:spacing w:after="120" w:afterLines="0"/>
    </w:pPr>
  </w:style>
  <w:style w:type="paragraph" w:styleId="6">
    <w:name w:val="Body Text Indent"/>
    <w:basedOn w:val="1"/>
    <w:next w:val="7"/>
    <w:autoRedefine/>
    <w:qFormat/>
    <w:uiPriority w:val="0"/>
    <w:pPr>
      <w:spacing w:after="120"/>
      <w:ind w:left="420" w:leftChars="200"/>
    </w:pPr>
    <w:rPr>
      <w:kern w:val="0"/>
      <w:sz w:val="20"/>
      <w:szCs w:val="24"/>
    </w:rPr>
  </w:style>
  <w:style w:type="paragraph" w:styleId="7">
    <w:name w:val="footnote text"/>
    <w:basedOn w:val="1"/>
    <w:qFormat/>
    <w:uiPriority w:val="0"/>
    <w:pPr>
      <w:numPr>
        <w:ilvl w:val="0"/>
        <w:numId w:val="1"/>
      </w:numPr>
      <w:snapToGrid w:val="0"/>
      <w:ind w:left="400" w:leftChars="200" w:hanging="200" w:hangingChars="200"/>
      <w:jc w:val="left"/>
    </w:pPr>
    <w:rPr>
      <w:sz w:val="18"/>
      <w:szCs w:val="18"/>
    </w:rPr>
  </w:style>
  <w:style w:type="paragraph" w:styleId="8">
    <w:name w:val="List"/>
    <w:basedOn w:val="1"/>
    <w:autoRedefine/>
    <w:qFormat/>
    <w:uiPriority w:val="0"/>
    <w:pPr>
      <w:ind w:left="200" w:hanging="200" w:hangingChars="200"/>
    </w:pPr>
    <w:rPr>
      <w:rFonts w:ascii="Times New Roman" w:hAnsi="Times New Roman"/>
      <w:szCs w:val="20"/>
    </w:rPr>
  </w:style>
  <w:style w:type="paragraph" w:styleId="9">
    <w:name w:val="Body Text 2"/>
    <w:basedOn w:val="1"/>
    <w:qFormat/>
    <w:uiPriority w:val="0"/>
    <w:pPr>
      <w:spacing w:after="120" w:line="480" w:lineRule="auto"/>
    </w:pPr>
    <w:rPr>
      <w:rFonts w:ascii="Times New Roman" w:eastAsia="宋体"/>
      <w:sz w:val="21"/>
      <w:szCs w:val="24"/>
    </w:rPr>
  </w:style>
  <w:style w:type="paragraph" w:styleId="10">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2"/>
    <w:basedOn w:val="6"/>
    <w:next w:val="12"/>
    <w:semiHidden/>
    <w:qFormat/>
    <w:uiPriority w:val="0"/>
    <w:pPr>
      <w:ind w:leftChars="0" w:firstLine="420"/>
    </w:pPr>
    <w:rPr>
      <w:szCs w:val="24"/>
    </w:rPr>
  </w:style>
  <w:style w:type="paragraph" w:customStyle="1" w:styleId="12">
    <w:name w:val="表格文字"/>
    <w:basedOn w:val="8"/>
    <w:next w:val="1"/>
    <w:qFormat/>
    <w:uiPriority w:val="0"/>
    <w:pPr>
      <w:adjustRightInd w:val="0"/>
      <w:spacing w:line="420" w:lineRule="atLeast"/>
      <w:jc w:val="left"/>
      <w:textAlignment w:val="baseline"/>
    </w:pPr>
    <w:rPr>
      <w:kern w:val="0"/>
      <w:szCs w:val="20"/>
    </w:rPr>
  </w:style>
  <w:style w:type="paragraph" w:customStyle="1" w:styleId="15">
    <w:name w:val="正式文本"/>
    <w:basedOn w:val="1"/>
    <w:autoRedefine/>
    <w:qFormat/>
    <w:uiPriority w:val="0"/>
    <w:pPr>
      <w:spacing w:line="540" w:lineRule="exact"/>
      <w:ind w:firstLine="200" w:firstLineChars="200"/>
    </w:pPr>
    <w:rPr>
      <w:rFonts w:ascii="宋体" w:hAnsi="Arial Narrow"/>
      <w:sz w:val="28"/>
    </w:rPr>
  </w:style>
  <w:style w:type="paragraph" w:customStyle="1" w:styleId="16">
    <w:name w:val="无间隔1"/>
    <w:autoRedefine/>
    <w:qFormat/>
    <w:uiPriority w:val="0"/>
    <w:rPr>
      <w:rFonts w:ascii="Times New Roman" w:hAnsi="Times New Roman" w:eastAsia="Times New Roman" w:cs="Times New Roman"/>
      <w:sz w:val="22"/>
      <w:szCs w:val="22"/>
      <w:lang w:val="en-US" w:eastAsia="zh-CN" w:bidi="ar-SA"/>
    </w:rPr>
  </w:style>
  <w:style w:type="paragraph" w:customStyle="1" w:styleId="17">
    <w:name w:val="纯文本1"/>
    <w:basedOn w:val="1"/>
    <w:autoRedefine/>
    <w:qFormat/>
    <w:uiPriority w:val="0"/>
    <w:pPr>
      <w:spacing w:line="520" w:lineRule="exact"/>
    </w:pPr>
    <w:rPr>
      <w:rFonts w:ascii="宋体" w:hAnsi="Courier New" w:eastAsia="宋体"/>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947</Words>
  <Characters>986</Characters>
  <Lines>0</Lines>
  <Paragraphs>0</Paragraphs>
  <TotalTime>2</TotalTime>
  <ScaleCrop>false</ScaleCrop>
  <LinksUpToDate>false</LinksUpToDate>
  <CharactersWithSpaces>1001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2024-01-11T07:25:00Z</dcterms:created>
  <dc:creator>A</dc:creator>
  <cp:lastModifiedBy>四川国际招标有限责任公司</cp:lastModifiedBy>
  <dcterms:modified xsi:type="dcterms:W3CDTF">2025-06-10T02:51:32Z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37890C39A8874A94B769BA1ED784E393_13</vt:lpwstr>
  </property>
  <property fmtid="{D5CDD505-2E9C-101B-9397-08002B2CF9AE}" pid="4" name="KSOTemplateDocerSaveRecord">
    <vt:lpwstr>eyJoZGlkIjoiMDljYzUzMWQ4OWI0YzBkYjYzMDRhZTY5ZjZkYmFmYTgiLCJ1c2VySWQiOiIyNjA0NzIyNTQifQ==</vt:lpwstr>
  </property>
</Properties>
</file>