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0E4A07">
      <w:pPr>
        <w:pStyle w:val="3"/>
        <w:snapToGrid w:val="0"/>
        <w:spacing w:line="360" w:lineRule="auto"/>
        <w:jc w:val="center"/>
        <w:rPr>
          <w:rFonts w:hint="eastAsia" w:ascii="宋体" w:hAnsi="宋体" w:eastAsia="宋体"/>
          <w:b/>
          <w:bCs/>
          <w:sz w:val="28"/>
          <w:szCs w:val="28"/>
          <w:highlight w:val="none"/>
          <w:lang w:eastAsia="zh-CN"/>
        </w:rPr>
      </w:pPr>
      <w:r>
        <w:rPr>
          <w:rFonts w:hint="eastAsia" w:hAnsi="宋体"/>
          <w:b/>
          <w:bCs/>
          <w:sz w:val="28"/>
          <w:szCs w:val="28"/>
          <w:highlight w:val="none"/>
          <w:lang w:eastAsia="zh-CN"/>
        </w:rPr>
        <w:t>采购需求表</w:t>
      </w:r>
    </w:p>
    <w:p w14:paraId="08EB4B11">
      <w:pPr>
        <w:pStyle w:val="6"/>
        <w:rPr>
          <w:rFonts w:hint="eastAsia"/>
          <w:highlight w:val="none"/>
          <w:lang w:eastAsia="zh-CN"/>
        </w:rPr>
      </w:pPr>
    </w:p>
    <w:tbl>
      <w:tblPr>
        <w:tblStyle w:val="9"/>
        <w:tblW w:w="100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1150"/>
        <w:gridCol w:w="1226"/>
        <w:gridCol w:w="505"/>
        <w:gridCol w:w="450"/>
        <w:gridCol w:w="954"/>
        <w:gridCol w:w="1509"/>
        <w:gridCol w:w="2190"/>
        <w:gridCol w:w="1333"/>
      </w:tblGrid>
      <w:tr w14:paraId="30115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tblHeader/>
          <w:jc w:val="center"/>
        </w:trPr>
        <w:tc>
          <w:tcPr>
            <w:tcW w:w="705" w:type="dxa"/>
            <w:vAlign w:val="center"/>
          </w:tcPr>
          <w:p w14:paraId="57131C0F">
            <w:pPr>
              <w:spacing w:line="240" w:lineRule="auto"/>
              <w:jc w:val="center"/>
              <w:rPr>
                <w:rFonts w:hint="default" w:asciiTheme="majorEastAsia" w:hAnsiTheme="majorEastAsia" w:eastAsiaTheme="majorEastAsia" w:cstheme="majorEastAsia"/>
                <w:b/>
                <w:bCs w:val="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 w:val="0"/>
                <w:sz w:val="18"/>
                <w:szCs w:val="18"/>
                <w:highlight w:val="none"/>
                <w:vertAlign w:val="baseline"/>
                <w:lang w:val="en-US" w:eastAsia="zh-CN"/>
              </w:rPr>
              <w:t>标段编号</w:t>
            </w:r>
          </w:p>
        </w:tc>
        <w:tc>
          <w:tcPr>
            <w:tcW w:w="1150" w:type="dxa"/>
            <w:vAlign w:val="center"/>
          </w:tcPr>
          <w:p w14:paraId="7006CB84">
            <w:pPr>
              <w:spacing w:line="240" w:lineRule="auto"/>
              <w:jc w:val="center"/>
              <w:rPr>
                <w:rFonts w:hint="eastAsia" w:asciiTheme="majorEastAsia" w:hAnsiTheme="majorEastAsia" w:eastAsiaTheme="majorEastAsia" w:cstheme="majorEastAsia"/>
                <w:b/>
                <w:bCs w:val="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 w:val="0"/>
                <w:sz w:val="18"/>
                <w:szCs w:val="18"/>
                <w:highlight w:val="none"/>
                <w:vertAlign w:val="baseline"/>
                <w:lang w:val="en-US" w:eastAsia="zh-CN"/>
              </w:rPr>
              <w:t>标段名称</w:t>
            </w:r>
          </w:p>
        </w:tc>
        <w:tc>
          <w:tcPr>
            <w:tcW w:w="1226" w:type="dxa"/>
            <w:vAlign w:val="center"/>
          </w:tcPr>
          <w:p w14:paraId="0389EF5D">
            <w:pPr>
              <w:spacing w:line="240" w:lineRule="auto"/>
              <w:jc w:val="center"/>
              <w:rPr>
                <w:rFonts w:hint="eastAsia" w:asciiTheme="majorEastAsia" w:hAnsiTheme="majorEastAsia" w:eastAsiaTheme="majorEastAsia" w:cstheme="majorEastAsia"/>
                <w:b/>
                <w:bCs w:val="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 w:val="0"/>
                <w:sz w:val="18"/>
                <w:szCs w:val="18"/>
                <w:highlight w:val="none"/>
                <w:vertAlign w:val="baseline"/>
                <w:lang w:val="en-US" w:eastAsia="zh-CN"/>
              </w:rPr>
              <w:t>服务内容</w:t>
            </w:r>
          </w:p>
        </w:tc>
        <w:tc>
          <w:tcPr>
            <w:tcW w:w="505" w:type="dxa"/>
            <w:vAlign w:val="center"/>
          </w:tcPr>
          <w:p w14:paraId="4D50F92F">
            <w:pPr>
              <w:spacing w:line="240" w:lineRule="auto"/>
              <w:jc w:val="center"/>
              <w:rPr>
                <w:rFonts w:hint="eastAsia" w:asciiTheme="majorEastAsia" w:hAnsiTheme="majorEastAsia" w:eastAsiaTheme="majorEastAsia" w:cstheme="majorEastAsia"/>
                <w:b/>
                <w:bCs w:val="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 w:val="0"/>
                <w:sz w:val="18"/>
                <w:szCs w:val="18"/>
                <w:highlight w:val="none"/>
                <w:vertAlign w:val="baseline"/>
                <w:lang w:val="en-US" w:eastAsia="zh-CN"/>
              </w:rPr>
              <w:t>单位</w:t>
            </w:r>
          </w:p>
        </w:tc>
        <w:tc>
          <w:tcPr>
            <w:tcW w:w="450" w:type="dxa"/>
            <w:vAlign w:val="center"/>
          </w:tcPr>
          <w:p w14:paraId="6D7AA445">
            <w:pPr>
              <w:spacing w:line="240" w:lineRule="auto"/>
              <w:jc w:val="center"/>
              <w:rPr>
                <w:rFonts w:hint="eastAsia" w:asciiTheme="majorEastAsia" w:hAnsiTheme="majorEastAsia" w:eastAsiaTheme="majorEastAsia" w:cstheme="majorEastAsia"/>
                <w:b/>
                <w:bCs w:val="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 w:val="0"/>
                <w:sz w:val="18"/>
                <w:szCs w:val="18"/>
                <w:highlight w:val="none"/>
                <w:vertAlign w:val="baseline"/>
                <w:lang w:val="en-US" w:eastAsia="zh-CN"/>
              </w:rPr>
              <w:t>数量</w:t>
            </w:r>
          </w:p>
        </w:tc>
        <w:tc>
          <w:tcPr>
            <w:tcW w:w="954" w:type="dxa"/>
            <w:vAlign w:val="center"/>
          </w:tcPr>
          <w:p w14:paraId="6C2E0291">
            <w:pPr>
              <w:spacing w:line="240" w:lineRule="auto"/>
              <w:jc w:val="center"/>
              <w:rPr>
                <w:rFonts w:hint="default" w:asciiTheme="majorEastAsia" w:hAnsiTheme="majorEastAsia" w:eastAsiaTheme="majorEastAsia" w:cstheme="majorEastAsia"/>
                <w:b/>
                <w:bCs w:val="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 w:val="0"/>
                <w:sz w:val="18"/>
                <w:szCs w:val="18"/>
                <w:highlight w:val="none"/>
                <w:vertAlign w:val="baseline"/>
                <w:lang w:val="en-US" w:eastAsia="zh-CN"/>
              </w:rPr>
              <w:t>最高限价（元）</w:t>
            </w:r>
          </w:p>
        </w:tc>
        <w:tc>
          <w:tcPr>
            <w:tcW w:w="1509" w:type="dxa"/>
            <w:vAlign w:val="center"/>
          </w:tcPr>
          <w:p w14:paraId="28B68B9A">
            <w:pPr>
              <w:spacing w:line="240" w:lineRule="auto"/>
              <w:jc w:val="center"/>
              <w:rPr>
                <w:rFonts w:hint="eastAsia" w:asciiTheme="majorEastAsia" w:hAnsiTheme="majorEastAsia" w:eastAsiaTheme="majorEastAsia" w:cstheme="majorEastAsia"/>
                <w:b/>
                <w:bCs w:val="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 w:val="0"/>
                <w:sz w:val="18"/>
                <w:szCs w:val="18"/>
                <w:highlight w:val="none"/>
                <w:vertAlign w:val="baseline"/>
                <w:lang w:val="en-US" w:eastAsia="zh-CN"/>
              </w:rPr>
              <w:t>服务期</w:t>
            </w:r>
          </w:p>
        </w:tc>
        <w:tc>
          <w:tcPr>
            <w:tcW w:w="2190" w:type="dxa"/>
            <w:vAlign w:val="center"/>
          </w:tcPr>
          <w:p w14:paraId="4B6C418F">
            <w:pPr>
              <w:spacing w:line="240" w:lineRule="auto"/>
              <w:jc w:val="center"/>
              <w:rPr>
                <w:rFonts w:hint="eastAsia" w:asciiTheme="majorEastAsia" w:hAnsiTheme="majorEastAsia" w:eastAsiaTheme="majorEastAsia" w:cstheme="majorEastAsia"/>
                <w:b/>
                <w:bCs w:val="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 w:val="0"/>
                <w:sz w:val="18"/>
                <w:szCs w:val="18"/>
                <w:highlight w:val="none"/>
                <w:vertAlign w:val="baseline"/>
                <w:lang w:val="en-US" w:eastAsia="zh-CN"/>
              </w:rPr>
              <w:t>专用资格要求</w:t>
            </w:r>
          </w:p>
        </w:tc>
        <w:tc>
          <w:tcPr>
            <w:tcW w:w="1333" w:type="dxa"/>
            <w:vAlign w:val="center"/>
          </w:tcPr>
          <w:p w14:paraId="6043BB99">
            <w:pPr>
              <w:spacing w:line="240" w:lineRule="auto"/>
              <w:jc w:val="center"/>
              <w:rPr>
                <w:rFonts w:hint="eastAsia" w:asciiTheme="majorEastAsia" w:hAnsiTheme="majorEastAsia" w:eastAsiaTheme="majorEastAsia" w:cstheme="majorEastAsia"/>
                <w:b/>
                <w:bCs w:val="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 w:val="0"/>
                <w:sz w:val="18"/>
                <w:szCs w:val="18"/>
                <w:highlight w:val="none"/>
                <w:vertAlign w:val="baseline"/>
                <w:lang w:val="en-US" w:eastAsia="zh-CN"/>
              </w:rPr>
              <w:t>服务地点</w:t>
            </w:r>
          </w:p>
        </w:tc>
      </w:tr>
      <w:tr w14:paraId="4239C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4" w:hRule="atLeast"/>
          <w:tblHeader/>
          <w:jc w:val="center"/>
        </w:trPr>
        <w:tc>
          <w:tcPr>
            <w:tcW w:w="705" w:type="dxa"/>
            <w:vAlign w:val="center"/>
          </w:tcPr>
          <w:p w14:paraId="50A86222">
            <w:pPr>
              <w:spacing w:line="240" w:lineRule="auto"/>
              <w:jc w:val="center"/>
              <w:rPr>
                <w:rFonts w:hint="default" w:asciiTheme="majorEastAsia" w:hAnsiTheme="majorEastAsia" w:eastAsiaTheme="majorEastAsia" w:cstheme="majorEastAsia"/>
                <w:b w:val="0"/>
                <w:bCs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18"/>
                <w:szCs w:val="18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150" w:type="dxa"/>
            <w:vAlign w:val="center"/>
          </w:tcPr>
          <w:p w14:paraId="78511458">
            <w:pPr>
              <w:spacing w:line="240" w:lineRule="auto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18"/>
                <w:szCs w:val="18"/>
                <w:highlight w:val="none"/>
                <w:vertAlign w:val="baseline"/>
                <w:lang w:val="en-US" w:eastAsia="zh-CN"/>
              </w:rPr>
              <w:t>二次净水设备维保</w:t>
            </w:r>
          </w:p>
        </w:tc>
        <w:tc>
          <w:tcPr>
            <w:tcW w:w="1226" w:type="dxa"/>
            <w:vAlign w:val="center"/>
          </w:tcPr>
          <w:p w14:paraId="4484B0F2">
            <w:pPr>
              <w:spacing w:line="240" w:lineRule="auto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18"/>
                <w:szCs w:val="18"/>
                <w:highlight w:val="none"/>
                <w:vertAlign w:val="baseline"/>
                <w:lang w:val="en-US" w:eastAsia="zh-CN"/>
              </w:rPr>
              <w:t>二次净水设备维保</w:t>
            </w:r>
          </w:p>
        </w:tc>
        <w:tc>
          <w:tcPr>
            <w:tcW w:w="505" w:type="dxa"/>
            <w:vAlign w:val="center"/>
          </w:tcPr>
          <w:p w14:paraId="618A3242">
            <w:pPr>
              <w:spacing w:line="240" w:lineRule="auto"/>
              <w:jc w:val="center"/>
              <w:rPr>
                <w:rFonts w:hint="default" w:asciiTheme="majorEastAsia" w:hAnsiTheme="majorEastAsia" w:eastAsiaTheme="majorEastAsia" w:cstheme="majorEastAsia"/>
                <w:b w:val="0"/>
                <w:bCs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18"/>
                <w:szCs w:val="18"/>
                <w:highlight w:val="none"/>
                <w:vertAlign w:val="baseline"/>
                <w:lang w:val="en-US" w:eastAsia="zh-CN"/>
              </w:rPr>
              <w:t>项</w:t>
            </w:r>
          </w:p>
        </w:tc>
        <w:tc>
          <w:tcPr>
            <w:tcW w:w="450" w:type="dxa"/>
            <w:vAlign w:val="center"/>
          </w:tcPr>
          <w:p w14:paraId="4538C9E1">
            <w:pPr>
              <w:spacing w:line="240" w:lineRule="auto"/>
              <w:jc w:val="center"/>
              <w:rPr>
                <w:rFonts w:hint="default" w:asciiTheme="majorEastAsia" w:hAnsiTheme="majorEastAsia" w:eastAsiaTheme="majorEastAsia" w:cstheme="majorEastAsia"/>
                <w:b w:val="0"/>
                <w:bCs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18"/>
                <w:szCs w:val="18"/>
                <w:highlight w:val="none"/>
                <w:vertAlign w:val="baseline"/>
                <w:lang w:val="en-US" w:eastAsia="zh-CN"/>
              </w:rPr>
              <w:t xml:space="preserve"> 1 </w:t>
            </w:r>
          </w:p>
        </w:tc>
        <w:tc>
          <w:tcPr>
            <w:tcW w:w="954" w:type="dxa"/>
            <w:vAlign w:val="center"/>
          </w:tcPr>
          <w:p w14:paraId="7726B53A">
            <w:pPr>
              <w:spacing w:line="240" w:lineRule="auto"/>
              <w:jc w:val="center"/>
              <w:rPr>
                <w:rFonts w:hint="default" w:asciiTheme="majorEastAsia" w:hAnsiTheme="majorEastAsia" w:eastAsiaTheme="majorEastAsia" w:cstheme="majorEastAsia"/>
                <w:b w:val="0"/>
                <w:bCs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18"/>
                <w:szCs w:val="18"/>
                <w:highlight w:val="none"/>
                <w:vertAlign w:val="baseline"/>
                <w:lang w:val="en-US" w:eastAsia="zh-CN"/>
              </w:rPr>
              <w:t>700000</w:t>
            </w:r>
          </w:p>
        </w:tc>
        <w:tc>
          <w:tcPr>
            <w:tcW w:w="1509" w:type="dxa"/>
            <w:vAlign w:val="center"/>
          </w:tcPr>
          <w:p w14:paraId="1E2BD593">
            <w:pPr>
              <w:spacing w:line="240" w:lineRule="auto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snapToGrid w:val="0"/>
                <w:color w:val="00000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napToGrid w:val="0"/>
                <w:color w:val="00000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2025年8月14日至2026年12月31日</w:t>
            </w:r>
          </w:p>
        </w:tc>
        <w:tc>
          <w:tcPr>
            <w:tcW w:w="2190" w:type="dxa"/>
            <w:vAlign w:val="center"/>
          </w:tcPr>
          <w:p w14:paraId="20C42041">
            <w:pPr>
              <w:spacing w:line="240" w:lineRule="auto"/>
              <w:jc w:val="center"/>
              <w:rPr>
                <w:rFonts w:hint="default" w:asciiTheme="majorEastAsia" w:hAnsiTheme="majorEastAsia" w:eastAsiaTheme="majorEastAsia" w:cstheme="majorEastAsia"/>
                <w:b w:val="0"/>
                <w:bCs/>
                <w:snapToGrid w:val="0"/>
                <w:color w:val="00000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napToGrid w:val="0"/>
                <w:color w:val="00000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无</w:t>
            </w:r>
          </w:p>
        </w:tc>
        <w:tc>
          <w:tcPr>
            <w:tcW w:w="1333" w:type="dxa"/>
            <w:vAlign w:val="center"/>
          </w:tcPr>
          <w:p w14:paraId="6F2829C9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采购人指定地点</w:t>
            </w:r>
          </w:p>
        </w:tc>
      </w:tr>
      <w:tr w14:paraId="6B282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8" w:hRule="atLeast"/>
          <w:tblHeader/>
          <w:jc w:val="center"/>
        </w:trPr>
        <w:tc>
          <w:tcPr>
            <w:tcW w:w="705" w:type="dxa"/>
            <w:vAlign w:val="center"/>
          </w:tcPr>
          <w:p w14:paraId="41F966E0">
            <w:pPr>
              <w:spacing w:line="240" w:lineRule="auto"/>
              <w:jc w:val="center"/>
              <w:rPr>
                <w:rFonts w:hint="default" w:asciiTheme="majorEastAsia" w:hAnsiTheme="majorEastAsia" w:eastAsiaTheme="majorEastAsia" w:cstheme="majorEastAsia"/>
                <w:b w:val="0"/>
                <w:bCs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18"/>
                <w:szCs w:val="18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150" w:type="dxa"/>
            <w:vAlign w:val="center"/>
          </w:tcPr>
          <w:p w14:paraId="23D614D2">
            <w:pPr>
              <w:spacing w:line="240" w:lineRule="auto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18"/>
                <w:szCs w:val="18"/>
                <w:highlight w:val="none"/>
                <w:vertAlign w:val="baseline"/>
                <w:lang w:val="en-US" w:eastAsia="zh-CN"/>
              </w:rPr>
              <w:t>当铺变电站办理取水证</w:t>
            </w:r>
          </w:p>
        </w:tc>
        <w:tc>
          <w:tcPr>
            <w:tcW w:w="1226" w:type="dxa"/>
            <w:vAlign w:val="center"/>
          </w:tcPr>
          <w:p w14:paraId="08286A46">
            <w:pPr>
              <w:spacing w:line="240" w:lineRule="auto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18"/>
                <w:szCs w:val="18"/>
                <w:highlight w:val="none"/>
                <w:vertAlign w:val="baseline"/>
                <w:lang w:val="en-US" w:eastAsia="zh-CN"/>
              </w:rPr>
              <w:t>当铺变电站办理取水证</w:t>
            </w:r>
          </w:p>
        </w:tc>
        <w:tc>
          <w:tcPr>
            <w:tcW w:w="505" w:type="dxa"/>
            <w:vAlign w:val="center"/>
          </w:tcPr>
          <w:p w14:paraId="5E453D8E">
            <w:pPr>
              <w:spacing w:line="240" w:lineRule="auto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18"/>
                <w:szCs w:val="18"/>
                <w:highlight w:val="none"/>
                <w:vertAlign w:val="baseline"/>
                <w:lang w:val="en-US" w:eastAsia="zh-CN"/>
              </w:rPr>
              <w:t>项</w:t>
            </w:r>
          </w:p>
        </w:tc>
        <w:tc>
          <w:tcPr>
            <w:tcW w:w="450" w:type="dxa"/>
            <w:vAlign w:val="center"/>
          </w:tcPr>
          <w:p w14:paraId="2A81C99E">
            <w:pPr>
              <w:spacing w:line="240" w:lineRule="auto"/>
              <w:jc w:val="center"/>
              <w:rPr>
                <w:rFonts w:hint="default" w:asciiTheme="majorEastAsia" w:hAnsiTheme="majorEastAsia" w:eastAsiaTheme="majorEastAsia" w:cstheme="majorEastAsia"/>
                <w:b w:val="0"/>
                <w:bCs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18"/>
                <w:szCs w:val="18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954" w:type="dxa"/>
            <w:vAlign w:val="center"/>
          </w:tcPr>
          <w:p w14:paraId="6B52EDD3">
            <w:pPr>
              <w:spacing w:line="240" w:lineRule="auto"/>
              <w:jc w:val="center"/>
              <w:rPr>
                <w:rFonts w:hint="default" w:asciiTheme="majorEastAsia" w:hAnsiTheme="majorEastAsia" w:eastAsiaTheme="majorEastAsia" w:cstheme="majorEastAsia"/>
                <w:b w:val="0"/>
                <w:bCs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18"/>
                <w:szCs w:val="18"/>
                <w:highlight w:val="none"/>
                <w:vertAlign w:val="baseline"/>
                <w:lang w:val="en-US" w:eastAsia="zh-CN"/>
              </w:rPr>
              <w:t>50000</w:t>
            </w:r>
            <w:bookmarkStart w:id="0" w:name="_GoBack"/>
            <w:bookmarkEnd w:id="0"/>
          </w:p>
        </w:tc>
        <w:tc>
          <w:tcPr>
            <w:tcW w:w="1509" w:type="dxa"/>
            <w:vAlign w:val="center"/>
          </w:tcPr>
          <w:p w14:paraId="214D9645">
            <w:pPr>
              <w:spacing w:line="240" w:lineRule="auto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snapToGrid w:val="0"/>
                <w:color w:val="00000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napToGrid w:val="0"/>
                <w:color w:val="00000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合同签订之日起至2025年12月31日</w:t>
            </w:r>
          </w:p>
          <w:p w14:paraId="758027FC">
            <w:pPr>
              <w:spacing w:line="240" w:lineRule="auto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snapToGrid w:val="0"/>
                <w:color w:val="00000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190" w:type="dxa"/>
            <w:vAlign w:val="center"/>
          </w:tcPr>
          <w:p w14:paraId="120225D9">
            <w:pPr>
              <w:spacing w:line="240" w:lineRule="auto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snapToGrid w:val="0"/>
                <w:color w:val="00000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napToGrid w:val="0"/>
                <w:color w:val="00000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无</w:t>
            </w:r>
          </w:p>
        </w:tc>
        <w:tc>
          <w:tcPr>
            <w:tcW w:w="1333" w:type="dxa"/>
            <w:vAlign w:val="center"/>
          </w:tcPr>
          <w:p w14:paraId="3AE306B4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18"/>
                <w:szCs w:val="18"/>
                <w:highlight w:val="none"/>
                <w:vertAlign w:val="baseline"/>
                <w:lang w:val="en-US" w:eastAsia="zh-CN"/>
              </w:rPr>
              <w:t>采购人指定地点</w:t>
            </w:r>
          </w:p>
        </w:tc>
      </w:tr>
    </w:tbl>
    <w:p w14:paraId="0C7608D3"/>
    <w:sectPr>
      <w:pgSz w:w="11906" w:h="16838"/>
      <w:pgMar w:top="1134" w:right="1417" w:bottom="1134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8F0A67"/>
    <w:rsid w:val="115F5D19"/>
    <w:rsid w:val="353B5616"/>
    <w:rsid w:val="3E9014C4"/>
    <w:rsid w:val="659E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20" w:lineRule="exact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/>
      <w:ind w:left="420" w:leftChars="200"/>
    </w:pPr>
    <w:rPr>
      <w:rFonts w:cs="Times New Roman"/>
    </w:rPr>
  </w:style>
  <w:style w:type="paragraph" w:styleId="3">
    <w:name w:val="Plain Text"/>
    <w:basedOn w:val="1"/>
    <w:qFormat/>
    <w:uiPriority w:val="0"/>
    <w:pPr>
      <w:suppressAutoHyphens/>
    </w:pPr>
    <w:rPr>
      <w:rFonts w:ascii="宋体" w:hAnsi="Courier New" w:eastAsia="宋体" w:cs="Courier New"/>
      <w:kern w:val="1"/>
      <w:lang w:eastAsia="ar-SA"/>
    </w:rPr>
  </w:style>
  <w:style w:type="paragraph" w:styleId="4">
    <w:name w:val="List"/>
    <w:basedOn w:val="1"/>
    <w:qFormat/>
    <w:uiPriority w:val="0"/>
    <w:pPr>
      <w:ind w:left="200" w:hanging="200" w:hangingChars="200"/>
      <w:contextualSpacing/>
    </w:pPr>
  </w:style>
  <w:style w:type="paragraph" w:styleId="5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/>
      <w:sz w:val="24"/>
    </w:rPr>
  </w:style>
  <w:style w:type="paragraph" w:styleId="6">
    <w:name w:val="Body Text First Indent 2"/>
    <w:basedOn w:val="2"/>
    <w:next w:val="7"/>
    <w:unhideWhenUsed/>
    <w:qFormat/>
    <w:uiPriority w:val="99"/>
    <w:pPr>
      <w:ind w:firstLine="420"/>
      <w:jc w:val="both"/>
    </w:pPr>
    <w:rPr>
      <w:rFonts w:ascii="Calibri" w:hAnsi="Calibri" w:eastAsia="宋体"/>
      <w:szCs w:val="22"/>
    </w:rPr>
  </w:style>
  <w:style w:type="paragraph" w:customStyle="1" w:styleId="7">
    <w:name w:val="表格文字"/>
    <w:basedOn w:val="4"/>
    <w:next w:val="1"/>
    <w:autoRedefine/>
    <w:qFormat/>
    <w:uiPriority w:val="0"/>
    <w:pPr>
      <w:spacing w:line="420" w:lineRule="atLeast"/>
    </w:pPr>
    <w:rPr>
      <w:rFonts w:ascii="Times New Roman" w:hAnsi="Times New Roman"/>
      <w:szCs w:val="20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customStyle="1" w:styleId="11">
    <w:name w:val="无间隔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144</Characters>
  <Lines>0</Lines>
  <Paragraphs>0</Paragraphs>
  <TotalTime>0</TotalTime>
  <ScaleCrop>false</ScaleCrop>
  <LinksUpToDate>false</LinksUpToDate>
  <CharactersWithSpaces>146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2025-05-20T12:17:00Z</dcterms:created>
  <dc:creator>Administrator</dc:creator>
  <cp:lastModifiedBy>Larmes</cp:lastModifiedBy>
  <dcterms:modified xsi:type="dcterms:W3CDTF">2025-05-22T02:46:44Z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eyJoZGlkIjoiNzE0NTdjZGQyMTZiY2I5NjJkZmQyZGFjNGU1NGNmOTQiLCJ1c2VySWQiOiIyNTQ5MjY0MDgifQ==</vt:lpwstr>
  </property>
  <property fmtid="{D5CDD505-2E9C-101B-9397-08002B2CF9AE}" pid="4" name="ICV">
    <vt:lpwstr>E1B8C1F4DE8D403FB6FB7ED948C0134B_12</vt:lpwstr>
  </property>
</Properties>
</file>