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931D7">
      <w:pPr>
        <w:spacing w:before="114" w:line="218" w:lineRule="auto"/>
        <w:ind w:left="143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附件：招标公告附表</w:t>
      </w:r>
    </w:p>
    <w:p w14:paraId="1DA1AD86">
      <w:pPr>
        <w:pStyle w:val="10"/>
        <w:spacing w:line="245" w:lineRule="auto"/>
      </w:pPr>
    </w:p>
    <w:p w14:paraId="7FE22D12">
      <w:pPr>
        <w:pStyle w:val="10"/>
        <w:spacing w:line="246" w:lineRule="auto"/>
      </w:pPr>
      <w:bookmarkStart w:id="0" w:name="_GoBack"/>
      <w:bookmarkEnd w:id="0"/>
    </w:p>
    <w:p w14:paraId="184FB452">
      <w:pPr>
        <w:pStyle w:val="10"/>
        <w:spacing w:line="246" w:lineRule="auto"/>
      </w:pPr>
    </w:p>
    <w:p w14:paraId="240A01C4">
      <w:pPr>
        <w:spacing w:before="114" w:line="256" w:lineRule="auto"/>
        <w:ind w:left="289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内蒙古电力（集团）有限责任公司阿拉善供电分公司2025年生产技改设备材料二级采购后审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招标公告附表</w:t>
      </w:r>
    </w:p>
    <w:p w14:paraId="20B8BDDA">
      <w:pPr>
        <w:spacing w:before="92"/>
      </w:pPr>
    </w:p>
    <w:p w14:paraId="333E0D62">
      <w:pPr>
        <w:spacing w:before="92"/>
      </w:pPr>
    </w:p>
    <w:tbl>
      <w:tblPr>
        <w:tblStyle w:val="17"/>
        <w:tblW w:w="14845" w:type="dxa"/>
        <w:tblInd w:w="-4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601"/>
        <w:gridCol w:w="406"/>
        <w:gridCol w:w="457"/>
        <w:gridCol w:w="1157"/>
        <w:gridCol w:w="684"/>
        <w:gridCol w:w="840"/>
        <w:gridCol w:w="1020"/>
        <w:gridCol w:w="756"/>
        <w:gridCol w:w="684"/>
        <w:gridCol w:w="996"/>
        <w:gridCol w:w="1008"/>
        <w:gridCol w:w="924"/>
        <w:gridCol w:w="1044"/>
        <w:gridCol w:w="1356"/>
        <w:gridCol w:w="1116"/>
        <w:gridCol w:w="1176"/>
      </w:tblGrid>
      <w:tr w14:paraId="7A371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21315182">
            <w:pPr>
              <w:pStyle w:val="16"/>
              <w:spacing w:before="111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601" w:type="dxa"/>
            <w:tcBorders>
              <w:top w:val="single" w:color="000000" w:sz="4" w:space="0"/>
            </w:tcBorders>
            <w:textDirection w:val="tbRlV"/>
            <w:vAlign w:val="center"/>
          </w:tcPr>
          <w:p w14:paraId="098B0180">
            <w:pPr>
              <w:pStyle w:val="16"/>
              <w:spacing w:before="126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06" w:type="dxa"/>
            <w:tcBorders>
              <w:top w:val="single" w:color="000000" w:sz="4" w:space="0"/>
            </w:tcBorders>
            <w:textDirection w:val="tbRlV"/>
            <w:vAlign w:val="center"/>
          </w:tcPr>
          <w:p w14:paraId="6FAB5C22">
            <w:pPr>
              <w:pStyle w:val="16"/>
              <w:spacing w:before="111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41AC0C68">
            <w:pPr>
              <w:pStyle w:val="16"/>
              <w:spacing w:before="109" w:line="206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157" w:type="dxa"/>
            <w:tcBorders>
              <w:top w:val="single" w:color="000000" w:sz="4" w:space="0"/>
            </w:tcBorders>
            <w:textDirection w:val="tbRlV"/>
            <w:vAlign w:val="center"/>
          </w:tcPr>
          <w:p w14:paraId="3132BF4D">
            <w:pPr>
              <w:pStyle w:val="16"/>
              <w:spacing w:before="109" w:line="206" w:lineRule="auto"/>
              <w:ind w:left="0" w:leftChars="0" w:firstLine="0" w:firstLineChars="0"/>
              <w:jc w:val="center"/>
              <w:rPr>
                <w:b/>
                <w:bCs/>
                <w:spacing w:val="50"/>
              </w:rPr>
            </w:pPr>
            <w:r>
              <w:rPr>
                <w:rFonts w:hint="eastAsia"/>
                <w:b/>
                <w:bCs/>
                <w:spacing w:val="50"/>
              </w:rPr>
              <w:t>项目名称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textDirection w:val="tbRlV"/>
            <w:vAlign w:val="center"/>
          </w:tcPr>
          <w:p w14:paraId="7E471FEA">
            <w:pPr>
              <w:pStyle w:val="16"/>
              <w:spacing w:before="109" w:line="206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840" w:type="dxa"/>
            <w:tcBorders>
              <w:top w:val="single" w:color="000000" w:sz="4" w:space="0"/>
            </w:tcBorders>
            <w:textDirection w:val="tbRlV"/>
            <w:vAlign w:val="center"/>
          </w:tcPr>
          <w:p w14:paraId="6CB8F7AD">
            <w:pPr>
              <w:pStyle w:val="16"/>
              <w:spacing w:before="151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0" w:type="dxa"/>
            <w:tcBorders>
              <w:top w:val="single" w:color="000000" w:sz="4" w:space="0"/>
            </w:tcBorders>
            <w:vAlign w:val="center"/>
          </w:tcPr>
          <w:p w14:paraId="708A64F5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756" w:type="dxa"/>
            <w:tcBorders>
              <w:top w:val="single" w:color="000000" w:sz="4" w:space="0"/>
            </w:tcBorders>
            <w:textDirection w:val="tbRlV"/>
            <w:vAlign w:val="center"/>
          </w:tcPr>
          <w:p w14:paraId="47884ADB">
            <w:pPr>
              <w:pStyle w:val="16"/>
              <w:spacing w:before="108" w:line="208" w:lineRule="auto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textDirection w:val="tbRlV"/>
            <w:vAlign w:val="center"/>
          </w:tcPr>
          <w:p w14:paraId="69D31BC2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996" w:type="dxa"/>
            <w:tcBorders>
              <w:top w:val="single" w:color="000000" w:sz="4" w:space="0"/>
            </w:tcBorders>
            <w:vAlign w:val="center"/>
          </w:tcPr>
          <w:p w14:paraId="1DA521EE">
            <w:pPr>
              <w:pStyle w:val="16"/>
              <w:spacing w:before="78" w:line="216" w:lineRule="auto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17127594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43FF9F2F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79789CF5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1008" w:type="dxa"/>
            <w:tcBorders>
              <w:top w:val="single" w:color="000000" w:sz="4" w:space="0"/>
            </w:tcBorders>
            <w:vAlign w:val="center"/>
          </w:tcPr>
          <w:p w14:paraId="480BBAB6">
            <w:pPr>
              <w:pStyle w:val="16"/>
              <w:spacing w:before="78" w:line="235" w:lineRule="auto"/>
              <w:ind w:right="162"/>
              <w:jc w:val="center"/>
              <w:rPr>
                <w:rFonts w:hint="default" w:eastAsia="仿宋"/>
                <w:b/>
                <w:bCs/>
                <w:spacing w:val="-11"/>
                <w:lang w:val="en-US" w:eastAsia="zh-CN"/>
              </w:rPr>
            </w:pPr>
            <w:r>
              <w:rPr>
                <w:rFonts w:hint="eastAsia"/>
                <w:b/>
                <w:bCs/>
                <w:spacing w:val="-11"/>
                <w:lang w:val="en-US" w:eastAsia="zh-CN"/>
              </w:rPr>
              <w:t>合价最高限价（元）</w:t>
            </w:r>
          </w:p>
        </w:tc>
        <w:tc>
          <w:tcPr>
            <w:tcW w:w="924" w:type="dxa"/>
            <w:tcBorders>
              <w:top w:val="single" w:color="000000" w:sz="4" w:space="0"/>
            </w:tcBorders>
            <w:vAlign w:val="center"/>
          </w:tcPr>
          <w:p w14:paraId="53FE5FCB">
            <w:pPr>
              <w:pStyle w:val="16"/>
              <w:spacing w:before="78" w:line="235" w:lineRule="auto"/>
              <w:ind w:right="162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044" w:type="dxa"/>
            <w:tcBorders>
              <w:top w:val="single" w:color="000000" w:sz="4" w:space="0"/>
            </w:tcBorders>
            <w:textDirection w:val="tbRlV"/>
            <w:vAlign w:val="center"/>
          </w:tcPr>
          <w:p w14:paraId="7C37907E">
            <w:pPr>
              <w:pStyle w:val="16"/>
              <w:spacing w:before="153" w:line="199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1356" w:type="dxa"/>
            <w:tcBorders>
              <w:top w:val="single" w:color="000000" w:sz="4" w:space="0"/>
            </w:tcBorders>
            <w:textDirection w:val="tbRlV"/>
            <w:vAlign w:val="center"/>
          </w:tcPr>
          <w:p w14:paraId="5CBEE87A">
            <w:pPr>
              <w:pStyle w:val="16"/>
              <w:spacing w:before="103" w:line="209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1116" w:type="dxa"/>
            <w:tcBorders>
              <w:top w:val="single" w:color="000000" w:sz="4" w:space="0"/>
            </w:tcBorders>
            <w:textDirection w:val="tbRlV"/>
            <w:vAlign w:val="center"/>
          </w:tcPr>
          <w:p w14:paraId="325FEA66">
            <w:pPr>
              <w:pStyle w:val="16"/>
              <w:spacing w:before="147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176" w:type="dxa"/>
            <w:tcBorders>
              <w:top w:val="single" w:color="000000" w:sz="4" w:space="0"/>
            </w:tcBorders>
            <w:textDirection w:val="tbRlV"/>
            <w:vAlign w:val="center"/>
          </w:tcPr>
          <w:p w14:paraId="5339CAB5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3D519A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245E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1" w:type="dxa"/>
            <w:vMerge w:val="restart"/>
            <w:vAlign w:val="center"/>
          </w:tcPr>
          <w:p w14:paraId="7553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辅助设备设施-电力设施安全防护防盗、消防系统</w:t>
            </w:r>
          </w:p>
        </w:tc>
        <w:tc>
          <w:tcPr>
            <w:tcW w:w="406" w:type="dxa"/>
            <w:vAlign w:val="center"/>
          </w:tcPr>
          <w:p w14:paraId="66DC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BA0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0B16A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阿盟2025生产技改二批预计划-35kV和平变电变电站火灾报警系统改造工程阿盟2025生产技改二批预计划-35kV和平变电变电站火灾报警系统改造工程</w:t>
            </w:r>
          </w:p>
        </w:tc>
        <w:tc>
          <w:tcPr>
            <w:tcW w:w="684" w:type="dxa"/>
            <w:vAlign w:val="center"/>
          </w:tcPr>
          <w:p w14:paraId="20D3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5D81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2443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553A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01DB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05BD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52234</w:t>
            </w:r>
          </w:p>
        </w:tc>
        <w:tc>
          <w:tcPr>
            <w:tcW w:w="1008" w:type="dxa"/>
            <w:vAlign w:val="center"/>
          </w:tcPr>
          <w:p w14:paraId="7107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52234</w:t>
            </w:r>
          </w:p>
        </w:tc>
        <w:tc>
          <w:tcPr>
            <w:tcW w:w="924" w:type="dxa"/>
            <w:vMerge w:val="restart"/>
            <w:vAlign w:val="center"/>
          </w:tcPr>
          <w:p w14:paraId="1B99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70.9470</w:t>
            </w:r>
          </w:p>
        </w:tc>
        <w:tc>
          <w:tcPr>
            <w:tcW w:w="1044" w:type="dxa"/>
            <w:vAlign w:val="center"/>
          </w:tcPr>
          <w:p w14:paraId="3346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7A6F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74F5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561A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310024948100010</w:t>
            </w:r>
          </w:p>
        </w:tc>
      </w:tr>
      <w:tr w14:paraId="243F2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DA0E61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36DB5B8A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57334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0F0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7391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阿盟2025生产技改二批预计划-35kV八里庙变电站火灾报警系统改造工程阿盟2025生产技改二批预计划-35kV八里庙变电站火灾报警系统改造工程</w:t>
            </w:r>
          </w:p>
        </w:tc>
        <w:tc>
          <w:tcPr>
            <w:tcW w:w="684" w:type="dxa"/>
            <w:vAlign w:val="center"/>
          </w:tcPr>
          <w:p w14:paraId="1B04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1F9F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6660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576C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116F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229FD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51718</w:t>
            </w:r>
          </w:p>
        </w:tc>
        <w:tc>
          <w:tcPr>
            <w:tcW w:w="1008" w:type="dxa"/>
            <w:vAlign w:val="center"/>
          </w:tcPr>
          <w:p w14:paraId="3DB4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51718</w:t>
            </w:r>
          </w:p>
        </w:tc>
        <w:tc>
          <w:tcPr>
            <w:tcW w:w="924" w:type="dxa"/>
            <w:vMerge w:val="continue"/>
            <w:vAlign w:val="top"/>
          </w:tcPr>
          <w:p w14:paraId="73F44B3C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0469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0EC5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7E3B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1967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310024947000010</w:t>
            </w:r>
          </w:p>
        </w:tc>
      </w:tr>
      <w:tr w14:paraId="0B4E9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D92BC6B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2A716084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49F7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20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301C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阿盟2025生产技改二批预计划-110kV乌素图变电站火灾报警系统改造工程阿盟2025生产技改二批预计划-110kV乌素图变电站火灾报警系统改造工程</w:t>
            </w:r>
          </w:p>
        </w:tc>
        <w:tc>
          <w:tcPr>
            <w:tcW w:w="684" w:type="dxa"/>
            <w:vAlign w:val="center"/>
          </w:tcPr>
          <w:p w14:paraId="2670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144F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089D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18125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6C93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4C03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81038</w:t>
            </w:r>
          </w:p>
        </w:tc>
        <w:tc>
          <w:tcPr>
            <w:tcW w:w="1008" w:type="dxa"/>
            <w:vAlign w:val="center"/>
          </w:tcPr>
          <w:p w14:paraId="1E611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81038</w:t>
            </w:r>
          </w:p>
        </w:tc>
        <w:tc>
          <w:tcPr>
            <w:tcW w:w="924" w:type="dxa"/>
            <w:vMerge w:val="continue"/>
            <w:vAlign w:val="top"/>
          </w:tcPr>
          <w:p w14:paraId="0A8EBA6A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7208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2E4F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5B40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4FD80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310024946900010</w:t>
            </w:r>
          </w:p>
        </w:tc>
      </w:tr>
      <w:tr w14:paraId="4C614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756D2A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10EEF97D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7F26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AAAA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0DBE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阿盟2025生产技改二批预计划-110kV四十一公里变电站火灾报警系统改造工程阿盟2025生产技改二批预计划-110kV四十一公里变电站火灾报警系统改造工程</w:t>
            </w:r>
          </w:p>
        </w:tc>
        <w:tc>
          <w:tcPr>
            <w:tcW w:w="684" w:type="dxa"/>
            <w:vAlign w:val="center"/>
          </w:tcPr>
          <w:p w14:paraId="1504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2A2DC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2144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18BAD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66F3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43AB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67792</w:t>
            </w:r>
          </w:p>
        </w:tc>
        <w:tc>
          <w:tcPr>
            <w:tcW w:w="1008" w:type="dxa"/>
            <w:vAlign w:val="center"/>
          </w:tcPr>
          <w:p w14:paraId="187E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67792</w:t>
            </w:r>
          </w:p>
        </w:tc>
        <w:tc>
          <w:tcPr>
            <w:tcW w:w="924" w:type="dxa"/>
            <w:vMerge w:val="continue"/>
            <w:vAlign w:val="top"/>
          </w:tcPr>
          <w:p w14:paraId="09D46966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662F4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402EE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0C88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25B1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310024946500010</w:t>
            </w:r>
          </w:p>
        </w:tc>
      </w:tr>
      <w:tr w14:paraId="09809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F2776CC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27EC455D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264C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246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753C3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阿盟2025生产技改二批预计划-110kV伊克尔变电站火灾报警系统改造工程阿盟2025生产技改二批预计划-110kV伊克尔变电站火灾报警系统改造工程</w:t>
            </w:r>
          </w:p>
        </w:tc>
        <w:tc>
          <w:tcPr>
            <w:tcW w:w="684" w:type="dxa"/>
            <w:vAlign w:val="center"/>
          </w:tcPr>
          <w:p w14:paraId="2652F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08C2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32792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3C98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4AB43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079C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66916</w:t>
            </w:r>
          </w:p>
        </w:tc>
        <w:tc>
          <w:tcPr>
            <w:tcW w:w="1008" w:type="dxa"/>
            <w:vAlign w:val="center"/>
          </w:tcPr>
          <w:p w14:paraId="4259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66916</w:t>
            </w:r>
          </w:p>
        </w:tc>
        <w:tc>
          <w:tcPr>
            <w:tcW w:w="924" w:type="dxa"/>
            <w:vMerge w:val="continue"/>
            <w:vAlign w:val="top"/>
          </w:tcPr>
          <w:p w14:paraId="305FE43A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2B094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75898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23CD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1CF5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310024946300010</w:t>
            </w:r>
          </w:p>
        </w:tc>
      </w:tr>
      <w:tr w14:paraId="7F8AFD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B72D3A4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2E628C83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4C21C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30B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30F4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阿盟2025生产技改二批预计划-110kV诺尔公变电站火灾报警系统改造工程阿盟2025生产技改二批预计划-110kV诺尔公变电站火灾报警系统改造工程</w:t>
            </w:r>
          </w:p>
        </w:tc>
        <w:tc>
          <w:tcPr>
            <w:tcW w:w="684" w:type="dxa"/>
            <w:vAlign w:val="center"/>
          </w:tcPr>
          <w:p w14:paraId="6DF8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0A44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50B5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7C4B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54F43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7EAA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62221</w:t>
            </w:r>
          </w:p>
        </w:tc>
        <w:tc>
          <w:tcPr>
            <w:tcW w:w="1008" w:type="dxa"/>
            <w:vAlign w:val="center"/>
          </w:tcPr>
          <w:p w14:paraId="2C63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62221</w:t>
            </w:r>
          </w:p>
        </w:tc>
        <w:tc>
          <w:tcPr>
            <w:tcW w:w="924" w:type="dxa"/>
            <w:vMerge w:val="continue"/>
            <w:vAlign w:val="top"/>
          </w:tcPr>
          <w:p w14:paraId="4A4A16DE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129F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6ED6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4D87A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03C1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310024944900010</w:t>
            </w:r>
          </w:p>
        </w:tc>
      </w:tr>
      <w:tr w14:paraId="6ABDA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738FD6E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52265111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4221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077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5B8F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阿盟2025生产技改二批预计划-110kV巴彦浩特变电站火灾报警系统改造工程阿盟2025生产技改二批预计划-110kV巴彦浩特变电站火灾报警系统改造工程</w:t>
            </w:r>
          </w:p>
        </w:tc>
        <w:tc>
          <w:tcPr>
            <w:tcW w:w="684" w:type="dxa"/>
            <w:vAlign w:val="center"/>
          </w:tcPr>
          <w:p w14:paraId="464C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153CA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5A7A9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321A9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1DFD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4A37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62504</w:t>
            </w:r>
          </w:p>
        </w:tc>
        <w:tc>
          <w:tcPr>
            <w:tcW w:w="1008" w:type="dxa"/>
            <w:vAlign w:val="center"/>
          </w:tcPr>
          <w:p w14:paraId="4016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62504</w:t>
            </w:r>
          </w:p>
        </w:tc>
        <w:tc>
          <w:tcPr>
            <w:tcW w:w="924" w:type="dxa"/>
            <w:vMerge w:val="continue"/>
            <w:vAlign w:val="top"/>
          </w:tcPr>
          <w:p w14:paraId="152745C5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50D3B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2B80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0093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08B3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310024944600010</w:t>
            </w:r>
          </w:p>
        </w:tc>
      </w:tr>
      <w:tr w14:paraId="16C13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2B7FB6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71DB6CF9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2B3A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8739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344A4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阿盟2025生产技改二批预计划-220kV金诺变电站火灾报警系统改造工程阿盟2025生产技改二批预计划-220kV金诺变电站火灾报警系统改造工程</w:t>
            </w:r>
          </w:p>
        </w:tc>
        <w:tc>
          <w:tcPr>
            <w:tcW w:w="684" w:type="dxa"/>
            <w:vAlign w:val="center"/>
          </w:tcPr>
          <w:p w14:paraId="6528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57BC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18CC1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1483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157E2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69D9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109283</w:t>
            </w:r>
          </w:p>
        </w:tc>
        <w:tc>
          <w:tcPr>
            <w:tcW w:w="1008" w:type="dxa"/>
            <w:vAlign w:val="center"/>
          </w:tcPr>
          <w:p w14:paraId="58874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109283</w:t>
            </w:r>
          </w:p>
        </w:tc>
        <w:tc>
          <w:tcPr>
            <w:tcW w:w="924" w:type="dxa"/>
            <w:vMerge w:val="continue"/>
            <w:vAlign w:val="top"/>
          </w:tcPr>
          <w:p w14:paraId="228C4C95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25D3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283D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3CA6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2B46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310024944300010</w:t>
            </w:r>
          </w:p>
        </w:tc>
      </w:tr>
      <w:tr w14:paraId="46E48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74CF4E8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50AA80ED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1898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5AE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阿盟变电管理处</w:t>
            </w:r>
          </w:p>
        </w:tc>
        <w:tc>
          <w:tcPr>
            <w:tcW w:w="1157" w:type="dxa"/>
            <w:vAlign w:val="center"/>
          </w:tcPr>
          <w:p w14:paraId="4167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阿盟2025生产技改二批预计划-220kV贺兰山变电站火灾报警系统改造工程阿盟2025生产技改二批预计划-220kV贺兰山变电站火灾报警系统改造工程</w:t>
            </w:r>
          </w:p>
        </w:tc>
        <w:tc>
          <w:tcPr>
            <w:tcW w:w="684" w:type="dxa"/>
            <w:vAlign w:val="center"/>
          </w:tcPr>
          <w:p w14:paraId="0199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059F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6BBC3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75F5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15DE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2E9B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93608</w:t>
            </w:r>
          </w:p>
        </w:tc>
        <w:tc>
          <w:tcPr>
            <w:tcW w:w="1008" w:type="dxa"/>
            <w:vAlign w:val="center"/>
          </w:tcPr>
          <w:p w14:paraId="30D81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93608</w:t>
            </w:r>
          </w:p>
        </w:tc>
        <w:tc>
          <w:tcPr>
            <w:tcW w:w="924" w:type="dxa"/>
            <w:vMerge w:val="continue"/>
            <w:vAlign w:val="top"/>
          </w:tcPr>
          <w:p w14:paraId="3D568694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6C14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7A6F4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2253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1581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310024944200010</w:t>
            </w:r>
          </w:p>
        </w:tc>
      </w:tr>
      <w:tr w14:paraId="39FC3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3016EBF">
            <w:pPr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top"/>
          </w:tcPr>
          <w:p w14:paraId="04F35612"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vAlign w:val="center"/>
          </w:tcPr>
          <w:p w14:paraId="7CDBA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B37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157" w:type="dxa"/>
            <w:vAlign w:val="center"/>
          </w:tcPr>
          <w:p w14:paraId="4D872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阿盟2025生产技改-110kV铁板井变电站火灾报警系统改造110kV铁板井变电站火灾报警系统改造</w:t>
            </w:r>
          </w:p>
        </w:tc>
        <w:tc>
          <w:tcPr>
            <w:tcW w:w="684" w:type="dxa"/>
            <w:vAlign w:val="center"/>
          </w:tcPr>
          <w:p w14:paraId="24527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辅助设备设施</w:t>
            </w:r>
          </w:p>
        </w:tc>
        <w:tc>
          <w:tcPr>
            <w:tcW w:w="840" w:type="dxa"/>
            <w:vAlign w:val="center"/>
          </w:tcPr>
          <w:p w14:paraId="096B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1020" w:type="dxa"/>
            <w:vAlign w:val="center"/>
          </w:tcPr>
          <w:p w14:paraId="478F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火灾报警系统</w:t>
            </w:r>
          </w:p>
        </w:tc>
        <w:tc>
          <w:tcPr>
            <w:tcW w:w="756" w:type="dxa"/>
            <w:vAlign w:val="center"/>
          </w:tcPr>
          <w:p w14:paraId="007A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684" w:type="dxa"/>
            <w:vAlign w:val="center"/>
          </w:tcPr>
          <w:p w14:paraId="3F7E2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vAlign w:val="center"/>
          </w:tcPr>
          <w:p w14:paraId="02FD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62156</w:t>
            </w:r>
          </w:p>
        </w:tc>
        <w:tc>
          <w:tcPr>
            <w:tcW w:w="1008" w:type="dxa"/>
            <w:vAlign w:val="center"/>
          </w:tcPr>
          <w:p w14:paraId="2D85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62156</w:t>
            </w:r>
          </w:p>
        </w:tc>
        <w:tc>
          <w:tcPr>
            <w:tcW w:w="924" w:type="dxa"/>
            <w:vMerge w:val="continue"/>
            <w:vAlign w:val="top"/>
          </w:tcPr>
          <w:p w14:paraId="7ACB79AE">
            <w:pPr>
              <w:rPr>
                <w:rFonts w:ascii="Arial"/>
                <w:sz w:val="21"/>
              </w:rPr>
            </w:pPr>
          </w:p>
        </w:tc>
        <w:tc>
          <w:tcPr>
            <w:tcW w:w="1044" w:type="dxa"/>
            <w:vAlign w:val="center"/>
          </w:tcPr>
          <w:p w14:paraId="19CE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20250509</w:t>
            </w:r>
          </w:p>
        </w:tc>
        <w:tc>
          <w:tcPr>
            <w:tcW w:w="1356" w:type="dxa"/>
            <w:vAlign w:val="center"/>
          </w:tcPr>
          <w:p w14:paraId="37FB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3B276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800052730</w:t>
            </w:r>
          </w:p>
        </w:tc>
        <w:tc>
          <w:tcPr>
            <w:tcW w:w="1176" w:type="dxa"/>
            <w:vAlign w:val="center"/>
          </w:tcPr>
          <w:p w14:paraId="6F3EF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310023390500010</w:t>
            </w:r>
          </w:p>
        </w:tc>
      </w:tr>
    </w:tbl>
    <w:p w14:paraId="480D2374">
      <w:pPr>
        <w:pStyle w:val="10"/>
      </w:pPr>
    </w:p>
    <w:p w14:paraId="42F6844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31649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AA2519"/>
    <w:rsid w:val="361814D8"/>
    <w:rsid w:val="37F31649"/>
    <w:rsid w:val="3E95097D"/>
    <w:rsid w:val="421C5246"/>
    <w:rsid w:val="43490D0B"/>
    <w:rsid w:val="43684E33"/>
    <w:rsid w:val="53005FBA"/>
    <w:rsid w:val="66697B06"/>
    <w:rsid w:val="6B5C6C84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6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7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8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9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customStyle="1" w:styleId="4">
    <w:name w:val="表格文字"/>
    <w:basedOn w:val="5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5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10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3">
    <w:name w:val="标题 3 Char"/>
    <w:basedOn w:val="12"/>
    <w:link w:val="8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7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6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2025-03-24T03:41:00Z</dcterms:created>
  <dc:creator>招标代理</dc:creator>
  <cp:lastModifiedBy>招标代理</cp:lastModifiedBy>
  <dcterms:modified xsi:type="dcterms:W3CDTF">2025-03-24T03:42:10Z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F82C168784A648ABBC80C4D546F09D30_11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