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57601">
      <w:pPr>
        <w:pStyle w:val="7"/>
        <w:snapToGrid w:val="0"/>
        <w:spacing w:line="360" w:lineRule="auto"/>
        <w:jc w:val="center"/>
        <w:rPr>
          <w:rFonts w:hint="eastAsia" w:ascii="宋体" w:hAnsi="宋体" w:eastAsia="宋体"/>
          <w:b/>
          <w:i w:val="0"/>
          <w:i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i w:val="0"/>
          <w:iCs/>
          <w:color w:val="000000"/>
          <w:sz w:val="32"/>
          <w:szCs w:val="32"/>
          <w:lang w:val="en-US" w:eastAsia="zh-CN"/>
        </w:rPr>
        <w:t>需求明细表（1标段）</w:t>
      </w:r>
    </w:p>
    <w:tbl>
      <w:tblPr>
        <w:tblStyle w:val="11"/>
        <w:tblpPr w:leftFromText="180" w:rightFromText="180" w:vertAnchor="text" w:horzAnchor="page" w:tblpX="2054" w:tblpY="918"/>
        <w:tblOverlap w:val="never"/>
        <w:tblW w:w="1390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2149"/>
        <w:gridCol w:w="1395"/>
        <w:gridCol w:w="1440"/>
        <w:gridCol w:w="2445"/>
        <w:gridCol w:w="720"/>
        <w:gridCol w:w="690"/>
        <w:gridCol w:w="887"/>
        <w:gridCol w:w="2147"/>
        <w:gridCol w:w="865"/>
      </w:tblGrid>
      <w:tr w14:paraId="3BC23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69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标段编号</w:t>
            </w:r>
          </w:p>
        </w:tc>
        <w:tc>
          <w:tcPr>
            <w:tcW w:w="2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1F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F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E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预估金额（万元）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B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E1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B7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3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报价方式</w:t>
            </w:r>
          </w:p>
        </w:tc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55694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可行性研究编制费、勘察设计费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最高投标限价（%）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B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42E5E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16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89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0D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永臻工业科技（包头）有限公司铝边框项目110千伏供电工程可研设计一体化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11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可研初计一体化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0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94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F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永臻工业科技（包头）有限公司铝边框项目110千伏供电工程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E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6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5D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费率报价</w:t>
            </w:r>
          </w:p>
        </w:tc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E9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A1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7F1C1C08">
      <w:pPr>
        <w:pStyle w:val="7"/>
        <w:snapToGrid w:val="0"/>
        <w:spacing w:line="360" w:lineRule="auto"/>
        <w:jc w:val="left"/>
        <w:rPr>
          <w:rFonts w:hint="eastAsia" w:ascii="仿宋" w:hAnsi="仿宋" w:eastAsia="仿宋" w:cs="仿宋"/>
          <w:b/>
          <w:i w:val="0"/>
          <w:iCs/>
          <w:color w:val="000000"/>
          <w:sz w:val="24"/>
          <w:szCs w:val="24"/>
        </w:rPr>
      </w:pPr>
    </w:p>
    <w:p w14:paraId="45A47201">
      <w:pPr>
        <w:pStyle w:val="14"/>
        <w:numPr>
          <w:ilvl w:val="0"/>
          <w:numId w:val="0"/>
        </w:numPr>
        <w:rPr>
          <w:rFonts w:hint="eastAsia" w:hAnsi="宋体" w:eastAsia="宋体" w:cs="Times New Roman"/>
          <w:b/>
          <w:sz w:val="22"/>
          <w:szCs w:val="21"/>
          <w:highlight w:val="none"/>
          <w:lang w:val="en-US" w:eastAsia="zh-CN" w:bidi="ar-SA"/>
        </w:rPr>
      </w:pPr>
      <w:r>
        <w:rPr>
          <w:rFonts w:hint="eastAsia" w:hAnsi="宋体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 w:bidi="ar-SA"/>
        </w:rPr>
        <w:t xml:space="preserve">  </w:t>
      </w:r>
      <w:r>
        <w:rPr>
          <w:rFonts w:hint="eastAsia" w:hAnsi="宋体" w:eastAsia="宋体" w:cs="Times New Roman"/>
          <w:b/>
          <w:sz w:val="22"/>
          <w:szCs w:val="21"/>
          <w:highlight w:val="none"/>
          <w:lang w:val="en-US" w:eastAsia="zh-CN" w:bidi="ar-SA"/>
        </w:rPr>
        <w:t xml:space="preserve">  </w:t>
      </w:r>
    </w:p>
    <w:tbl>
      <w:tblPr>
        <w:tblStyle w:val="11"/>
        <w:tblpPr w:leftFromText="180" w:rightFromText="180" w:vertAnchor="text" w:horzAnchor="page" w:tblpX="2077" w:tblpY="621"/>
        <w:tblOverlap w:val="never"/>
        <w:tblW w:w="139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3299"/>
        <w:gridCol w:w="1185"/>
        <w:gridCol w:w="3082"/>
        <w:gridCol w:w="5195"/>
      </w:tblGrid>
      <w:tr w14:paraId="1C8FD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4C4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  <w:t>标段编号</w:t>
            </w:r>
          </w:p>
        </w:tc>
        <w:tc>
          <w:tcPr>
            <w:tcW w:w="3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B89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  <w:t>工程名称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4F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  <w:t>电压等级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81B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  <w:t>可研报告编制费</w:t>
            </w:r>
            <w:r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5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E29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2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6AD59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DD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46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永臻工业科技（包头）有限公司铝边框项目110千伏供电工程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15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</w:t>
            </w:r>
          </w:p>
        </w:tc>
        <w:tc>
          <w:tcPr>
            <w:tcW w:w="3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605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40000</w:t>
            </w:r>
          </w:p>
        </w:tc>
        <w:tc>
          <w:tcPr>
            <w:tcW w:w="51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517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线路工程包含配套变电站站内间隔扩建</w:t>
            </w:r>
          </w:p>
        </w:tc>
      </w:tr>
    </w:tbl>
    <w:p w14:paraId="5C2EB92F">
      <w:pPr>
        <w:pStyle w:val="14"/>
        <w:numPr>
          <w:ilvl w:val="0"/>
          <w:numId w:val="0"/>
        </w:numPr>
        <w:spacing w:after="0" w:line="240" w:lineRule="auto"/>
        <w:ind w:firstLine="883" w:firstLineChars="400"/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 w:bidi="ar-SA"/>
        </w:rPr>
        <w:t>备注1：可行性研究编制费计算基数执行下表：</w:t>
      </w:r>
    </w:p>
    <w:p w14:paraId="4AACC374">
      <w:pPr>
        <w:spacing w:after="0" w:line="240" w:lineRule="auto"/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</w:pPr>
    </w:p>
    <w:p w14:paraId="3E7C7334">
      <w:pPr>
        <w:spacing w:line="360" w:lineRule="auto"/>
        <w:ind w:firstLine="1325" w:firstLineChars="600"/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  <w:t>可研合同金额=</w:t>
      </w:r>
      <w:r>
        <w:rPr>
          <w:rFonts w:hint="default" w:ascii="宋体" w:hAnsi="宋体" w:eastAsia="宋体" w:cs="Times New Roman"/>
          <w:b/>
          <w:sz w:val="22"/>
          <w:szCs w:val="21"/>
          <w:highlight w:val="none"/>
          <w:lang w:val="en-US" w:eastAsia="zh-CN"/>
        </w:rPr>
        <w:t>可研报告编制费</w:t>
      </w:r>
      <w:r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  <w:t xml:space="preserve">*中标费率 </w:t>
      </w:r>
      <w:bookmarkStart w:id="0" w:name="_GoBack"/>
      <w:bookmarkEnd w:id="0"/>
    </w:p>
    <w:p w14:paraId="24DC8FE4">
      <w:pPr>
        <w:spacing w:line="360" w:lineRule="auto"/>
        <w:ind w:left="440" w:leftChars="200" w:firstLine="442" w:firstLineChars="200"/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  <w:t>备注2：勘察设计费计算基数参照《关于落实&lt;国家发展改革委关于进一步放开建设项目专业服务价格的通知&gt;(发改价格〔2015〕299号)的指导意见》(中电联定额〔2015〕162号)的指导意见，具体详见合同；</w:t>
      </w:r>
    </w:p>
    <w:p w14:paraId="65CE0EC3">
      <w:pPr>
        <w:spacing w:line="360" w:lineRule="auto"/>
        <w:ind w:firstLine="442" w:firstLineChars="200"/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2"/>
          <w:szCs w:val="21"/>
          <w:highlight w:val="none"/>
          <w:lang w:val="en-US" w:eastAsia="zh-CN"/>
        </w:rPr>
        <w:t>费率为0～100%之间的百分数（保留2位小数，如92.88%）；若服务期间上述计费依据文件有新版本，则从发布之日起执行新规定</w:t>
      </w:r>
    </w:p>
    <w:p w14:paraId="61789847">
      <w:pPr>
        <w:pStyle w:val="7"/>
        <w:snapToGrid w:val="0"/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  <w:sectPr>
          <w:footerReference r:id="rId5" w:type="default"/>
          <w:pgSz w:w="16840" w:h="11910" w:orient="landscape"/>
          <w:pgMar w:top="1083" w:right="1440" w:bottom="1083" w:left="1440" w:header="0" w:footer="0" w:gutter="0"/>
          <w:cols w:equalWidth="0" w:num="1">
            <w:col w:w="8848"/>
          </w:cols>
        </w:sectPr>
      </w:pPr>
    </w:p>
    <w:p w14:paraId="550C29D8">
      <w:pPr>
        <w:pStyle w:val="7"/>
        <w:snapToGrid w:val="0"/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</w:p>
    <w:p w14:paraId="223BA484">
      <w:pPr>
        <w:pStyle w:val="7"/>
        <w:snapToGrid w:val="0"/>
        <w:spacing w:line="360" w:lineRule="auto"/>
        <w:jc w:val="center"/>
        <w:rPr>
          <w:rFonts w:hint="eastAsia" w:ascii="宋体" w:hAnsi="宋体" w:eastAsia="宋体"/>
          <w:b/>
          <w:i w:val="0"/>
          <w:i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i w:val="0"/>
          <w:iCs/>
          <w:color w:val="000000"/>
          <w:sz w:val="32"/>
          <w:szCs w:val="32"/>
          <w:lang w:val="en-US" w:eastAsia="zh-CN"/>
        </w:rPr>
        <w:t>需求明细表（2标段）</w:t>
      </w:r>
    </w:p>
    <w:tbl>
      <w:tblPr>
        <w:tblStyle w:val="11"/>
        <w:tblpPr w:leftFromText="180" w:rightFromText="180" w:vertAnchor="text" w:tblpXSpec="center" w:tblpY="1"/>
        <w:tblOverlap w:val="never"/>
        <w:tblW w:w="140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2497"/>
        <w:gridCol w:w="1267"/>
        <w:gridCol w:w="1400"/>
        <w:gridCol w:w="2067"/>
        <w:gridCol w:w="766"/>
        <w:gridCol w:w="667"/>
        <w:gridCol w:w="1250"/>
        <w:gridCol w:w="2017"/>
        <w:gridCol w:w="975"/>
      </w:tblGrid>
      <w:tr w14:paraId="6233F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1A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标段编号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8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2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6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预估金额（万元）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75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7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5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报价方式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4A853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可行性研究编制费、勘察设计费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最高投标限价（%）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F1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2A82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A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0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固阳县伟杰新材料有限公司再生资源综合利用项目35千伏供电工程可研设计一体化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C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可研设计一体化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B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0F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固阳县伟杰新材料有限公司再生资源综合利用项目35千伏供电工程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66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F6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费率报价</w:t>
            </w: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9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A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31D0C40E">
      <w:pPr>
        <w:pStyle w:val="14"/>
        <w:numPr>
          <w:ilvl w:val="0"/>
          <w:numId w:val="0"/>
        </w:num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备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可行性研究编制费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eastAsia="zh-CN"/>
        </w:rPr>
        <w:t>计算基数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执行下表：</w:t>
      </w:r>
    </w:p>
    <w:tbl>
      <w:tblPr>
        <w:tblStyle w:val="11"/>
        <w:tblW w:w="1394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870"/>
        <w:gridCol w:w="1890"/>
        <w:gridCol w:w="3303"/>
        <w:gridCol w:w="3800"/>
      </w:tblGrid>
      <w:tr w14:paraId="394C2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8D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标段编号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8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2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电压等级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1E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可研报告编制费（元）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3995C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8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5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固阳县伟杰新材料有限公司再生资源综合利用项目35千伏供电工程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35kV</w:t>
            </w:r>
          </w:p>
        </w:tc>
        <w:tc>
          <w:tcPr>
            <w:tcW w:w="3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1E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20000</w:t>
            </w:r>
          </w:p>
        </w:tc>
        <w:tc>
          <w:tcPr>
            <w:tcW w:w="38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8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线路工程包含配套变电站站内间隔扩建</w:t>
            </w:r>
          </w:p>
        </w:tc>
      </w:tr>
    </w:tbl>
    <w:p w14:paraId="50BD3412">
      <w:pPr>
        <w:spacing w:line="240" w:lineRule="auto"/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可研合同金额=可研报告编制费*中标费率</w:t>
      </w:r>
    </w:p>
    <w:p w14:paraId="724F80E3">
      <w:pPr>
        <w:spacing w:line="240" w:lineRule="auto"/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备注2：勘察设计费计算基数参照《关于落实&lt;国家发展改革委关于进一步放开建设项目专业服务价格的通知&gt;(发改价格〔2015〕299号)的指导意见》(中电联定额〔2015〕162号)的指导意见，具体详见合同；</w:t>
      </w:r>
    </w:p>
    <w:p w14:paraId="212215F9">
      <w:pPr>
        <w:spacing w:line="240" w:lineRule="auto"/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费率为0～100%之间的百分数（保留2位小数，如92.88%）；若服务期间上述计费依据文件有新版本，则从发布之日起执行新规定</w:t>
      </w:r>
    </w:p>
    <w:p w14:paraId="63C40D00">
      <w:pPr>
        <w:pStyle w:val="7"/>
        <w:snapToGrid w:val="0"/>
        <w:spacing w:line="360" w:lineRule="auto"/>
        <w:jc w:val="left"/>
        <w:rPr>
          <w:rFonts w:hint="eastAsia" w:ascii="宋体" w:hAnsi="宋体"/>
          <w:b/>
          <w:sz w:val="22"/>
          <w:szCs w:val="21"/>
          <w:highlight w:val="none"/>
        </w:rPr>
        <w:sectPr>
          <w:footerReference r:id="rId6" w:type="default"/>
          <w:pgSz w:w="16840" w:h="11910" w:orient="landscape"/>
          <w:pgMar w:top="1080" w:right="1440" w:bottom="1080" w:left="1440" w:header="0" w:footer="0" w:gutter="0"/>
          <w:cols w:equalWidth="0" w:num="1">
            <w:col w:w="8848"/>
          </w:cols>
        </w:sectPr>
      </w:pPr>
    </w:p>
    <w:p w14:paraId="76E54212">
      <w:pPr>
        <w:pStyle w:val="7"/>
        <w:snapToGrid w:val="0"/>
        <w:spacing w:line="360" w:lineRule="auto"/>
        <w:jc w:val="center"/>
        <w:rPr>
          <w:rFonts w:hint="eastAsia" w:ascii="宋体" w:hAnsi="宋体" w:eastAsia="宋体"/>
          <w:b/>
          <w:i w:val="0"/>
          <w:i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i w:val="0"/>
          <w:iCs/>
          <w:color w:val="000000"/>
          <w:sz w:val="32"/>
          <w:szCs w:val="32"/>
          <w:lang w:val="en-US" w:eastAsia="zh-CN"/>
        </w:rPr>
        <w:t>需求明细表（3标段）</w:t>
      </w:r>
    </w:p>
    <w:p w14:paraId="1D7E3872">
      <w:pPr>
        <w:pStyle w:val="14"/>
        <w:rPr>
          <w:rFonts w:hint="eastAsia" w:ascii="宋体" w:hAnsi="宋体"/>
          <w:b/>
          <w:sz w:val="24"/>
          <w:highlight w:val="none"/>
          <w:lang w:val="en-US" w:eastAsia="zh-CN"/>
        </w:rPr>
      </w:pPr>
    </w:p>
    <w:tbl>
      <w:tblPr>
        <w:tblStyle w:val="11"/>
        <w:tblpPr w:leftFromText="180" w:rightFromText="180" w:vertAnchor="text" w:tblpXSpec="center" w:tblpY="1"/>
        <w:tblOverlap w:val="never"/>
        <w:tblW w:w="135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666"/>
        <w:gridCol w:w="1217"/>
        <w:gridCol w:w="1167"/>
        <w:gridCol w:w="1850"/>
        <w:gridCol w:w="766"/>
        <w:gridCol w:w="834"/>
        <w:gridCol w:w="1016"/>
        <w:gridCol w:w="1350"/>
        <w:gridCol w:w="1300"/>
        <w:gridCol w:w="1540"/>
      </w:tblGrid>
      <w:tr w14:paraId="0DD85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5D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标段编号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F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57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A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预估金额（万元）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54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0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FC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基准价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4D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报价方式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5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最高限价（%）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04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78D7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9" w:hRule="atLeast"/>
          <w:jc w:val="center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7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D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包头威俊150万千瓦900万千瓦时独立储能电站配套500千伏接网工程可行性研究报告编制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D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500kV线路工程可行性研究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BE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5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包头威俊150万千瓦/900万千瓦时独立储能电站配套500千伏接网工程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56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3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E1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0.9万/公里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费率报价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7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0D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线路工程包含配套变电站站内间隔扩建</w:t>
            </w:r>
          </w:p>
        </w:tc>
      </w:tr>
    </w:tbl>
    <w:p w14:paraId="239E98F5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1258DA2E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  <w:t>注:合同金额=实际工程量*基准价*中标费率</w:t>
      </w:r>
    </w:p>
    <w:p w14:paraId="41252A19">
      <w:pPr>
        <w:pStyle w:val="13"/>
      </w:pPr>
    </w:p>
    <w:p w14:paraId="3C97B307"/>
    <w:sectPr>
      <w:footerReference r:id="rId7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2D260">
    <w:pPr>
      <w:pStyle w:val="8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A1431">
    <w:pPr>
      <w:pStyle w:val="8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DE46F">
    <w:pPr>
      <w:pStyle w:val="8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84533"/>
    <w:rsid w:val="01132056"/>
    <w:rsid w:val="01CE1C0E"/>
    <w:rsid w:val="01FD42EF"/>
    <w:rsid w:val="072A7934"/>
    <w:rsid w:val="074E7BDA"/>
    <w:rsid w:val="09424A96"/>
    <w:rsid w:val="0C085CA5"/>
    <w:rsid w:val="11001706"/>
    <w:rsid w:val="16B234A2"/>
    <w:rsid w:val="198509FA"/>
    <w:rsid w:val="1AB01C9C"/>
    <w:rsid w:val="1B0D514B"/>
    <w:rsid w:val="1BB75FBB"/>
    <w:rsid w:val="1C801DC8"/>
    <w:rsid w:val="1CC050EC"/>
    <w:rsid w:val="1DAD16D2"/>
    <w:rsid w:val="1EA76765"/>
    <w:rsid w:val="204F406D"/>
    <w:rsid w:val="20763A82"/>
    <w:rsid w:val="22737F8A"/>
    <w:rsid w:val="229E48DB"/>
    <w:rsid w:val="24614389"/>
    <w:rsid w:val="25E92311"/>
    <w:rsid w:val="27455C6D"/>
    <w:rsid w:val="2A092F82"/>
    <w:rsid w:val="2A140A39"/>
    <w:rsid w:val="2C7A1F15"/>
    <w:rsid w:val="2FFD0FB3"/>
    <w:rsid w:val="330B7D6A"/>
    <w:rsid w:val="332D2530"/>
    <w:rsid w:val="336B6A5B"/>
    <w:rsid w:val="352D216B"/>
    <w:rsid w:val="3549533B"/>
    <w:rsid w:val="36693F53"/>
    <w:rsid w:val="3BD124AE"/>
    <w:rsid w:val="3C7C5835"/>
    <w:rsid w:val="3FC32FC6"/>
    <w:rsid w:val="41361EF5"/>
    <w:rsid w:val="43FC45EC"/>
    <w:rsid w:val="46FF4F63"/>
    <w:rsid w:val="4CAF130F"/>
    <w:rsid w:val="4E5745E0"/>
    <w:rsid w:val="50784533"/>
    <w:rsid w:val="532B3B5C"/>
    <w:rsid w:val="57217150"/>
    <w:rsid w:val="575925A3"/>
    <w:rsid w:val="58C9572A"/>
    <w:rsid w:val="5D065EAF"/>
    <w:rsid w:val="5E1637AE"/>
    <w:rsid w:val="5E354FA8"/>
    <w:rsid w:val="5E3B3BAB"/>
    <w:rsid w:val="5F9F562B"/>
    <w:rsid w:val="605424A1"/>
    <w:rsid w:val="63246130"/>
    <w:rsid w:val="655E14F4"/>
    <w:rsid w:val="661F21B5"/>
    <w:rsid w:val="67BA52E0"/>
    <w:rsid w:val="67F21A05"/>
    <w:rsid w:val="6818008E"/>
    <w:rsid w:val="68440DE2"/>
    <w:rsid w:val="6C405507"/>
    <w:rsid w:val="6D4B52D4"/>
    <w:rsid w:val="6EED5F9B"/>
    <w:rsid w:val="6EF2710D"/>
    <w:rsid w:val="6F7206AD"/>
    <w:rsid w:val="73EC3CA4"/>
    <w:rsid w:val="75722BFB"/>
    <w:rsid w:val="75795EB8"/>
    <w:rsid w:val="75F70B7A"/>
    <w:rsid w:val="768C5D91"/>
    <w:rsid w:val="78817384"/>
    <w:rsid w:val="78F910A8"/>
    <w:rsid w:val="79311EDF"/>
    <w:rsid w:val="7D027841"/>
    <w:rsid w:val="7D0F6486"/>
    <w:rsid w:val="7D454D96"/>
    <w:rsid w:val="7DD65E4C"/>
    <w:rsid w:val="7DD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3">
    <w:name w:val="Body Text"/>
    <w:basedOn w:val="1"/>
    <w:qFormat/>
    <w:uiPriority w:val="0"/>
    <w:pPr>
      <w:widowControl w:val="0"/>
      <w:adjustRightInd/>
      <w:snapToGrid/>
      <w:spacing w:after="0" w:line="760" w:lineRule="exact"/>
      <w:jc w:val="center"/>
    </w:pPr>
    <w:rPr>
      <w:rFonts w:ascii="宋体" w:hAnsi="宋体" w:eastAsia="黑体" w:cs="Times New Roman"/>
      <w:b/>
      <w:bCs/>
      <w:spacing w:val="40"/>
      <w:w w:val="110"/>
      <w:sz w:val="44"/>
      <w:szCs w:val="24"/>
    </w:rPr>
  </w:style>
  <w:style w:type="paragraph" w:styleId="4">
    <w:name w:val="Body Text Indent"/>
    <w:basedOn w:val="1"/>
    <w:next w:val="5"/>
    <w:qFormat/>
    <w:uiPriority w:val="0"/>
    <w:pPr>
      <w:widowControl w:val="0"/>
      <w:adjustRightInd/>
      <w:spacing w:after="0" w:line="500" w:lineRule="exact"/>
      <w:ind w:firstLine="1733"/>
      <w:jc w:val="center"/>
    </w:pPr>
    <w:rPr>
      <w:rFonts w:ascii="Times New Roman" w:hAnsi="Times New Roman" w:eastAsia="宋体" w:cs="Times New Roman"/>
      <w:b/>
      <w:sz w:val="44"/>
      <w:szCs w:val="24"/>
    </w:rPr>
  </w:style>
  <w:style w:type="paragraph" w:customStyle="1" w:styleId="5">
    <w:name w:val="p16"/>
    <w:basedOn w:val="1"/>
    <w:next w:val="6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6">
    <w:name w:val="toc 2"/>
    <w:basedOn w:val="1"/>
    <w:next w:val="1"/>
    <w:unhideWhenUsed/>
    <w:qFormat/>
    <w:uiPriority w:val="0"/>
    <w:pPr>
      <w:ind w:left="420" w:leftChars="200"/>
    </w:pPr>
  </w:style>
  <w:style w:type="paragraph" w:styleId="7">
    <w:name w:val="Plain Text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/>
      <w:kern w:val="2"/>
      <w:sz w:val="21"/>
    </w:rPr>
  </w:style>
  <w:style w:type="paragraph" w:styleId="8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Body Text First Indent"/>
    <w:basedOn w:val="3"/>
    <w:next w:val="1"/>
    <w:qFormat/>
    <w:uiPriority w:val="0"/>
    <w:pPr>
      <w:spacing w:line="312" w:lineRule="auto"/>
      <w:ind w:firstLine="420"/>
    </w:pPr>
    <w:rPr>
      <w:rFonts w:ascii="Calibri" w:hAnsi="Calibri" w:cs="Times New Roman"/>
    </w:rPr>
  </w:style>
  <w:style w:type="paragraph" w:styleId="10">
    <w:name w:val="Body Text First Indent 2"/>
    <w:basedOn w:val="4"/>
    <w:next w:val="9"/>
    <w:qFormat/>
    <w:uiPriority w:val="0"/>
    <w:pPr>
      <w:spacing w:before="0" w:after="120" w:line="240" w:lineRule="auto"/>
      <w:ind w:left="420" w:firstLine="210"/>
    </w:pPr>
  </w:style>
  <w:style w:type="paragraph" w:customStyle="1" w:styleId="13">
    <w:name w:val="无间隔1"/>
    <w:qFormat/>
    <w:uiPriority w:val="99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14">
    <w:name w:val="BodyText1I2"/>
    <w:basedOn w:val="15"/>
    <w:qFormat/>
    <w:uiPriority w:val="0"/>
    <w:pPr>
      <w:spacing w:after="120"/>
      <w:ind w:left="420" w:leftChars="200" w:firstLine="420" w:firstLineChars="200"/>
      <w:textAlignment w:val="baseline"/>
    </w:pPr>
  </w:style>
  <w:style w:type="paragraph" w:customStyle="1" w:styleId="15">
    <w:name w:val="BodyTextIndent"/>
    <w:basedOn w:val="1"/>
    <w:qFormat/>
    <w:uiPriority w:val="0"/>
    <w:pPr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3569</Words>
  <Characters>3813</Characters>
  <Lines>0</Lines>
  <Paragraphs>0</Paragraphs>
  <TotalTime>13</TotalTime>
  <ScaleCrop>false</ScaleCrop>
  <LinksUpToDate>false</LinksUpToDate>
  <CharactersWithSpaces>3818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2025-03-12T13:08:00Z</dcterms:created>
  <dc:creator>Administrator</dc:creator>
  <cp:lastModifiedBy>Larmes</cp:lastModifiedBy>
  <dcterms:modified xsi:type="dcterms:W3CDTF">2025-03-21T05:52:25Z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E2428B38AA4E44B58E87DEA7BEF2E016_11</vt:lpwstr>
  </property>
  <property fmtid="{D5CDD505-2E9C-101B-9397-08002B2CF9AE}" pid="4" name="KSOTemplateDocerSaveRecord">
    <vt:lpwstr>eyJoZGlkIjoiYzkyNGM4Y2QwN2UwNzFiODMxMDBkOTE2OWUyMzg1Y2QiLCJ1c2VySWQiOiIyNTQ5MjY0MDgifQ==</vt:lpwstr>
  </property>
</Properties>
</file>