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CD450CA">
      <w:pPr>
        <w:spacing w:line="360" w:lineRule="auto"/>
        <w:jc w:val="left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附件</w:t>
      </w:r>
      <w:r>
        <w:rPr>
          <w:rFonts w:hint="eastAsia" w:hAnsi="宋体" w:eastAsia="宋体" w:cs="宋体"/>
          <w:b/>
          <w:bCs/>
          <w:sz w:val="24"/>
          <w:szCs w:val="24"/>
          <w:lang w:val="en-US" w:eastAsia="zh-CN"/>
        </w:rPr>
        <w:t>一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</w:rPr>
        <w:t xml:space="preserve">                    </w:t>
      </w:r>
    </w:p>
    <w:p w14:paraId="71FC8CC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5254ACFF"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 w14:paraId="3C02A003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45ADED10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hAnsi="宋体" w:eastAsia="宋体" w:cs="宋体"/>
          <w:spacing w:val="6"/>
          <w:sz w:val="24"/>
          <w:lang w:val="en-US" w:eastAsia="zh-CN"/>
        </w:rPr>
        <w:t>投标人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 w14:paraId="0EBC838B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 w14:paraId="7C2ED389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 w14:paraId="164AB92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18C62A77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 w14:paraId="6487CF65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 w14:paraId="05C9F5BA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 w14:paraId="7F7EFA8C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 w14:paraId="521F345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69577D20">
      <w:pPr>
        <w:pStyle w:val="9"/>
        <w:rPr>
          <w:rFonts w:hint="eastAsia" w:ascii="宋体" w:hAnsi="宋体" w:eastAsia="宋体" w:cs="宋体"/>
        </w:rPr>
      </w:pPr>
    </w:p>
    <w:p w14:paraId="54FBEC51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03BA14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09564E68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4A4645D1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 w14:paraId="729948D2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3E72C4B9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 w14:paraId="4CF6417F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 w14:paraId="6943D180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hAnsi="宋体" w:eastAsia="宋体" w:cs="宋体"/>
          <w:kern w:val="0"/>
          <w:sz w:val="24"/>
          <w:lang w:val="en-US" w:eastAsia="zh-CN"/>
        </w:rPr>
        <w:t xml:space="preserve">  投标人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 w14:paraId="03F66229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32B4E142"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370DC55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46CA85E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sz w:val="24"/>
          <w:szCs w:val="24"/>
          <w:highlight w:val="whit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 w14:paraId="7ABF31AB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 w14:paraId="2C8DA23D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05C3F26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6140F7A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28AD714"/>
                          <w:p w14:paraId="6481C5EF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282D0ADC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728AD714"/>
                    <w:p w14:paraId="6481C5EF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282D0ADC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5B38E95">
                            <w:pPr>
                              <w:jc w:val="center"/>
                            </w:pPr>
                          </w:p>
                          <w:p w14:paraId="6A72B04E">
                            <w:pPr>
                              <w:jc w:val="center"/>
                            </w:pPr>
                          </w:p>
                          <w:p w14:paraId="0D7B73A2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1642E484">
                            <w:pPr>
                              <w:jc w:val="center"/>
                            </w:pPr>
                          </w:p>
                          <w:p w14:paraId="32134DE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5B38E95">
                      <w:pPr>
                        <w:jc w:val="center"/>
                      </w:pPr>
                    </w:p>
                    <w:p w14:paraId="6A72B04E">
                      <w:pPr>
                        <w:jc w:val="center"/>
                      </w:pPr>
                    </w:p>
                    <w:p w14:paraId="0D7B73A2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1642E484">
                      <w:pPr>
                        <w:jc w:val="center"/>
                      </w:pPr>
                    </w:p>
                    <w:p w14:paraId="32134DE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4C34CD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39EAE94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5FA0209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4C2E4FB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B803CA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9EEDDC3"/>
                          <w:p w14:paraId="3C43898D"/>
                          <w:p w14:paraId="31654901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0413F5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path/>
                <v:fill on="t" focussize="0,0"/>
                <v:stroke joinstyle="round" dashstyle="dash"/>
                <v:imagedata o:title=""/>
                <o:lock v:ext="edit" aspectratio="f"/>
                <v:textbox>
                  <w:txbxContent>
                    <w:p w14:paraId="69EEDDC3"/>
                    <w:p w14:paraId="3C43898D"/>
                    <w:p w14:paraId="31654901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0413F5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630701B">
                            <w:pPr>
                              <w:jc w:val="center"/>
                            </w:pPr>
                          </w:p>
                          <w:p w14:paraId="131AB575">
                            <w:pPr>
                              <w:jc w:val="center"/>
                            </w:pPr>
                          </w:p>
                          <w:p w14:paraId="4E86BBAA">
                            <w:pPr>
                              <w:jc w:val="center"/>
                            </w:pPr>
                          </w:p>
                          <w:p w14:paraId="2719C743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path/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3630701B">
                      <w:pPr>
                        <w:jc w:val="center"/>
                      </w:pPr>
                    </w:p>
                    <w:p w14:paraId="131AB575">
                      <w:pPr>
                        <w:jc w:val="center"/>
                      </w:pPr>
                    </w:p>
                    <w:p w14:paraId="4E86BBAA">
                      <w:pPr>
                        <w:jc w:val="center"/>
                      </w:pPr>
                    </w:p>
                    <w:p w14:paraId="2719C74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141BC7C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48D82C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D2EC48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1587E27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1325C95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92095A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hAnsi="宋体" w:eastAsia="宋体" w:cs="宋体"/>
          <w:sz w:val="24"/>
          <w:szCs w:val="24"/>
          <w:highlight w:val="whit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44C97B5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38B9228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 w14:paraId="6D24309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6D80CB2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71AD76A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4FCCD723"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6E65240E">
      <w:pPr>
        <w:bidi w:val="0"/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</w:p>
    <w:p w14:paraId="329BDC7F">
      <w:pPr>
        <w:spacing w:after="0" w:line="240" w:lineRule="auto"/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附件二：</w:t>
      </w:r>
    </w:p>
    <w:p w14:paraId="055D7C87">
      <w:pPr>
        <w:pStyle w:val="2"/>
        <w:ind w:firstLine="442"/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一、“信用中国”网站（www.creditchina.gov.cn ）截图流程</w:t>
      </w:r>
    </w:p>
    <w:p w14:paraId="076F76C5">
      <w:pPr>
        <w:pStyle w:val="2"/>
        <w:ind w:firstLine="44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第1步：打开系统首页。</w:t>
      </w:r>
    </w:p>
    <w:p w14:paraId="2E91A25D">
      <w:pPr>
        <w:pStyle w:val="2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128260" cy="2349500"/>
            <wp:effectExtent l="0" t="0" r="15240" b="1270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28260" cy="234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C295C0">
      <w:pPr>
        <w:pStyle w:val="2"/>
        <w:ind w:firstLine="456" w:firstLineChars="19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第2步：点击“信用服务”。</w:t>
      </w:r>
    </w:p>
    <w:p w14:paraId="02580D33">
      <w:pPr>
        <w:pStyle w:val="2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133340" cy="2592705"/>
            <wp:effectExtent l="0" t="0" r="10160" b="1714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259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11EF1"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第3步：点击“失信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被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执行人”。</w:t>
      </w:r>
    </w:p>
    <w:p w14:paraId="555C4B5E">
      <w:pPr>
        <w:pStyle w:val="2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883785" cy="2273935"/>
            <wp:effectExtent l="0" t="0" r="12065" b="12065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8378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22ED6">
      <w:pPr>
        <w:pStyle w:val="2"/>
        <w:ind w:firstLine="44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br w:type="page"/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第4步：空白处输入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名称并点击“查询”。</w:t>
      </w:r>
    </w:p>
    <w:p w14:paraId="6BF3CE51">
      <w:pPr>
        <w:pStyle w:val="2"/>
        <w:ind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016500" cy="2669540"/>
            <wp:effectExtent l="0" t="0" r="12700" b="1651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ADA050"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第5步：截取当前页面，显示为“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在全国范围内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没有找到您搜索数据即可报名。</w:t>
      </w:r>
    </w:p>
    <w:p w14:paraId="068D4E1A">
      <w:pPr>
        <w:ind w:firstLine="320" w:firstLineChars="100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022215" cy="3453130"/>
            <wp:effectExtent l="0" t="0" r="6985" b="1397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2215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highlight w:val="none"/>
        </w:rPr>
        <w:br w:type="page"/>
      </w:r>
      <w:r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二、中国裁判文书网（</w:t>
      </w:r>
      <w:r>
        <w:rPr>
          <w:rFonts w:hint="eastAsia" w:ascii="宋体" w:hAnsi="宋体" w:eastAsia="宋体" w:cs="宋体"/>
          <w:sz w:val="24"/>
          <w:szCs w:val="15"/>
          <w:highlight w:val="none"/>
        </w:rPr>
        <w:fldChar w:fldCharType="begin"/>
      </w:r>
      <w:r>
        <w:rPr>
          <w:rFonts w:hint="eastAsia" w:ascii="宋体" w:hAnsi="宋体" w:eastAsia="宋体" w:cs="宋体"/>
          <w:sz w:val="24"/>
          <w:szCs w:val="15"/>
          <w:highlight w:val="none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sz w:val="24"/>
          <w:szCs w:val="15"/>
          <w:highlight w:val="none"/>
        </w:rPr>
        <w:fldChar w:fldCharType="separate"/>
      </w:r>
      <w:r>
        <w:rPr>
          <w:rStyle w:val="14"/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http://www.wenshu.court.gov.cn</w:t>
      </w:r>
      <w:r>
        <w:rPr>
          <w:rStyle w:val="14"/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fldChar w:fldCharType="end"/>
      </w:r>
      <w:r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）截图流程</w:t>
      </w:r>
    </w:p>
    <w:p w14:paraId="0CFF071D">
      <w:pPr>
        <w:pStyle w:val="15"/>
        <w:spacing w:line="480" w:lineRule="auto"/>
        <w:ind w:firstLine="0" w:firstLineChars="0"/>
        <w:rPr>
          <w:b/>
          <w:sz w:val="24"/>
          <w:szCs w:val="16"/>
          <w:highlight w:val="none"/>
          <w:lang w:eastAsia="zh-CN"/>
        </w:rPr>
      </w:pPr>
      <w:r>
        <w:rPr>
          <w:rFonts w:hint="eastAsia"/>
          <w:b/>
          <w:sz w:val="24"/>
          <w:szCs w:val="16"/>
          <w:highlight w:val="none"/>
          <w:lang w:val="en-US" w:eastAsia="zh-CN"/>
        </w:rPr>
        <w:t>(一）</w:t>
      </w:r>
      <w:r>
        <w:rPr>
          <w:rFonts w:hint="eastAsia"/>
          <w:b/>
          <w:sz w:val="24"/>
          <w:szCs w:val="16"/>
          <w:highlight w:val="none"/>
          <w:lang w:eastAsia="zh-CN"/>
        </w:rPr>
        <w:t>投标人查询</w:t>
      </w:r>
    </w:p>
    <w:p w14:paraId="27993BBA">
      <w:pPr>
        <w:ind w:firstLine="420"/>
        <w:rPr>
          <w:rFonts w:hint="eastAsia"/>
          <w:sz w:val="24"/>
          <w:szCs w:val="15"/>
          <w:highlight w:val="none"/>
        </w:rPr>
      </w:pPr>
      <w:r>
        <w:rPr>
          <w:rFonts w:hint="eastAsia"/>
          <w:sz w:val="24"/>
          <w:szCs w:val="15"/>
          <w:highlight w:val="none"/>
        </w:rPr>
        <w:t>（1）打开“中国裁判文书网”网站（http://wenshu.court.gov.cn/），点击高级检索</w:t>
      </w:r>
    </w:p>
    <w:p w14:paraId="0A20D7DD">
      <w:pPr>
        <w:ind w:firstLine="420"/>
        <w:rPr>
          <w:rFonts w:hint="eastAsia"/>
          <w:sz w:val="24"/>
          <w:szCs w:val="15"/>
          <w:highlight w:val="none"/>
        </w:rPr>
      </w:pPr>
      <w:r>
        <w:rPr>
          <w:rFonts w:hint="eastAsia"/>
          <w:sz w:val="24"/>
          <w:szCs w:val="15"/>
          <w:highlight w:val="none"/>
        </w:rPr>
        <w:t>（2）在全文检索中输入</w:t>
      </w:r>
      <w:r>
        <w:rPr>
          <w:rFonts w:hint="eastAsia"/>
          <w:sz w:val="24"/>
          <w:szCs w:val="15"/>
          <w:highlight w:val="none"/>
          <w:lang w:val="en-US" w:eastAsia="zh-CN"/>
        </w:rPr>
        <w:t>投标人</w:t>
      </w:r>
      <w:r>
        <w:rPr>
          <w:rFonts w:hint="eastAsia"/>
          <w:sz w:val="24"/>
          <w:szCs w:val="15"/>
          <w:highlight w:val="none"/>
        </w:rPr>
        <w:t>全称，并选择“全文”</w:t>
      </w:r>
    </w:p>
    <w:p w14:paraId="01ED44A9">
      <w:pPr>
        <w:ind w:firstLine="420"/>
        <w:rPr>
          <w:rFonts w:hint="eastAsia"/>
          <w:sz w:val="24"/>
          <w:szCs w:val="15"/>
          <w:highlight w:val="none"/>
        </w:rPr>
      </w:pPr>
      <w:r>
        <w:rPr>
          <w:rFonts w:hint="eastAsia"/>
          <w:sz w:val="24"/>
          <w:szCs w:val="15"/>
          <w:highlight w:val="none"/>
        </w:rPr>
        <w:t>（3）在案由中以此选择“刑事案由”——“贪污贿赂罪”——“行贿罪”</w:t>
      </w:r>
    </w:p>
    <w:p w14:paraId="2C6D88E7">
      <w:pPr>
        <w:pStyle w:val="2"/>
        <w:rPr>
          <w:rFonts w:hint="default" w:eastAsia="宋体"/>
          <w:sz w:val="24"/>
          <w:szCs w:val="15"/>
          <w:highlight w:val="none"/>
          <w:lang w:val="en-US" w:eastAsia="zh-CN"/>
        </w:rPr>
      </w:pPr>
      <w:r>
        <w:rPr>
          <w:rFonts w:hint="eastAsia"/>
          <w:sz w:val="24"/>
          <w:szCs w:val="15"/>
          <w:highlight w:val="none"/>
          <w:lang w:eastAsia="zh-CN"/>
        </w:rPr>
        <w:t>（</w:t>
      </w:r>
      <w:r>
        <w:rPr>
          <w:rFonts w:hint="eastAsia"/>
          <w:sz w:val="24"/>
          <w:szCs w:val="15"/>
          <w:highlight w:val="none"/>
          <w:lang w:val="en-US" w:eastAsia="zh-CN"/>
        </w:rPr>
        <w:t>4</w:t>
      </w:r>
      <w:r>
        <w:rPr>
          <w:rFonts w:hint="eastAsia"/>
          <w:sz w:val="24"/>
          <w:szCs w:val="15"/>
          <w:highlight w:val="none"/>
          <w:lang w:eastAsia="zh-CN"/>
        </w:rPr>
        <w:t>）在</w:t>
      </w:r>
      <w:r>
        <w:rPr>
          <w:rFonts w:hint="eastAsia"/>
          <w:sz w:val="24"/>
          <w:szCs w:val="15"/>
          <w:highlight w:val="none"/>
          <w:lang w:val="en-US" w:eastAsia="zh-CN"/>
        </w:rPr>
        <w:t>裁判日期处选择时间近三年</w:t>
      </w:r>
    </w:p>
    <w:p w14:paraId="40A0FB19">
      <w:pPr>
        <w:ind w:firstLine="420"/>
        <w:rPr>
          <w:rFonts w:hint="eastAsia"/>
          <w:sz w:val="24"/>
          <w:szCs w:val="15"/>
          <w:highlight w:val="none"/>
        </w:rPr>
      </w:pPr>
      <w:r>
        <w:rPr>
          <w:rFonts w:hint="eastAsia"/>
          <w:sz w:val="24"/>
          <w:szCs w:val="15"/>
          <w:highlight w:val="none"/>
        </w:rPr>
        <w:t>（</w:t>
      </w:r>
      <w:r>
        <w:rPr>
          <w:rFonts w:hint="eastAsia"/>
          <w:sz w:val="24"/>
          <w:szCs w:val="15"/>
          <w:highlight w:val="none"/>
          <w:lang w:val="en-US" w:eastAsia="zh-CN"/>
        </w:rPr>
        <w:t>5</w:t>
      </w:r>
      <w:r>
        <w:rPr>
          <w:rFonts w:hint="eastAsia"/>
          <w:sz w:val="24"/>
          <w:szCs w:val="15"/>
          <w:highlight w:val="none"/>
        </w:rPr>
        <w:t>）点击检索</w:t>
      </w:r>
    </w:p>
    <w:p w14:paraId="3535DDB5">
      <w:pPr>
        <w:spacing w:line="480" w:lineRule="auto"/>
        <w:ind w:firstLine="420"/>
        <w:rPr>
          <w:rFonts w:hint="eastAsia"/>
          <w:highlight w:val="none"/>
        </w:rPr>
      </w:pPr>
      <w:r>
        <w:rPr>
          <w:highlight w:val="none"/>
        </w:rPr>
        <w:drawing>
          <wp:inline distT="0" distB="0" distL="114300" distR="114300">
            <wp:extent cx="6178550" cy="2853690"/>
            <wp:effectExtent l="0" t="0" r="12700" b="381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285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EB21D">
      <w:pPr>
        <w:spacing w:line="480" w:lineRule="auto"/>
        <w:ind w:left="0" w:leftChars="0" w:firstLine="480" w:firstLineChars="200"/>
        <w:rPr>
          <w:rFonts w:hint="eastAsia"/>
          <w:sz w:val="24"/>
          <w:szCs w:val="15"/>
          <w:highlight w:val="none"/>
        </w:rPr>
      </w:pPr>
      <w:r>
        <w:rPr>
          <w:rFonts w:hint="eastAsia"/>
          <w:sz w:val="24"/>
          <w:szCs w:val="15"/>
          <w:highlight w:val="none"/>
          <w:lang w:eastAsia="zh-CN"/>
        </w:rPr>
        <w:t>（</w:t>
      </w:r>
      <w:r>
        <w:rPr>
          <w:rFonts w:hint="eastAsia"/>
          <w:sz w:val="24"/>
          <w:szCs w:val="15"/>
          <w:highlight w:val="none"/>
          <w:lang w:val="en-US" w:eastAsia="zh-CN"/>
        </w:rPr>
        <w:t>6</w:t>
      </w:r>
      <w:r>
        <w:rPr>
          <w:rFonts w:hint="eastAsia"/>
          <w:sz w:val="24"/>
          <w:szCs w:val="15"/>
          <w:highlight w:val="none"/>
          <w:lang w:eastAsia="zh-CN"/>
        </w:rPr>
        <w:t>）</w:t>
      </w:r>
      <w:r>
        <w:rPr>
          <w:rFonts w:hint="eastAsia"/>
          <w:sz w:val="24"/>
          <w:szCs w:val="15"/>
          <w:highlight w:val="none"/>
        </w:rPr>
        <w:t>截取成功截图如下（须截取到左上角的时间）：</w:t>
      </w:r>
    </w:p>
    <w:p w14:paraId="33A1C50B">
      <w:pPr>
        <w:spacing w:line="480" w:lineRule="auto"/>
        <w:ind w:firstLine="420"/>
        <w:rPr>
          <w:rFonts w:hint="eastAsia"/>
          <w:highlight w:val="none"/>
        </w:rPr>
      </w:pPr>
      <w:r>
        <w:rPr>
          <w:highlight w:val="none"/>
        </w:rPr>
        <w:drawing>
          <wp:inline distT="0" distB="0" distL="114300" distR="114300">
            <wp:extent cx="5926455" cy="2854325"/>
            <wp:effectExtent l="0" t="0" r="17145" b="3175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285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BC0F4">
      <w:pPr>
        <w:pStyle w:val="15"/>
        <w:spacing w:line="480" w:lineRule="auto"/>
        <w:ind w:firstLine="0" w:firstLineChars="0"/>
        <w:rPr>
          <w:rFonts w:hint="eastAsia"/>
          <w:b/>
          <w:highlight w:val="none"/>
          <w:lang w:eastAsia="zh-CN"/>
        </w:rPr>
      </w:pPr>
      <w:r>
        <w:rPr>
          <w:highlight w:val="none"/>
          <w:lang w:eastAsia="zh-CN"/>
        </w:rPr>
        <w:br w:type="page"/>
      </w:r>
      <w:r>
        <w:rPr>
          <w:rFonts w:hint="eastAsia"/>
          <w:sz w:val="24"/>
          <w:szCs w:val="16"/>
          <w:highlight w:val="none"/>
          <w:lang w:eastAsia="zh-CN"/>
        </w:rPr>
        <w:t>（二）</w:t>
      </w:r>
      <w:r>
        <w:rPr>
          <w:rFonts w:hint="eastAsia"/>
          <w:b/>
          <w:sz w:val="24"/>
          <w:szCs w:val="16"/>
          <w:highlight w:val="none"/>
          <w:lang w:eastAsia="zh-CN"/>
        </w:rPr>
        <w:t>企业法定代表人查询</w:t>
      </w:r>
    </w:p>
    <w:p w14:paraId="4DE87781">
      <w:pPr>
        <w:ind w:firstLine="420"/>
        <w:rPr>
          <w:rFonts w:hint="eastAsia" w:ascii="宋体" w:hAnsi="Times New Roman" w:eastAsia="宋体" w:cs="Times New Roman"/>
          <w:sz w:val="24"/>
          <w:szCs w:val="15"/>
          <w:highlight w:val="none"/>
        </w:rPr>
      </w:pPr>
      <w:r>
        <w:rPr>
          <w:rFonts w:hint="eastAsia" w:ascii="宋体" w:hAnsi="Times New Roman" w:eastAsia="宋体" w:cs="Times New Roman"/>
          <w:sz w:val="24"/>
          <w:szCs w:val="15"/>
          <w:highlight w:val="none"/>
        </w:rPr>
        <w:t>（1）打开“中国裁判文书网”网站（http://wenshu.court.gov.cn/），点击高级检索</w:t>
      </w:r>
    </w:p>
    <w:p w14:paraId="088C6BDF">
      <w:pPr>
        <w:ind w:firstLine="420"/>
        <w:rPr>
          <w:rFonts w:hint="eastAsia" w:ascii="宋体" w:hAnsi="Times New Roman" w:eastAsia="宋体" w:cs="Times New Roman"/>
          <w:sz w:val="24"/>
          <w:szCs w:val="15"/>
          <w:highlight w:val="none"/>
        </w:rPr>
      </w:pPr>
      <w:r>
        <w:rPr>
          <w:rFonts w:hint="eastAsia" w:ascii="宋体" w:hAnsi="Times New Roman" w:eastAsia="宋体" w:cs="Times New Roman"/>
          <w:sz w:val="24"/>
          <w:szCs w:val="15"/>
          <w:highlight w:val="none"/>
        </w:rPr>
        <w:t>（2）在全文检索中输入</w:t>
      </w:r>
      <w:r>
        <w:rPr>
          <w:rFonts w:hint="eastAsia" w:ascii="宋体" w:hAnsi="Times New Roman" w:eastAsia="宋体" w:cs="Times New Roman"/>
          <w:sz w:val="24"/>
          <w:szCs w:val="15"/>
          <w:highlight w:val="none"/>
          <w:lang w:val="en-US" w:eastAsia="zh-CN"/>
        </w:rPr>
        <w:t>投标人</w:t>
      </w:r>
      <w:r>
        <w:rPr>
          <w:rFonts w:hint="eastAsia" w:ascii="宋体" w:hAnsi="Times New Roman" w:eastAsia="宋体" w:cs="Times New Roman"/>
          <w:sz w:val="24"/>
          <w:szCs w:val="15"/>
          <w:highlight w:val="none"/>
        </w:rPr>
        <w:t>全称，在“当事人”处输入企业法定代表人姓名，并选择“全文”。</w:t>
      </w:r>
    </w:p>
    <w:p w14:paraId="0956A2C2">
      <w:pPr>
        <w:ind w:firstLine="420"/>
        <w:rPr>
          <w:rFonts w:hint="eastAsia" w:ascii="宋体" w:hAnsi="Times New Roman" w:eastAsia="宋体" w:cs="Times New Roman"/>
          <w:sz w:val="24"/>
          <w:szCs w:val="15"/>
          <w:highlight w:val="none"/>
        </w:rPr>
      </w:pPr>
      <w:r>
        <w:rPr>
          <w:rFonts w:hint="eastAsia" w:ascii="宋体" w:hAnsi="Times New Roman" w:eastAsia="宋体" w:cs="Times New Roman"/>
          <w:sz w:val="24"/>
          <w:szCs w:val="15"/>
          <w:highlight w:val="none"/>
        </w:rPr>
        <w:t>（3）在案由中以此选择“刑事案由”——“贪污贿赂罪”——“行贿罪”</w:t>
      </w:r>
    </w:p>
    <w:p w14:paraId="4D176450">
      <w:pPr>
        <w:ind w:firstLine="420"/>
        <w:rPr>
          <w:rFonts w:hint="eastAsia" w:ascii="宋体" w:hAnsi="Times New Roman" w:eastAsia="宋体" w:cs="Times New Roman"/>
          <w:sz w:val="24"/>
          <w:szCs w:val="15"/>
          <w:highlight w:val="none"/>
        </w:rPr>
      </w:pPr>
      <w:r>
        <w:rPr>
          <w:rFonts w:hint="eastAsia" w:ascii="宋体" w:hAnsi="Times New Roman" w:eastAsia="宋体" w:cs="Times New Roman"/>
          <w:sz w:val="24"/>
          <w:szCs w:val="15"/>
          <w:highlight w:val="none"/>
          <w:lang w:eastAsia="zh-CN"/>
        </w:rPr>
        <w:t>（</w:t>
      </w:r>
      <w:r>
        <w:rPr>
          <w:rFonts w:hint="eastAsia" w:ascii="宋体" w:hAnsi="Times New Roman" w:eastAsia="宋体" w:cs="Times New Roman"/>
          <w:sz w:val="24"/>
          <w:szCs w:val="15"/>
          <w:highlight w:val="none"/>
          <w:lang w:val="en-US" w:eastAsia="zh-CN"/>
        </w:rPr>
        <w:t>4</w:t>
      </w:r>
      <w:r>
        <w:rPr>
          <w:rFonts w:hint="eastAsia" w:ascii="宋体" w:hAnsi="Times New Roman" w:eastAsia="宋体" w:cs="Times New Roman"/>
          <w:sz w:val="24"/>
          <w:szCs w:val="15"/>
          <w:highlight w:val="none"/>
          <w:lang w:eastAsia="zh-CN"/>
        </w:rPr>
        <w:t>）在</w:t>
      </w:r>
      <w:r>
        <w:rPr>
          <w:rFonts w:hint="eastAsia" w:ascii="宋体" w:hAnsi="Times New Roman" w:eastAsia="宋体" w:cs="Times New Roman"/>
          <w:sz w:val="24"/>
          <w:szCs w:val="15"/>
          <w:highlight w:val="none"/>
          <w:lang w:val="en-US" w:eastAsia="zh-CN"/>
        </w:rPr>
        <w:t>裁判日期处选择时间近三年</w:t>
      </w:r>
    </w:p>
    <w:p w14:paraId="6936FF56">
      <w:pPr>
        <w:ind w:firstLine="420"/>
        <w:rPr>
          <w:rFonts w:hint="eastAsia" w:ascii="宋体" w:hAnsi="Times New Roman" w:eastAsia="宋体" w:cs="Times New Roman"/>
          <w:sz w:val="24"/>
          <w:szCs w:val="15"/>
          <w:highlight w:val="none"/>
        </w:rPr>
      </w:pPr>
      <w:r>
        <w:rPr>
          <w:rFonts w:hint="eastAsia" w:ascii="宋体" w:hAnsi="Times New Roman" w:eastAsia="宋体" w:cs="Times New Roman"/>
          <w:sz w:val="24"/>
          <w:szCs w:val="15"/>
          <w:highlight w:val="none"/>
        </w:rPr>
        <w:t>（</w:t>
      </w:r>
      <w:r>
        <w:rPr>
          <w:rFonts w:hint="eastAsia" w:ascii="宋体" w:hAnsi="Times New Roman" w:eastAsia="宋体" w:cs="Times New Roman"/>
          <w:sz w:val="24"/>
          <w:szCs w:val="15"/>
          <w:highlight w:val="none"/>
          <w:lang w:val="en-US" w:eastAsia="zh-CN"/>
        </w:rPr>
        <w:t>5</w:t>
      </w:r>
      <w:r>
        <w:rPr>
          <w:rFonts w:hint="eastAsia" w:ascii="宋体" w:hAnsi="Times New Roman" w:eastAsia="宋体" w:cs="Times New Roman"/>
          <w:sz w:val="24"/>
          <w:szCs w:val="15"/>
          <w:highlight w:val="none"/>
        </w:rPr>
        <w:t>）点击检索</w:t>
      </w:r>
    </w:p>
    <w:p w14:paraId="54A6983E">
      <w:pPr>
        <w:ind w:left="340" w:hanging="320" w:hangingChars="100"/>
        <w:rPr>
          <w:rFonts w:hint="eastAsia"/>
          <w:highlight w:val="none"/>
        </w:rPr>
      </w:pPr>
      <w:r>
        <w:rPr>
          <w:highlight w:val="none"/>
        </w:rPr>
        <w:drawing>
          <wp:inline distT="0" distB="0" distL="114300" distR="114300">
            <wp:extent cx="5981700" cy="2834005"/>
            <wp:effectExtent l="0" t="0" r="0" b="444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81700" cy="283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15"/>
          <w:highlight w:val="none"/>
        </w:rPr>
        <w:t>（</w:t>
      </w:r>
      <w:r>
        <w:rPr>
          <w:rFonts w:hint="eastAsia"/>
          <w:sz w:val="24"/>
          <w:szCs w:val="15"/>
          <w:highlight w:val="none"/>
          <w:lang w:val="en-US" w:eastAsia="zh-CN"/>
        </w:rPr>
        <w:t>6</w:t>
      </w:r>
      <w:r>
        <w:rPr>
          <w:rFonts w:hint="eastAsia"/>
          <w:sz w:val="24"/>
          <w:szCs w:val="15"/>
          <w:highlight w:val="none"/>
        </w:rPr>
        <w:t>）截取成功截图如下（须截取到左上角的时间）：</w:t>
      </w:r>
    </w:p>
    <w:p w14:paraId="2049391F">
      <w:pPr>
        <w:pStyle w:val="2"/>
        <w:ind w:left="0" w:leftChars="0" w:firstLine="0" w:firstLineChars="0"/>
        <w:jc w:val="both"/>
        <w:rPr>
          <w:rFonts w:hint="eastAsia" w:ascii="宋体" w:hAnsi="宋体" w:eastAsia="宋体" w:cs="宋体"/>
          <w:highlight w:val="none"/>
        </w:rPr>
      </w:pPr>
      <w:r>
        <w:rPr>
          <w:highlight w:val="none"/>
        </w:rPr>
        <w:drawing>
          <wp:inline distT="0" distB="0" distL="114300" distR="114300">
            <wp:extent cx="5859145" cy="3588385"/>
            <wp:effectExtent l="0" t="0" r="8255" b="12065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914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50DBD">
      <w:pPr>
        <w:pStyle w:val="2"/>
        <w:ind w:firstLine="440"/>
        <w:rPr>
          <w:rFonts w:hint="eastAsia" w:ascii="宋体" w:hAnsi="宋体" w:eastAsia="宋体" w:cs="宋体"/>
          <w:b/>
          <w:kern w:val="0"/>
          <w:sz w:val="28"/>
          <w:szCs w:val="16"/>
          <w:highlight w:val="none"/>
        </w:rPr>
      </w:pPr>
      <w:r>
        <w:rPr>
          <w:rFonts w:hint="eastAsia" w:ascii="宋体" w:hAnsi="宋体" w:eastAsia="宋体" w:cs="宋体"/>
          <w:sz w:val="28"/>
          <w:szCs w:val="16"/>
          <w:highlight w:val="none"/>
        </w:rPr>
        <w:br w:type="page"/>
      </w:r>
      <w:r>
        <w:rPr>
          <w:rFonts w:hint="eastAsia" w:ascii="宋体" w:hAnsi="宋体" w:eastAsia="宋体" w:cs="宋体"/>
          <w:sz w:val="24"/>
          <w:szCs w:val="15"/>
          <w:highlight w:val="none"/>
        </w:rPr>
        <w:t>三、</w:t>
      </w:r>
      <w:r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全国企业信用信息公示系统（www.gsxt.gov.cn）截图流程</w:t>
      </w:r>
    </w:p>
    <w:p w14:paraId="3EC6FE77">
      <w:pPr>
        <w:pStyle w:val="2"/>
        <w:ind w:firstLine="44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第1步：打开系统首页。</w:t>
      </w:r>
    </w:p>
    <w:p w14:paraId="50DAD67B">
      <w:pPr>
        <w:ind w:firstLine="480" w:firstLineChars="20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第2步：空白处输入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名称并点击“查询”。</w:t>
      </w:r>
    </w:p>
    <w:p w14:paraId="7C2C6702">
      <w:pPr>
        <w:ind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200025</wp:posOffset>
            </wp:positionH>
            <wp:positionV relativeFrom="paragraph">
              <wp:posOffset>67310</wp:posOffset>
            </wp:positionV>
            <wp:extent cx="5383530" cy="2150745"/>
            <wp:effectExtent l="0" t="0" r="7620" b="1905"/>
            <wp:wrapNone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83530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5B4F0B5">
      <w:pPr>
        <w:pStyle w:val="2"/>
        <w:ind w:firstLine="440"/>
        <w:rPr>
          <w:rFonts w:hint="eastAsia" w:ascii="宋体" w:hAnsi="宋体" w:eastAsia="宋体" w:cs="宋体"/>
          <w:kern w:val="0"/>
          <w:highlight w:val="none"/>
        </w:rPr>
      </w:pPr>
    </w:p>
    <w:p w14:paraId="5A8BD8AF">
      <w:pPr>
        <w:pStyle w:val="6"/>
        <w:rPr>
          <w:rFonts w:hint="eastAsia" w:ascii="宋体" w:hAnsi="宋体" w:eastAsia="宋体" w:cs="宋体"/>
          <w:kern w:val="0"/>
          <w:highlight w:val="none"/>
        </w:rPr>
      </w:pPr>
    </w:p>
    <w:p w14:paraId="4E5067B4">
      <w:pPr>
        <w:pStyle w:val="7"/>
        <w:rPr>
          <w:rFonts w:hint="eastAsia" w:ascii="宋体" w:hAnsi="宋体" w:eastAsia="宋体" w:cs="宋体"/>
          <w:kern w:val="0"/>
          <w:highlight w:val="none"/>
        </w:rPr>
      </w:pPr>
    </w:p>
    <w:p w14:paraId="2C06FBCC">
      <w:pPr>
        <w:rPr>
          <w:rFonts w:hint="eastAsia" w:ascii="宋体" w:hAnsi="宋体" w:eastAsia="宋体" w:cs="宋体"/>
          <w:kern w:val="0"/>
          <w:highlight w:val="none"/>
        </w:rPr>
      </w:pPr>
    </w:p>
    <w:p w14:paraId="66B4822F">
      <w:pPr>
        <w:pStyle w:val="2"/>
        <w:rPr>
          <w:rFonts w:hint="eastAsia" w:ascii="宋体" w:hAnsi="宋体" w:eastAsia="宋体" w:cs="宋体"/>
          <w:kern w:val="0"/>
          <w:highlight w:val="none"/>
        </w:rPr>
      </w:pPr>
    </w:p>
    <w:p w14:paraId="5FF73859">
      <w:pPr>
        <w:pStyle w:val="6"/>
        <w:rPr>
          <w:rFonts w:hint="eastAsia" w:ascii="宋体" w:hAnsi="宋体" w:eastAsia="宋体" w:cs="宋体"/>
          <w:highlight w:val="none"/>
        </w:rPr>
      </w:pPr>
    </w:p>
    <w:p w14:paraId="250EECEF">
      <w:pPr>
        <w:pStyle w:val="2"/>
        <w:ind w:left="0" w:leftChars="0" w:firstLine="0" w:firstLineChars="0"/>
        <w:rPr>
          <w:rFonts w:hint="eastAsia" w:ascii="宋体" w:hAnsi="宋体" w:eastAsia="宋体" w:cs="宋体"/>
          <w:kern w:val="0"/>
          <w:highlight w:val="none"/>
        </w:rPr>
      </w:pPr>
    </w:p>
    <w:p w14:paraId="29352643">
      <w:pPr>
        <w:pStyle w:val="2"/>
        <w:ind w:left="0" w:leftChars="0" w:firstLine="480" w:firstLineChars="2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第3步：点击选择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名称。</w:t>
      </w:r>
    </w:p>
    <w:p w14:paraId="791457C6">
      <w:pPr>
        <w:ind w:firstLine="64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93345</wp:posOffset>
            </wp:positionV>
            <wp:extent cx="4914900" cy="2045335"/>
            <wp:effectExtent l="0" t="0" r="0" b="12065"/>
            <wp:wrapNone/>
            <wp:docPr id="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204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021FCB3">
      <w:pPr>
        <w:pStyle w:val="2"/>
        <w:rPr>
          <w:rFonts w:hint="eastAsia" w:ascii="宋体" w:hAnsi="宋体" w:eastAsia="宋体" w:cs="宋体"/>
          <w:kern w:val="0"/>
          <w:highlight w:val="none"/>
        </w:rPr>
      </w:pPr>
    </w:p>
    <w:p w14:paraId="1CC3753F">
      <w:pPr>
        <w:pStyle w:val="6"/>
        <w:rPr>
          <w:rFonts w:hint="eastAsia" w:ascii="宋体" w:hAnsi="宋体" w:eastAsia="宋体" w:cs="宋体"/>
          <w:kern w:val="0"/>
          <w:highlight w:val="none"/>
        </w:rPr>
      </w:pPr>
    </w:p>
    <w:p w14:paraId="63C38B48">
      <w:pPr>
        <w:pStyle w:val="7"/>
        <w:rPr>
          <w:rFonts w:hint="eastAsia" w:ascii="宋体" w:hAnsi="宋体" w:eastAsia="宋体" w:cs="宋体"/>
          <w:kern w:val="0"/>
          <w:highlight w:val="none"/>
        </w:rPr>
      </w:pPr>
    </w:p>
    <w:p w14:paraId="4E31C10B">
      <w:pPr>
        <w:rPr>
          <w:rFonts w:hint="eastAsia" w:ascii="宋体" w:hAnsi="宋体" w:eastAsia="宋体" w:cs="宋体"/>
          <w:kern w:val="0"/>
          <w:highlight w:val="none"/>
        </w:rPr>
      </w:pPr>
    </w:p>
    <w:p w14:paraId="3D653EC0">
      <w:pPr>
        <w:pStyle w:val="2"/>
        <w:rPr>
          <w:rFonts w:hint="eastAsia" w:ascii="宋体" w:hAnsi="宋体" w:eastAsia="宋体" w:cs="宋体"/>
          <w:kern w:val="0"/>
          <w:highlight w:val="none"/>
        </w:rPr>
      </w:pPr>
    </w:p>
    <w:p w14:paraId="13C3F9AD">
      <w:pPr>
        <w:pStyle w:val="6"/>
        <w:rPr>
          <w:rFonts w:hint="eastAsia" w:ascii="宋体" w:hAnsi="宋体" w:eastAsia="宋体" w:cs="宋体"/>
          <w:kern w:val="0"/>
          <w:highlight w:val="none"/>
        </w:rPr>
      </w:pPr>
    </w:p>
    <w:p w14:paraId="2655D02B">
      <w:pPr>
        <w:ind w:firstLine="480" w:firstLineChars="200"/>
        <w:rPr>
          <w:rFonts w:hint="eastAsia" w:ascii="宋体" w:hAnsi="宋体" w:eastAsia="宋体" w:cs="宋体"/>
          <w:sz w:val="24"/>
          <w:szCs w:val="21"/>
          <w:highlight w:val="none"/>
        </w:rPr>
      </w:pPr>
      <w:r>
        <w:rPr>
          <w:rFonts w:hint="eastAsia" w:ascii="宋体" w:hAnsi="宋体" w:eastAsia="宋体" w:cs="宋体"/>
          <w:sz w:val="24"/>
          <w:szCs w:val="21"/>
          <w:highlight w:val="none"/>
        </w:rPr>
        <w:t>第</w:t>
      </w:r>
      <w:r>
        <w:rPr>
          <w:rFonts w:hint="eastAsia" w:ascii="宋体" w:hAnsi="宋体" w:eastAsia="宋体" w:cs="宋体"/>
          <w:sz w:val="24"/>
          <w:szCs w:val="21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1"/>
          <w:highlight w:val="none"/>
        </w:rPr>
        <w:t>步：选择“列入严重违法失信企业名单（黑名单）信息”，截取当前页面，显示“暂无列入严重违法失信企业名单（黑名单）信息”即可报名。</w:t>
      </w:r>
    </w:p>
    <w:p w14:paraId="76525A0F">
      <w:pPr>
        <w:jc w:val="center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448175" cy="2355850"/>
            <wp:effectExtent l="0" t="0" r="9525" b="6350"/>
            <wp:docPr id="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235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B471A">
      <w:pPr>
        <w:bidi w:val="0"/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附件</w:t>
      </w:r>
      <w:r>
        <w:rPr>
          <w:rFonts w:hint="eastAsia" w:hAnsi="宋体" w:eastAsia="宋体" w:cs="宋体"/>
          <w:b/>
          <w:bCs/>
          <w:sz w:val="24"/>
          <w:szCs w:val="24"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：投标真实性承诺书</w:t>
      </w:r>
    </w:p>
    <w:p w14:paraId="47E1B4F5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lang w:val="en-US" w:eastAsia="zh-CN"/>
        </w:rPr>
        <w:t>投标</w:t>
      </w:r>
      <w:r>
        <w:rPr>
          <w:rFonts w:hint="eastAsia" w:ascii="宋体" w:hAnsi="宋体" w:eastAsia="宋体" w:cs="宋体"/>
          <w:b/>
          <w:bCs/>
          <w:sz w:val="28"/>
          <w:highlight w:val="none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</w:rPr>
        <w:t>》</w:t>
      </w:r>
    </w:p>
    <w:p w14:paraId="3092BFAA">
      <w:pPr>
        <w:pStyle w:val="9"/>
        <w:rPr>
          <w:rFonts w:hint="eastAsia" w:ascii="宋体" w:hAnsi="宋体" w:eastAsia="宋体" w:cs="宋体"/>
        </w:rPr>
      </w:pPr>
    </w:p>
    <w:p w14:paraId="6D13247A"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sz w:val="28"/>
          <w:lang w:val="en-US" w:eastAsia="zh-CN"/>
        </w:rPr>
      </w:pPr>
      <w:r>
        <w:rPr>
          <w:rFonts w:hint="eastAsia" w:ascii="宋体" w:hAnsi="宋体" w:eastAsia="宋体" w:cs="宋体"/>
          <w:sz w:val="28"/>
          <w:lang w:val="en-US" w:eastAsia="zh-CN"/>
        </w:rPr>
        <w:t>乌海抽水蓄能有限责任公司：</w:t>
      </w:r>
    </w:p>
    <w:p w14:paraId="54498FBB">
      <w:pPr>
        <w:spacing w:line="360" w:lineRule="auto"/>
        <w:ind w:firstLine="560" w:firstLineChars="200"/>
        <w:jc w:val="left"/>
        <w:rPr>
          <w:rFonts w:hint="eastAsia" w:ascii="宋体" w:hAnsi="宋体" w:eastAsia="宋体" w:cs="宋体"/>
          <w:sz w:val="28"/>
        </w:rPr>
      </w:pPr>
      <w:r>
        <w:rPr>
          <w:rFonts w:hint="eastAsia" w:ascii="宋体" w:hAnsi="宋体" w:eastAsia="宋体" w:cs="宋体"/>
          <w:sz w:val="28"/>
        </w:rPr>
        <w:t>我公司参与贵公司组织</w:t>
      </w:r>
      <w:r>
        <w:rPr>
          <w:rFonts w:hint="eastAsia" w:ascii="宋体" w:hAnsi="宋体" w:eastAsia="宋体" w:cs="宋体"/>
          <w:sz w:val="28"/>
          <w:lang w:val="en-US" w:eastAsia="zh-CN"/>
        </w:rPr>
        <w:t>招标</w:t>
      </w:r>
      <w:r>
        <w:rPr>
          <w:rFonts w:hint="eastAsia" w:ascii="宋体" w:hAnsi="宋体" w:eastAsia="宋体" w:cs="宋体"/>
          <w:sz w:val="28"/>
        </w:rPr>
        <w:t>的</w:t>
      </w:r>
      <w:r>
        <w:rPr>
          <w:rFonts w:hint="eastAsia" w:ascii="宋体" w:hAnsi="宋体" w:eastAsia="宋体" w:cs="宋体"/>
          <w:sz w:val="28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8"/>
        </w:rPr>
        <w:t>（项目名称），我公司承诺所提交的</w:t>
      </w:r>
      <w:r>
        <w:rPr>
          <w:rFonts w:hint="eastAsia" w:ascii="宋体" w:hAnsi="宋体" w:eastAsia="宋体" w:cs="宋体"/>
          <w:sz w:val="28"/>
          <w:lang w:val="en-US" w:eastAsia="zh-CN"/>
        </w:rPr>
        <w:t>投标文件</w:t>
      </w:r>
      <w:r>
        <w:rPr>
          <w:rFonts w:hint="eastAsia" w:ascii="宋体" w:hAnsi="宋体" w:eastAsia="宋体" w:cs="宋体"/>
          <w:sz w:val="28"/>
        </w:rPr>
        <w:t>表述、报名待审查材料</w:t>
      </w:r>
      <w:r>
        <w:rPr>
          <w:rFonts w:hint="eastAsia" w:ascii="宋体" w:hAnsi="宋体" w:eastAsia="宋体" w:cs="宋体"/>
          <w:sz w:val="28"/>
          <w:lang w:eastAsia="zh-CN"/>
        </w:rPr>
        <w:t>、</w:t>
      </w:r>
      <w:r>
        <w:rPr>
          <w:rFonts w:hint="eastAsia" w:ascii="宋体" w:hAnsi="宋体" w:eastAsia="宋体" w:cs="宋体"/>
          <w:sz w:val="28"/>
          <w:lang w:val="en-US" w:eastAsia="zh-CN"/>
        </w:rPr>
        <w:t>投标文件</w:t>
      </w:r>
      <w:r>
        <w:rPr>
          <w:rFonts w:hint="eastAsia" w:ascii="宋体" w:hAnsi="宋体" w:eastAsia="宋体" w:cs="宋体"/>
          <w:sz w:val="28"/>
        </w:rPr>
        <w:t>内容是真实有效的。如有不实，则违反“诚实信用”原则，我公司承担由此引发的所有责任。</w:t>
      </w:r>
    </w:p>
    <w:p w14:paraId="314CF7F5"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 w14:paraId="6E8C4F81">
      <w:pPr>
        <w:rPr>
          <w:rFonts w:hint="eastAsia" w:ascii="宋体" w:hAnsi="宋体" w:eastAsia="宋体" w:cs="宋体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2DA25D5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49A94D7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224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8"/>
                <w:szCs w:val="22"/>
                <w:lang w:val="en-US" w:eastAsia="zh-CN"/>
              </w:rPr>
              <w:t>投标人</w:t>
            </w:r>
            <w:r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  <w:t>：                      （盖单位章）</w:t>
            </w:r>
          </w:p>
        </w:tc>
      </w:tr>
      <w:tr w14:paraId="712493B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75A1F96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224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  <w:t>法定代表人或其委托代理人：          （签字）</w:t>
            </w:r>
          </w:p>
        </w:tc>
      </w:tr>
      <w:tr w14:paraId="35EB327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302ECD0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224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8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  <w:t>地址：</w:t>
            </w:r>
            <w:r>
              <w:rPr>
                <w:rFonts w:hint="eastAsia" w:ascii="宋体" w:hAnsi="宋体" w:eastAsia="宋体" w:cs="宋体"/>
                <w:color w:val="000000"/>
                <w:sz w:val="28"/>
                <w:szCs w:val="22"/>
                <w:lang w:val="en-US" w:eastAsia="zh-CN"/>
              </w:rPr>
              <w:t xml:space="preserve">                                      </w:t>
            </w:r>
          </w:p>
        </w:tc>
      </w:tr>
      <w:tr w14:paraId="580560E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72A2A95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leftChars="0" w:right="0" w:firstLine="2240" w:firstLineChars="800"/>
              <w:jc w:val="both"/>
              <w:textAlignment w:val="auto"/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  <w:t xml:space="preserve">电话：                  </w:t>
            </w:r>
          </w:p>
        </w:tc>
      </w:tr>
      <w:tr w14:paraId="73561B9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5A929C91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/>
              <w:ind w:left="0" w:right="0" w:firstLine="0" w:firstLineChars="0"/>
              <w:jc w:val="right"/>
              <w:textAlignment w:val="auto"/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</w:pPr>
            <w:r>
              <w:rPr>
                <w:rFonts w:hint="eastAsia" w:ascii="宋体" w:hAnsi="宋体" w:eastAsia="宋体" w:cs="宋体"/>
                <w:color w:val="000000"/>
                <w:sz w:val="28"/>
                <w:szCs w:val="22"/>
              </w:rPr>
              <w:t xml:space="preserve">        年        月        日</w:t>
            </w:r>
          </w:p>
        </w:tc>
      </w:tr>
    </w:tbl>
    <w:p w14:paraId="64474B42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k4YWYzYzJiZjk3YzEwZDg1MjQzZDIwYTIwOGM4OTYifQ=="/>
  </w:docVars>
  <w:rsids>
    <w:rsidRoot w:val="463F6446"/>
    <w:rsid w:val="463F64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宋体" w:hAnsi="Times New Roman" w:eastAsia="宋体" w:cs="Times New Roman"/>
      <w:position w:val="-6"/>
      <w:sz w:val="32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rFonts w:ascii="Times New Roman"/>
      <w:b/>
      <w:bCs/>
      <w:kern w:val="44"/>
      <w:position w:val="0"/>
      <w:sz w:val="44"/>
      <w:szCs w:val="44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uiPriority w:val="0"/>
    <w:pPr>
      <w:ind w:firstLine="420" w:firstLineChars="200"/>
    </w:pPr>
    <w:rPr>
      <w:rFonts w:ascii="Times New Roman"/>
      <w:kern w:val="2"/>
      <w:position w:val="0"/>
      <w:sz w:val="21"/>
      <w:szCs w:val="24"/>
    </w:rPr>
  </w:style>
  <w:style w:type="paragraph" w:styleId="4">
    <w:name w:val="Body Text Indent"/>
    <w:basedOn w:val="1"/>
    <w:next w:val="5"/>
    <w:qFormat/>
    <w:uiPriority w:val="0"/>
    <w:pPr>
      <w:spacing w:line="440" w:lineRule="exact"/>
      <w:ind w:firstLine="480" w:firstLineChars="200"/>
      <w:jc w:val="left"/>
    </w:pPr>
    <w:rPr>
      <w:rFonts w:ascii="Times New Roman"/>
      <w:kern w:val="2"/>
      <w:position w:val="0"/>
      <w:sz w:val="24"/>
      <w:szCs w:val="24"/>
    </w:rPr>
  </w:style>
  <w:style w:type="paragraph" w:styleId="5">
    <w:name w:val="footnote text"/>
    <w:basedOn w:val="1"/>
    <w:qFormat/>
    <w:uiPriority w:val="0"/>
    <w:pPr>
      <w:adjustRightInd w:val="0"/>
      <w:snapToGrid w:val="0"/>
      <w:spacing w:line="312" w:lineRule="atLeast"/>
      <w:jc w:val="left"/>
      <w:textAlignment w:val="baseline"/>
    </w:pPr>
    <w:rPr>
      <w:kern w:val="0"/>
      <w:sz w:val="18"/>
      <w:szCs w:val="20"/>
    </w:rPr>
  </w:style>
  <w:style w:type="paragraph" w:styleId="6">
    <w:name w:val="Plain Text"/>
    <w:basedOn w:val="1"/>
    <w:next w:val="1"/>
    <w:qFormat/>
    <w:uiPriority w:val="0"/>
    <w:rPr>
      <w:rFonts w:ascii="宋体" w:hAnsi="Courier New"/>
      <w:sz w:val="28"/>
      <w:szCs w:val="20"/>
    </w:rPr>
  </w:style>
  <w:style w:type="paragraph" w:styleId="7">
    <w:name w:val="Date"/>
    <w:basedOn w:val="1"/>
    <w:next w:val="1"/>
    <w:uiPriority w:val="0"/>
    <w:pPr>
      <w:ind w:left="100" w:leftChars="2500"/>
    </w:pPr>
  </w:style>
  <w:style w:type="paragraph" w:styleId="8">
    <w:name w:val="List"/>
    <w:basedOn w:val="1"/>
    <w:qFormat/>
    <w:uiPriority w:val="0"/>
    <w:pPr>
      <w:ind w:left="420" w:hanging="420"/>
    </w:pPr>
  </w:style>
  <w:style w:type="paragraph" w:styleId="9">
    <w:name w:val="Body Text First Indent 2"/>
    <w:basedOn w:val="4"/>
    <w:next w:val="10"/>
    <w:qFormat/>
    <w:uiPriority w:val="0"/>
    <w:pPr>
      <w:spacing w:after="120" w:line="240" w:lineRule="auto"/>
      <w:ind w:left="420" w:firstLine="420" w:firstLineChars="0"/>
      <w:jc w:val="both"/>
    </w:pPr>
    <w:rPr>
      <w:sz w:val="21"/>
    </w:rPr>
  </w:style>
  <w:style w:type="paragraph" w:customStyle="1" w:styleId="10">
    <w:name w:val="表格文字"/>
    <w:basedOn w:val="8"/>
    <w:next w:val="1"/>
    <w:qFormat/>
    <w:uiPriority w:val="0"/>
    <w:pPr>
      <w:spacing w:before="78" w:beforeLines="25" w:after="78" w:afterLines="25"/>
    </w:pPr>
    <w:rPr>
      <w:spacing w:val="10"/>
      <w:sz w:val="24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4">
    <w:name w:val="Hyperlink"/>
    <w:basedOn w:val="13"/>
    <w:qFormat/>
    <w:uiPriority w:val="99"/>
    <w:rPr>
      <w:color w:val="000000"/>
      <w:u w:val="none"/>
    </w:rPr>
  </w:style>
  <w:style w:type="paragraph" w:customStyle="1" w:styleId="15">
    <w:name w:val="_Style 6"/>
    <w:basedOn w:val="1"/>
    <w:next w:val="16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6">
    <w:name w:val="List Paragraph"/>
    <w:basedOn w:val="1"/>
    <w:qFormat/>
    <w:uiPriority w:val="34"/>
    <w:pPr>
      <w:ind w:firstLine="200" w:firstLineChars="200"/>
    </w:pPr>
    <w:rPr>
      <w:rFonts w:ascii="Times New Roman"/>
      <w:kern w:val="2"/>
      <w:positio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2024-11-22T07:22:00Z</dcterms:created>
  <dc:creator>佳诺建设工程项目管理有限公司</dc:creator>
  <cp:lastModifiedBy>佳诺建设工程项目管理有限公司</cp:lastModifiedBy>
  <dcterms:modified xsi:type="dcterms:W3CDTF">2024-11-22T07:22:30Z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02289F90EEFC4107AD45CEBE78ACE8F5_11</vt:lpwstr>
  </property>
</Properties>
</file>