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F73541">
      <w:pPr>
        <w:pStyle w:val="8"/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sz w:val="24"/>
          <w:szCs w:val="24"/>
          <w:lang w:val="en-US" w:eastAsia="zh-CN"/>
        </w:rPr>
        <w:t>附件一：明细表</w:t>
      </w:r>
    </w:p>
    <w:tbl>
      <w:tblPr>
        <w:tblStyle w:val="6"/>
        <w:tblW w:w="1236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3555"/>
        <w:gridCol w:w="1186"/>
        <w:gridCol w:w="867"/>
        <w:gridCol w:w="1547"/>
        <w:gridCol w:w="1560"/>
        <w:gridCol w:w="1613"/>
        <w:gridCol w:w="1560"/>
      </w:tblGrid>
      <w:tr w14:paraId="50A462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4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6F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55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468B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118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E47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86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D26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154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96FC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采购数量</w:t>
            </w:r>
          </w:p>
        </w:tc>
        <w:tc>
          <w:tcPr>
            <w:tcW w:w="317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FA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招标拦标价格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E763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分包方案</w:t>
            </w:r>
          </w:p>
        </w:tc>
      </w:tr>
      <w:tr w14:paraId="4650C4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4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30B3D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355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44E9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18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059926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86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1A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4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896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9814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单价</w:t>
            </w: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FFA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9CA50">
            <w:pPr>
              <w:jc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D7AAC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2" w:hRule="atLeast"/>
          <w:jc w:val="center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95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C1F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2024年白音高勒500千伏变电站35千伏3号干式电抗器改造工程监理服务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8F0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EC3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3F21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ECE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30188.00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6317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30188.00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EEA6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第一标段</w:t>
            </w:r>
          </w:p>
        </w:tc>
      </w:tr>
      <w:tr w14:paraId="7A1CF0F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53E5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4F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内蒙古能源锡西90万千瓦时独立储能工程接入500kV苏尼特站220kV间隔维护、调试中小修监理服务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5AB0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6E26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76F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670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7005.00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967E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7005.00</w:t>
            </w:r>
          </w:p>
        </w:tc>
        <w:tc>
          <w:tcPr>
            <w:tcW w:w="15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DF476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5E6B9F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1D9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5CF4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特种作业库保温维修监理服务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66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154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6C5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674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8691.00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0A8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8691.00</w:t>
            </w:r>
          </w:p>
        </w:tc>
        <w:tc>
          <w:tcPr>
            <w:tcW w:w="15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D3918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</w:tr>
      <w:tr w14:paraId="54FEF4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47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3B8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355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7CD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500kV塔拉变电站主控防静电地板中小修监理服务</w:t>
            </w:r>
          </w:p>
        </w:tc>
        <w:tc>
          <w:tcPr>
            <w:tcW w:w="118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AA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监理服务</w:t>
            </w:r>
          </w:p>
        </w:tc>
        <w:tc>
          <w:tcPr>
            <w:tcW w:w="86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8B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54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96B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32D5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9038.00</w:t>
            </w:r>
          </w:p>
        </w:tc>
        <w:tc>
          <w:tcPr>
            <w:tcW w:w="16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14A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9038.00</w:t>
            </w:r>
          </w:p>
        </w:tc>
        <w:tc>
          <w:tcPr>
            <w:tcW w:w="15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9BECE7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 w14:paraId="2EA5E4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7D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</w:t>
            </w:r>
          </w:p>
        </w:tc>
        <w:tc>
          <w:tcPr>
            <w:tcW w:w="35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8E6F2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1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4BA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14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6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3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_SpCnt_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0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0955"/>
                  <wp:effectExtent l="0" t="0" r="0" b="0"/>
                  <wp:wrapNone/>
                  <wp:docPr id="34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1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8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9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4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33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40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4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7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6035"/>
                  <wp:effectExtent l="0" t="0" r="0" b="0"/>
                  <wp:wrapNone/>
                  <wp:docPr id="32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5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9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41910"/>
                  <wp:effectExtent l="0" t="0" r="0" b="0"/>
                  <wp:wrapNone/>
                  <wp:docPr id="26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38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7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28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26035"/>
                  <wp:effectExtent l="0" t="0" r="0" b="0"/>
                  <wp:wrapNone/>
                  <wp:docPr id="3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utoShape_94_SpCnt_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8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46050" cy="36195"/>
                  <wp:effectExtent l="0" t="0" r="0" b="0"/>
                  <wp:wrapNone/>
                  <wp:docPr id="11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8"/>
          </w:p>
        </w:tc>
        <w:tc>
          <w:tcPr>
            <w:tcW w:w="8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C2E9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B87C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5E7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16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BA9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54922.00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6B81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 w14:paraId="1CD65A9C">
      <w:pPr>
        <w:pStyle w:val="8"/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</w:p>
    <w:p w14:paraId="74C168F5">
      <w:pPr>
        <w:pStyle w:val="9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282DA272">
      <w:pPr>
        <w:pStyle w:val="9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29C0DF62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3D7DAA7F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76C08B7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6FDFA8A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005ACDE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248F830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72EABD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09A5D4D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712843F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3CA4A695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31F17241">
      <w:pPr>
        <w:pStyle w:val="9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7C92AF29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7D156627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5E926A1C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17D2CA3F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58014545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4FF2B32B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30D39EE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56A932C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5AD5CA2F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52B8944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1A01A72D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11C43319">
      <w:pPr>
        <w:pStyle w:val="9"/>
        <w:rPr>
          <w:rFonts w:hint="eastAsia" w:ascii="宋体" w:hAnsi="宋体" w:eastAsia="宋体" w:cs="宋体"/>
        </w:rPr>
      </w:pPr>
    </w:p>
    <w:p w14:paraId="54FC6B36">
      <w:pPr>
        <w:pStyle w:val="9"/>
        <w:rPr>
          <w:rFonts w:hint="eastAsia" w:ascii="宋体" w:hAnsi="宋体" w:eastAsia="宋体" w:cs="宋体"/>
        </w:rPr>
      </w:pPr>
    </w:p>
    <w:p w14:paraId="3B358853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2A1E971F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09CC651B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331A615D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4A374394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645742A5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26C2455B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16103DD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1964C2A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567429F0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503F14F6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206A3173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02D78AD0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1F39A29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848DF4D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7A91ABE4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271D3EDB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553B6B2B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351CF934">
      <w:pPr>
        <w:pStyle w:val="9"/>
        <w:rPr>
          <w:rFonts w:hint="eastAsia" w:ascii="宋体" w:hAnsi="宋体" w:eastAsia="宋体" w:cs="宋体"/>
          <w:sz w:val="24"/>
          <w:szCs w:val="24"/>
        </w:rPr>
      </w:pPr>
    </w:p>
    <w:p w14:paraId="5097AD05">
      <w:pPr>
        <w:pStyle w:val="9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25E61990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BEE85BE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7755E73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F98C4EF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37BB3AAE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425103B">
      <w:pPr>
        <w:pStyle w:val="9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4B73F8EC">
      <w:pPr>
        <w:pStyle w:val="2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6B251E8D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431DDE9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9E4FEB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103CD74D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8F87C4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2472E73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4DC09C45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0" w:name="_Toc17064"/>
      <w:bookmarkStart w:id="1" w:name="_Toc5503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A29B52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5059C2AD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18B1A9E8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0"/>
    <w:bookmarkEnd w:id="1"/>
    <w:p w14:paraId="4D77D0DD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2746C5BC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78570E4C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DE214CD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47E5D0C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01FD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6A036CB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89A03C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B8388B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231A25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389AB6F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B44E455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B606C2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7BD6B5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17D9B90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66D6EC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9C28E1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7AE737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13CD57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0ECBDB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DC28D22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1B2B6AB3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3EE5276B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3856EB59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72F56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5A25CD5F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0406996F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AA729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53F2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2" w:name="_Toc26244"/>
      <w:bookmarkStart w:id="3" w:name="_Toc15378"/>
      <w:bookmarkStart w:id="4" w:name="_Toc9800"/>
      <w:bookmarkStart w:id="5" w:name="_Toc4949"/>
      <w:bookmarkStart w:id="6" w:name="_Toc9085"/>
      <w:bookmarkStart w:id="7" w:name="_Toc13476"/>
    </w:p>
    <w:p w14:paraId="1620E3B3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05DB619B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2"/>
      <w:bookmarkEnd w:id="3"/>
      <w:bookmarkEnd w:id="4"/>
      <w:bookmarkEnd w:id="5"/>
      <w:bookmarkEnd w:id="6"/>
      <w:bookmarkEnd w:id="7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2D1412B8"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74C2FD4D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1B510A7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D4FB89E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4D2EFB87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62BD3D9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2DB48BF1">
      <w:pPr>
        <w:pStyle w:val="10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8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356A8B2A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AFBDB6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14D0BCFF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018A694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0E0F47F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65FFDC42">
      <w:pPr>
        <w:pStyle w:val="2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05106D71">
      <w:pPr>
        <w:pStyle w:val="2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35FE04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250DBA46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58F5F694">
      <w:pPr>
        <w:pStyle w:val="5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5113BBEC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0E34771A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181A313E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733B6645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5E238D20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35FF0DE9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5FAC8057">
      <w:pPr>
        <w:pStyle w:val="12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3B60C38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6779FC9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2E716CFC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FA6608B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3D2148D7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D976EA7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40E033A">
      <w:pPr>
        <w:pStyle w:val="12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273D0992">
      <w:pPr>
        <w:pStyle w:val="9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283710AF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7D598439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B2D0708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728E9B0D">
      <w:pPr>
        <w:pStyle w:val="9"/>
        <w:ind w:firstLine="480" w:firstLineChars="200"/>
        <w:rPr>
          <w:rFonts w:hint="eastAsia" w:ascii="宋体" w:hAnsi="宋体" w:eastAsia="宋体" w:cs="宋体"/>
          <w:sz w:val="24"/>
        </w:rPr>
      </w:pPr>
    </w:p>
    <w:p w14:paraId="7CB1A225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C2BF6D0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17CC624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16CB464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50EBB6BC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62FAD65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1131CFF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3F231A1F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F35D898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1A78B711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4775643D">
      <w:pPr>
        <w:pStyle w:val="9"/>
        <w:rPr>
          <w:rFonts w:hint="eastAsia" w:ascii="宋体" w:hAnsi="宋体" w:eastAsia="宋体" w:cs="宋体"/>
          <w:b/>
          <w:bCs/>
          <w:sz w:val="24"/>
        </w:rPr>
      </w:pPr>
    </w:p>
    <w:p w14:paraId="27FC08AB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13AB00E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027DD27E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474E4D31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4FF3A0F0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4E5A945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57EC0448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10B8C685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3A91CD96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56C67AA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4228A923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4FA11C7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0A3B2058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299DE59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3419F8A8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E17A1E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6AF53309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1DE790B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4E968C2A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78637A67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65F1EA3A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11BD0591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549E767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7A4522C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5DE20278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0E6D71CE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49DF676D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023C737A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4B2C1276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36A28457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4375286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247649B5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0193660F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4D8DC853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7CE796A8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4F9A6D23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4E44443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1F999227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22B3834D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66A90C4F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644DAF68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7C85369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76B0B400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7C85369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76B0B400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301095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B40DD4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301095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B40DD4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917DCA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75071703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40CE7D93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3EDB589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3EDB589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46B71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2B7BBC3F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3BFFDFAB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4B4624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4B4624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165CE19E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A428BDD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9C4BA1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A428BDD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9C4BA1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22EE97C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51DFAD6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22EE97C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51DFAD6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A9DEA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4FCFEE51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431FD7CB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38A78374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66A5E266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2C1DDAC1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46B60999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2AD48DD1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2BE62D9B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26E31A85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5941D19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21AE3FE8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45088A3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632AAD38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781505AB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7A06D343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4DC7666C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617D319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F20713">
    <w:pPr>
      <w:pStyle w:val="3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92FB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E192FB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066EE9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56C4B5"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02841D28"/>
    <w:rsid w:val="0284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5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9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2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2024-10-14T08:17:00Z</dcterms:created>
  <dc:creator>WPS_1496299590</dc:creator>
  <cp:lastModifiedBy>WPS_1496299590</cp:lastModifiedBy>
  <dcterms:modified xsi:type="dcterms:W3CDTF">2024-10-14T08:19:56Z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0D7AB59577CD43E69131EA62975FE1A3_11</vt:lpwstr>
  </property>
</Properties>
</file>