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730A">
      <w:pPr>
        <w:spacing w:line="240" w:lineRule="auto"/>
        <w:rPr>
          <w:rFonts w:hint="default" w:ascii="仿宋_GB2312" w:hAnsi="仿宋_GB2312" w:eastAsia="仿宋_GB2312" w:cs="仿宋_GB2312"/>
          <w:b/>
          <w:sz w:val="24"/>
          <w:vertAlign w:val="baseline"/>
          <w:lang w:val="en-US"/>
        </w:rPr>
      </w:pPr>
      <w:bookmarkStart w:id="0" w:name="_Toc33690141"/>
      <w:bookmarkStart w:id="1" w:name="_Toc20694"/>
      <w:bookmarkStart w:id="2" w:name="_Toc1853"/>
      <w:bookmarkStart w:id="3" w:name="_Toc33968532"/>
      <w:r>
        <w:rPr>
          <w:rFonts w:hint="eastAsia"/>
          <w:b/>
          <w:bCs/>
          <w:color w:val="000000"/>
          <w:lang w:val="en-US" w:eastAsia="zh-CN"/>
        </w:rPr>
        <w:t>需求明细：</w:t>
      </w:r>
    </w:p>
    <w:tbl>
      <w:tblPr>
        <w:tblStyle w:val="13"/>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579"/>
        <w:gridCol w:w="1434"/>
        <w:gridCol w:w="776"/>
        <w:gridCol w:w="2069"/>
        <w:gridCol w:w="597"/>
        <w:gridCol w:w="597"/>
        <w:gridCol w:w="1055"/>
        <w:gridCol w:w="1055"/>
        <w:gridCol w:w="2138"/>
        <w:gridCol w:w="1822"/>
        <w:gridCol w:w="860"/>
        <w:gridCol w:w="933"/>
      </w:tblGrid>
      <w:tr w14:paraId="01E9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7" w:type="pct"/>
            <w:vAlign w:val="center"/>
          </w:tcPr>
          <w:p w14:paraId="1FF819D9">
            <w:pPr>
              <w:jc w:val="center"/>
              <w:rPr>
                <w:rFonts w:hint="eastAsia" w:ascii="仿宋_GB2312" w:hAnsi="仿宋_GB2312" w:eastAsia="仿宋_GB2312" w:cs="仿宋_GB2312"/>
                <w:b/>
                <w:bCs w:val="0"/>
                <w:sz w:val="24"/>
                <w:szCs w:val="24"/>
                <w:highlight w:val="none"/>
                <w:vertAlign w:val="baseline"/>
                <w:lang w:val="en-US" w:eastAsia="zh-CN"/>
              </w:rPr>
            </w:pPr>
          </w:p>
          <w:p w14:paraId="0D983714">
            <w:pPr>
              <w:pStyle w:val="5"/>
              <w:rPr>
                <w:rFonts w:hint="eastAsia"/>
                <w:highlight w:val="none"/>
                <w:lang w:val="en-US" w:eastAsia="zh-CN"/>
              </w:rPr>
            </w:pPr>
          </w:p>
        </w:tc>
        <w:tc>
          <w:tcPr>
            <w:tcW w:w="200" w:type="pct"/>
            <w:vAlign w:val="center"/>
          </w:tcPr>
          <w:p w14:paraId="498D8C3A">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标段</w:t>
            </w:r>
          </w:p>
        </w:tc>
        <w:tc>
          <w:tcPr>
            <w:tcW w:w="495" w:type="pct"/>
            <w:vAlign w:val="center"/>
          </w:tcPr>
          <w:p w14:paraId="3ADC6008">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标段名称</w:t>
            </w:r>
          </w:p>
        </w:tc>
        <w:tc>
          <w:tcPr>
            <w:tcW w:w="268" w:type="pct"/>
            <w:vAlign w:val="center"/>
          </w:tcPr>
          <w:p w14:paraId="2BDE2550">
            <w:pPr>
              <w:jc w:val="both"/>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项目单位</w:t>
            </w:r>
          </w:p>
        </w:tc>
        <w:tc>
          <w:tcPr>
            <w:tcW w:w="714" w:type="pct"/>
            <w:vAlign w:val="center"/>
          </w:tcPr>
          <w:p w14:paraId="0D00A7C8">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服务内容</w:t>
            </w:r>
          </w:p>
        </w:tc>
        <w:tc>
          <w:tcPr>
            <w:tcW w:w="206" w:type="pct"/>
            <w:vAlign w:val="center"/>
          </w:tcPr>
          <w:p w14:paraId="63001287">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单位</w:t>
            </w:r>
          </w:p>
        </w:tc>
        <w:tc>
          <w:tcPr>
            <w:tcW w:w="206" w:type="pct"/>
            <w:vAlign w:val="center"/>
          </w:tcPr>
          <w:p w14:paraId="56A82D19">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数量</w:t>
            </w:r>
          </w:p>
        </w:tc>
        <w:tc>
          <w:tcPr>
            <w:tcW w:w="364" w:type="pct"/>
            <w:vAlign w:val="center"/>
          </w:tcPr>
          <w:p w14:paraId="346803DE">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单项最高限价（万元）</w:t>
            </w:r>
          </w:p>
        </w:tc>
        <w:tc>
          <w:tcPr>
            <w:tcW w:w="364" w:type="pct"/>
            <w:vAlign w:val="center"/>
          </w:tcPr>
          <w:p w14:paraId="699CDC31">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分项最高限价（万元）</w:t>
            </w:r>
          </w:p>
        </w:tc>
        <w:tc>
          <w:tcPr>
            <w:tcW w:w="738" w:type="pct"/>
            <w:vAlign w:val="center"/>
          </w:tcPr>
          <w:p w14:paraId="46CA71D6">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专用资格条件</w:t>
            </w:r>
          </w:p>
        </w:tc>
        <w:tc>
          <w:tcPr>
            <w:tcW w:w="629" w:type="pct"/>
            <w:vAlign w:val="center"/>
          </w:tcPr>
          <w:p w14:paraId="34959469">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服务期</w:t>
            </w:r>
          </w:p>
        </w:tc>
        <w:tc>
          <w:tcPr>
            <w:tcW w:w="297" w:type="pct"/>
            <w:vAlign w:val="center"/>
          </w:tcPr>
          <w:p w14:paraId="39E48195">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服务地点</w:t>
            </w:r>
          </w:p>
        </w:tc>
        <w:tc>
          <w:tcPr>
            <w:tcW w:w="316" w:type="pct"/>
            <w:vAlign w:val="center"/>
          </w:tcPr>
          <w:p w14:paraId="00671E81">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备注</w:t>
            </w:r>
          </w:p>
        </w:tc>
      </w:tr>
      <w:tr w14:paraId="0F8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51FE7057">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031E9C3B">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495" w:type="pct"/>
            <w:vAlign w:val="center"/>
          </w:tcPr>
          <w:p w14:paraId="45A1B904">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动环、网管系统软硬件维护升级服务</w:t>
            </w:r>
          </w:p>
        </w:tc>
        <w:tc>
          <w:tcPr>
            <w:tcW w:w="268" w:type="pct"/>
            <w:vAlign w:val="center"/>
          </w:tcPr>
          <w:p w14:paraId="0A742AE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数字化部</w:t>
            </w:r>
          </w:p>
        </w:tc>
        <w:tc>
          <w:tcPr>
            <w:tcW w:w="714" w:type="pct"/>
            <w:vAlign w:val="center"/>
          </w:tcPr>
          <w:p w14:paraId="1D003B99">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九原供电公司动环、网管系统软硬件维护升级服务</w:t>
            </w:r>
          </w:p>
        </w:tc>
        <w:tc>
          <w:tcPr>
            <w:tcW w:w="206" w:type="pct"/>
            <w:vAlign w:val="center"/>
          </w:tcPr>
          <w:p w14:paraId="515F0530">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w:t>
            </w:r>
          </w:p>
        </w:tc>
        <w:tc>
          <w:tcPr>
            <w:tcW w:w="206" w:type="pct"/>
            <w:vAlign w:val="center"/>
          </w:tcPr>
          <w:p w14:paraId="7DBCE57F">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72F89328">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13.2</w:t>
            </w:r>
          </w:p>
        </w:tc>
        <w:tc>
          <w:tcPr>
            <w:tcW w:w="364" w:type="pct"/>
            <w:vAlign w:val="center"/>
          </w:tcPr>
          <w:p w14:paraId="094B57D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13.2</w:t>
            </w:r>
          </w:p>
        </w:tc>
        <w:tc>
          <w:tcPr>
            <w:tcW w:w="738" w:type="pct"/>
            <w:vAlign w:val="center"/>
          </w:tcPr>
          <w:p w14:paraId="5416D93A">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无</w:t>
            </w:r>
          </w:p>
        </w:tc>
        <w:tc>
          <w:tcPr>
            <w:tcW w:w="629" w:type="pct"/>
            <w:vAlign w:val="center"/>
          </w:tcPr>
          <w:p w14:paraId="245F7596">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合同签订之日起1年</w:t>
            </w:r>
          </w:p>
        </w:tc>
        <w:tc>
          <w:tcPr>
            <w:tcW w:w="297" w:type="pct"/>
            <w:vAlign w:val="center"/>
          </w:tcPr>
          <w:p w14:paraId="5BF0B412">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239F73A8">
            <w:pPr>
              <w:ind w:right="-473" w:rightChars="-225"/>
              <w:jc w:val="center"/>
              <w:rPr>
                <w:rFonts w:hint="eastAsia" w:ascii="仿宋_GB2312" w:hAnsi="仿宋_GB2312" w:eastAsia="仿宋_GB2312" w:cs="仿宋_GB2312"/>
                <w:b w:val="0"/>
                <w:bCs/>
                <w:sz w:val="24"/>
                <w:szCs w:val="24"/>
                <w:highlight w:val="none"/>
                <w:vertAlign w:val="baseline"/>
                <w:lang w:val="en-US" w:eastAsia="zh-CN"/>
              </w:rPr>
            </w:pPr>
          </w:p>
        </w:tc>
      </w:tr>
      <w:tr w14:paraId="0B19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1349D8DA">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1标段最高限价：13.2万元</w:t>
            </w:r>
          </w:p>
        </w:tc>
      </w:tr>
      <w:tr w14:paraId="6D64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5AD8CE5D">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3031EFF3">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2</w:t>
            </w:r>
          </w:p>
        </w:tc>
        <w:tc>
          <w:tcPr>
            <w:tcW w:w="495" w:type="pct"/>
            <w:vAlign w:val="center"/>
          </w:tcPr>
          <w:p w14:paraId="7D93FCED">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统一登录管理平台硬件设备小修服务</w:t>
            </w:r>
          </w:p>
        </w:tc>
        <w:tc>
          <w:tcPr>
            <w:tcW w:w="268" w:type="pct"/>
            <w:vAlign w:val="center"/>
          </w:tcPr>
          <w:p w14:paraId="271A9B6C">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sz w:val="24"/>
                <w:szCs w:val="24"/>
                <w:highlight w:val="none"/>
                <w:vertAlign w:val="baseline"/>
                <w:lang w:val="en-US" w:eastAsia="zh-CN"/>
              </w:rPr>
              <w:t>数字化部</w:t>
            </w:r>
          </w:p>
        </w:tc>
        <w:tc>
          <w:tcPr>
            <w:tcW w:w="714" w:type="pct"/>
            <w:vAlign w:val="center"/>
          </w:tcPr>
          <w:p w14:paraId="22E7FF9A">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包头供电公司统一登录管理平台硬件设备小修服务</w:t>
            </w:r>
          </w:p>
        </w:tc>
        <w:tc>
          <w:tcPr>
            <w:tcW w:w="206" w:type="pct"/>
            <w:vAlign w:val="center"/>
          </w:tcPr>
          <w:p w14:paraId="70D60457">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w:t>
            </w:r>
          </w:p>
        </w:tc>
        <w:tc>
          <w:tcPr>
            <w:tcW w:w="206" w:type="pct"/>
            <w:vAlign w:val="center"/>
          </w:tcPr>
          <w:p w14:paraId="6A1C2837">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740722EB">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7.5</w:t>
            </w:r>
          </w:p>
        </w:tc>
        <w:tc>
          <w:tcPr>
            <w:tcW w:w="364" w:type="pct"/>
            <w:shd w:val="clear" w:color="auto" w:fill="auto"/>
            <w:vAlign w:val="center"/>
          </w:tcPr>
          <w:p w14:paraId="5DFC27B0">
            <w:pPr>
              <w:keepNext w:val="0"/>
              <w:keepLines w:val="0"/>
              <w:widowControl/>
              <w:suppressLineNumbers w:val="0"/>
              <w:jc w:val="center"/>
              <w:textAlignment w:val="center"/>
              <w:rPr>
                <w:rFonts w:hint="eastAsia" w:ascii="仿宋_GB2312" w:hAnsi="仿宋_GB2312" w:eastAsia="仿宋_GB2312" w:cs="仿宋_GB2312"/>
                <w:b w:val="0"/>
                <w:bCs/>
                <w:kern w:val="2"/>
                <w:sz w:val="24"/>
                <w:szCs w:val="24"/>
                <w:highlight w:val="none"/>
                <w:vertAlign w:val="baseline"/>
                <w:lang w:val="en-US" w:eastAsia="zh-CN" w:bidi="ar-SA"/>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7.5</w:t>
            </w:r>
          </w:p>
        </w:tc>
        <w:tc>
          <w:tcPr>
            <w:tcW w:w="738" w:type="pct"/>
            <w:vAlign w:val="center"/>
          </w:tcPr>
          <w:p w14:paraId="7EE7D459">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无</w:t>
            </w:r>
          </w:p>
        </w:tc>
        <w:tc>
          <w:tcPr>
            <w:tcW w:w="629" w:type="pct"/>
            <w:vAlign w:val="center"/>
          </w:tcPr>
          <w:p w14:paraId="20441DC9">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合同签订之日起1年</w:t>
            </w:r>
          </w:p>
        </w:tc>
        <w:tc>
          <w:tcPr>
            <w:tcW w:w="297" w:type="pct"/>
            <w:vAlign w:val="center"/>
          </w:tcPr>
          <w:p w14:paraId="4AF597A3">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3D36A295">
            <w:pPr>
              <w:jc w:val="center"/>
              <w:rPr>
                <w:rFonts w:hint="eastAsia" w:ascii="仿宋_GB2312" w:hAnsi="仿宋_GB2312" w:eastAsia="仿宋_GB2312" w:cs="仿宋_GB2312"/>
                <w:b w:val="0"/>
                <w:bCs/>
                <w:sz w:val="24"/>
                <w:szCs w:val="24"/>
                <w:highlight w:val="none"/>
                <w:vertAlign w:val="baseline"/>
                <w:lang w:val="en-US" w:eastAsia="zh-CN"/>
              </w:rPr>
            </w:pPr>
          </w:p>
        </w:tc>
      </w:tr>
      <w:tr w14:paraId="5709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22C6E8CA">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2标段最高限价：7.5万元</w:t>
            </w:r>
          </w:p>
        </w:tc>
      </w:tr>
      <w:tr w14:paraId="678A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536FD1F4">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601F5096">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3</w:t>
            </w:r>
          </w:p>
        </w:tc>
        <w:tc>
          <w:tcPr>
            <w:tcW w:w="495" w:type="pct"/>
            <w:vAlign w:val="center"/>
          </w:tcPr>
          <w:p w14:paraId="3A1C4A64">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电网基建项目、小型基建工程前期用车</w:t>
            </w:r>
          </w:p>
        </w:tc>
        <w:tc>
          <w:tcPr>
            <w:tcW w:w="268" w:type="pct"/>
            <w:vAlign w:val="center"/>
          </w:tcPr>
          <w:p w14:paraId="306A6568">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计划发展部</w:t>
            </w:r>
          </w:p>
        </w:tc>
        <w:tc>
          <w:tcPr>
            <w:tcW w:w="714" w:type="pct"/>
            <w:vAlign w:val="center"/>
          </w:tcPr>
          <w:p w14:paraId="25BE9B2B">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包头供电公司2025年电网基建项目、小型基建工程前期用车</w:t>
            </w:r>
          </w:p>
        </w:tc>
        <w:tc>
          <w:tcPr>
            <w:tcW w:w="206" w:type="pct"/>
            <w:vAlign w:val="center"/>
          </w:tcPr>
          <w:p w14:paraId="4DF69CD3">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w:t>
            </w:r>
          </w:p>
        </w:tc>
        <w:tc>
          <w:tcPr>
            <w:tcW w:w="206" w:type="pct"/>
            <w:vAlign w:val="center"/>
          </w:tcPr>
          <w:p w14:paraId="3919EF89">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15AE270D">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11.85</w:t>
            </w:r>
          </w:p>
        </w:tc>
        <w:tc>
          <w:tcPr>
            <w:tcW w:w="364" w:type="pct"/>
            <w:shd w:val="clear" w:color="auto" w:fill="auto"/>
            <w:vAlign w:val="center"/>
          </w:tcPr>
          <w:p w14:paraId="3572EAE9">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11.85</w:t>
            </w:r>
          </w:p>
        </w:tc>
        <w:tc>
          <w:tcPr>
            <w:tcW w:w="738" w:type="pct"/>
            <w:vAlign w:val="center"/>
          </w:tcPr>
          <w:p w14:paraId="639F4294">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无</w:t>
            </w:r>
          </w:p>
        </w:tc>
        <w:tc>
          <w:tcPr>
            <w:tcW w:w="629" w:type="pct"/>
            <w:vAlign w:val="center"/>
          </w:tcPr>
          <w:p w14:paraId="6FF17BF5">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MPV（七座商务车）车型：2025年4月1日至2025年9月30日SUV（越野车）车型：2025年1月1日至2025年9月30日</w:t>
            </w:r>
          </w:p>
        </w:tc>
        <w:tc>
          <w:tcPr>
            <w:tcW w:w="297" w:type="pct"/>
            <w:vAlign w:val="center"/>
          </w:tcPr>
          <w:p w14:paraId="3FFB5938">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3003A836">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2辆</w:t>
            </w:r>
          </w:p>
        </w:tc>
      </w:tr>
      <w:tr w14:paraId="43E9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3A5637A2">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3标段最高限价：11.85万元</w:t>
            </w:r>
          </w:p>
        </w:tc>
      </w:tr>
      <w:tr w14:paraId="102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7BDB802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2380B081">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4</w:t>
            </w:r>
          </w:p>
        </w:tc>
        <w:tc>
          <w:tcPr>
            <w:tcW w:w="495" w:type="pct"/>
            <w:vAlign w:val="center"/>
          </w:tcPr>
          <w:p w14:paraId="546A18B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会计纸质档案装订归档</w:t>
            </w:r>
          </w:p>
        </w:tc>
        <w:tc>
          <w:tcPr>
            <w:tcW w:w="268" w:type="pct"/>
            <w:vAlign w:val="center"/>
          </w:tcPr>
          <w:p w14:paraId="50467442">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财务管理部</w:t>
            </w:r>
          </w:p>
        </w:tc>
        <w:tc>
          <w:tcPr>
            <w:tcW w:w="714" w:type="pct"/>
            <w:vAlign w:val="center"/>
          </w:tcPr>
          <w:p w14:paraId="52189392">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2025年度会计纸质档案装订归档框架招标</w:t>
            </w:r>
          </w:p>
        </w:tc>
        <w:tc>
          <w:tcPr>
            <w:tcW w:w="206" w:type="pct"/>
            <w:vAlign w:val="center"/>
          </w:tcPr>
          <w:p w14:paraId="6189FF91">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本</w:t>
            </w:r>
          </w:p>
        </w:tc>
        <w:tc>
          <w:tcPr>
            <w:tcW w:w="206" w:type="pct"/>
            <w:vAlign w:val="center"/>
          </w:tcPr>
          <w:p w14:paraId="6AA9ED35">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62936938">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0.0070</w:t>
            </w:r>
          </w:p>
        </w:tc>
        <w:tc>
          <w:tcPr>
            <w:tcW w:w="364" w:type="pct"/>
            <w:shd w:val="clear" w:color="auto" w:fill="auto"/>
            <w:vAlign w:val="center"/>
          </w:tcPr>
          <w:p w14:paraId="475E1ADC">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0.0070</w:t>
            </w:r>
          </w:p>
        </w:tc>
        <w:tc>
          <w:tcPr>
            <w:tcW w:w="738" w:type="pct"/>
            <w:vAlign w:val="center"/>
          </w:tcPr>
          <w:p w14:paraId="5A8C7071">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无</w:t>
            </w:r>
          </w:p>
        </w:tc>
        <w:tc>
          <w:tcPr>
            <w:tcW w:w="629" w:type="pct"/>
            <w:vAlign w:val="center"/>
          </w:tcPr>
          <w:p w14:paraId="55DD2D8F">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i w:val="0"/>
                <w:caps w:val="0"/>
                <w:color w:val="222222"/>
                <w:spacing w:val="0"/>
                <w:kern w:val="0"/>
                <w:sz w:val="24"/>
                <w:szCs w:val="24"/>
                <w:highlight w:val="none"/>
                <w:shd w:val="clear" w:fill="FFFFFF"/>
                <w:lang w:val="en-US" w:eastAsia="zh-CN" w:bidi="ar"/>
              </w:rPr>
              <w:t>2025年1月1日至2025年12月31日</w:t>
            </w:r>
          </w:p>
        </w:tc>
        <w:tc>
          <w:tcPr>
            <w:tcW w:w="297" w:type="pct"/>
            <w:vAlign w:val="center"/>
          </w:tcPr>
          <w:p w14:paraId="37F2CEC7">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6F104940">
            <w:pPr>
              <w:jc w:val="center"/>
              <w:rPr>
                <w:rFonts w:hint="default"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框1家</w:t>
            </w:r>
          </w:p>
        </w:tc>
      </w:tr>
      <w:tr w14:paraId="5685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024A0A6E">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4标段最高限价：</w:t>
            </w:r>
            <w:r>
              <w:rPr>
                <w:rFonts w:hint="eastAsia" w:ascii="仿宋_GB2312" w:hAnsi="仿宋_GB2312" w:eastAsia="仿宋_GB2312" w:cs="仿宋_GB2312"/>
                <w:b/>
                <w:bCs w:val="0"/>
                <w:i w:val="0"/>
                <w:iCs w:val="0"/>
                <w:color w:val="000000"/>
                <w:kern w:val="0"/>
                <w:sz w:val="24"/>
                <w:szCs w:val="24"/>
                <w:highlight w:val="none"/>
                <w:u w:val="none"/>
                <w:lang w:val="en-US" w:eastAsia="zh-CN" w:bidi="ar"/>
              </w:rPr>
              <w:t>0.0070</w:t>
            </w:r>
            <w:r>
              <w:rPr>
                <w:rFonts w:hint="eastAsia" w:ascii="仿宋_GB2312" w:hAnsi="仿宋_GB2312" w:eastAsia="仿宋_GB2312" w:cs="仿宋_GB2312"/>
                <w:b/>
                <w:bCs w:val="0"/>
                <w:sz w:val="24"/>
                <w:szCs w:val="24"/>
                <w:highlight w:val="none"/>
                <w:vertAlign w:val="baseline"/>
                <w:lang w:val="en-US" w:eastAsia="zh-CN"/>
              </w:rPr>
              <w:t>万元</w:t>
            </w:r>
          </w:p>
        </w:tc>
      </w:tr>
      <w:tr w14:paraId="41FC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97" w:type="pct"/>
            <w:vAlign w:val="center"/>
          </w:tcPr>
          <w:p w14:paraId="400F0897">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59FC602D">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5</w:t>
            </w:r>
          </w:p>
        </w:tc>
        <w:tc>
          <w:tcPr>
            <w:tcW w:w="495" w:type="pct"/>
            <w:vAlign w:val="center"/>
          </w:tcPr>
          <w:p w14:paraId="7B6BF662">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用户资产无偿移交法律尽职调查服务</w:t>
            </w:r>
          </w:p>
        </w:tc>
        <w:tc>
          <w:tcPr>
            <w:tcW w:w="268" w:type="pct"/>
            <w:vAlign w:val="center"/>
          </w:tcPr>
          <w:p w14:paraId="54F61F2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综合管理部</w:t>
            </w:r>
          </w:p>
        </w:tc>
        <w:tc>
          <w:tcPr>
            <w:tcW w:w="714" w:type="pct"/>
            <w:vAlign w:val="center"/>
          </w:tcPr>
          <w:p w14:paraId="5A336EA9">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用户资产无偿移交法律尽职调查服务</w:t>
            </w:r>
          </w:p>
        </w:tc>
        <w:tc>
          <w:tcPr>
            <w:tcW w:w="206" w:type="pct"/>
            <w:shd w:val="clear" w:color="auto" w:fill="auto"/>
            <w:vAlign w:val="center"/>
          </w:tcPr>
          <w:p w14:paraId="6EE62CC8">
            <w:pPr>
              <w:jc w:val="center"/>
              <w:rPr>
                <w:rFonts w:hint="eastAsia" w:ascii="仿宋_GB2312" w:hAnsi="仿宋_GB2312" w:eastAsia="仿宋_GB2312" w:cs="仿宋_GB2312"/>
                <w:b w:val="0"/>
                <w:bCs/>
                <w:kern w:val="2"/>
                <w:sz w:val="24"/>
                <w:szCs w:val="24"/>
                <w:highlight w:val="none"/>
                <w:vertAlign w:val="baseline"/>
                <w:lang w:val="en-US" w:eastAsia="zh-CN" w:bidi="ar-SA"/>
              </w:rPr>
            </w:pPr>
            <w:r>
              <w:rPr>
                <w:rFonts w:hint="eastAsia" w:ascii="仿宋_GB2312" w:hAnsi="仿宋_GB2312" w:eastAsia="仿宋_GB2312" w:cs="仿宋_GB2312"/>
                <w:b w:val="0"/>
                <w:bCs/>
                <w:kern w:val="2"/>
                <w:sz w:val="24"/>
                <w:szCs w:val="24"/>
                <w:highlight w:val="none"/>
                <w:vertAlign w:val="baseline"/>
                <w:lang w:val="en-US" w:eastAsia="zh-CN" w:bidi="ar-SA"/>
              </w:rPr>
              <w:t>件</w:t>
            </w:r>
          </w:p>
        </w:tc>
        <w:tc>
          <w:tcPr>
            <w:tcW w:w="206" w:type="pct"/>
            <w:shd w:val="clear" w:color="auto" w:fill="auto"/>
            <w:vAlign w:val="center"/>
          </w:tcPr>
          <w:p w14:paraId="25985A2E">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45860125">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1.5</w:t>
            </w:r>
          </w:p>
        </w:tc>
        <w:tc>
          <w:tcPr>
            <w:tcW w:w="364" w:type="pct"/>
            <w:shd w:val="clear" w:color="auto" w:fill="auto"/>
            <w:vAlign w:val="center"/>
          </w:tcPr>
          <w:p w14:paraId="6A8E274F">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1.5</w:t>
            </w:r>
          </w:p>
        </w:tc>
        <w:tc>
          <w:tcPr>
            <w:tcW w:w="738" w:type="pct"/>
            <w:vAlign w:val="center"/>
          </w:tcPr>
          <w:p w14:paraId="0DC3983C">
            <w:pPr>
              <w:numPr>
                <w:ilvl w:val="0"/>
                <w:numId w:val="0"/>
              </w:numPr>
              <w:jc w:val="both"/>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项目团队成员不少于6人(须出具省级司法行政机关公示的首次执业年度信息截图），并提供相关执业证书（2003年之后取得法律执业资格的，应持A证））</w:t>
            </w:r>
          </w:p>
        </w:tc>
        <w:tc>
          <w:tcPr>
            <w:tcW w:w="629" w:type="pct"/>
            <w:vAlign w:val="center"/>
          </w:tcPr>
          <w:p w14:paraId="331D02A2">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第一批委托下达并签订合同后2年</w:t>
            </w:r>
          </w:p>
        </w:tc>
        <w:tc>
          <w:tcPr>
            <w:tcW w:w="297" w:type="pct"/>
            <w:vAlign w:val="center"/>
          </w:tcPr>
          <w:p w14:paraId="1F829995">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44AB1680">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框3家</w:t>
            </w:r>
          </w:p>
        </w:tc>
      </w:tr>
      <w:tr w14:paraId="5A25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3C24CD82">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5标段最高限价：1.5万元</w:t>
            </w:r>
          </w:p>
        </w:tc>
      </w:tr>
      <w:tr w14:paraId="09BA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54B0A579">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691ACFA3">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6</w:t>
            </w:r>
          </w:p>
        </w:tc>
        <w:tc>
          <w:tcPr>
            <w:tcW w:w="495" w:type="pct"/>
            <w:vAlign w:val="center"/>
          </w:tcPr>
          <w:p w14:paraId="22ED96FA">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生物多样性评估报告编制及报审服务</w:t>
            </w:r>
          </w:p>
        </w:tc>
        <w:tc>
          <w:tcPr>
            <w:tcW w:w="268" w:type="pct"/>
            <w:vAlign w:val="center"/>
          </w:tcPr>
          <w:p w14:paraId="22FC7DD7">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计划发展部</w:t>
            </w:r>
          </w:p>
        </w:tc>
        <w:tc>
          <w:tcPr>
            <w:tcW w:w="714" w:type="pct"/>
            <w:vAlign w:val="center"/>
          </w:tcPr>
          <w:p w14:paraId="78A83FD6">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包北至春坤山500千伏线路加强工程生物多样性评估报告编制及报审服务招标</w:t>
            </w:r>
          </w:p>
        </w:tc>
        <w:tc>
          <w:tcPr>
            <w:tcW w:w="206" w:type="pct"/>
            <w:shd w:val="clear" w:color="auto" w:fill="auto"/>
            <w:vAlign w:val="center"/>
          </w:tcPr>
          <w:p w14:paraId="0A04E8EF">
            <w:pPr>
              <w:jc w:val="center"/>
              <w:rPr>
                <w:rFonts w:hint="eastAsia" w:ascii="仿宋_GB2312" w:hAnsi="仿宋_GB2312" w:eastAsia="仿宋_GB2312" w:cs="仿宋_GB2312"/>
                <w:b w:val="0"/>
                <w:bCs/>
                <w:kern w:val="2"/>
                <w:sz w:val="24"/>
                <w:szCs w:val="24"/>
                <w:highlight w:val="none"/>
                <w:vertAlign w:val="baseline"/>
                <w:lang w:val="en-US" w:eastAsia="zh-CN" w:bidi="ar-SA"/>
              </w:rPr>
            </w:pPr>
            <w:r>
              <w:rPr>
                <w:rFonts w:hint="eastAsia" w:ascii="仿宋_GB2312" w:hAnsi="仿宋_GB2312" w:eastAsia="仿宋_GB2312" w:cs="仿宋_GB2312"/>
                <w:b w:val="0"/>
                <w:bCs/>
                <w:sz w:val="24"/>
                <w:szCs w:val="24"/>
                <w:highlight w:val="none"/>
                <w:vertAlign w:val="baseline"/>
                <w:lang w:val="en-US" w:eastAsia="zh-CN"/>
              </w:rPr>
              <w:t>项</w:t>
            </w:r>
          </w:p>
        </w:tc>
        <w:tc>
          <w:tcPr>
            <w:tcW w:w="206" w:type="pct"/>
            <w:shd w:val="clear" w:color="auto" w:fill="auto"/>
            <w:vAlign w:val="center"/>
          </w:tcPr>
          <w:p w14:paraId="197F7D26">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28DF0FD9">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20</w:t>
            </w:r>
          </w:p>
        </w:tc>
        <w:tc>
          <w:tcPr>
            <w:tcW w:w="364" w:type="pct"/>
            <w:shd w:val="clear" w:color="auto" w:fill="auto"/>
            <w:vAlign w:val="center"/>
          </w:tcPr>
          <w:p w14:paraId="0D1D0BA7">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20</w:t>
            </w:r>
          </w:p>
        </w:tc>
        <w:tc>
          <w:tcPr>
            <w:tcW w:w="738" w:type="pct"/>
            <w:vAlign w:val="center"/>
          </w:tcPr>
          <w:p w14:paraId="044F640B">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供应商须具有中国林业工程建设协会核发的林业调查规划设计丙级（含）以上资质证书。</w:t>
            </w:r>
          </w:p>
        </w:tc>
        <w:tc>
          <w:tcPr>
            <w:tcW w:w="629" w:type="pct"/>
            <w:vAlign w:val="center"/>
          </w:tcPr>
          <w:p w14:paraId="629345B7">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合同签订之日起40日内</w:t>
            </w:r>
          </w:p>
        </w:tc>
        <w:tc>
          <w:tcPr>
            <w:tcW w:w="297" w:type="pct"/>
            <w:vAlign w:val="center"/>
          </w:tcPr>
          <w:p w14:paraId="60DD84AA">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02F07DC1">
            <w:pPr>
              <w:jc w:val="center"/>
              <w:rPr>
                <w:rFonts w:hint="eastAsia" w:ascii="仿宋_GB2312" w:hAnsi="仿宋_GB2312" w:eastAsia="仿宋_GB2312" w:cs="仿宋_GB2312"/>
                <w:b w:val="0"/>
                <w:bCs/>
                <w:sz w:val="24"/>
                <w:szCs w:val="24"/>
                <w:highlight w:val="none"/>
                <w:vertAlign w:val="baseline"/>
                <w:lang w:val="en-US" w:eastAsia="zh-CN"/>
              </w:rPr>
            </w:pPr>
          </w:p>
        </w:tc>
      </w:tr>
      <w:tr w14:paraId="6245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47FE4908">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6标段最高限价：20万元</w:t>
            </w:r>
          </w:p>
        </w:tc>
      </w:tr>
      <w:tr w14:paraId="1F1D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4733D278">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2E67FF7B">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7</w:t>
            </w:r>
          </w:p>
        </w:tc>
        <w:tc>
          <w:tcPr>
            <w:tcW w:w="495" w:type="pct"/>
            <w:vAlign w:val="center"/>
          </w:tcPr>
          <w:p w14:paraId="17DB1D53">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职工心检</w:t>
            </w:r>
          </w:p>
        </w:tc>
        <w:tc>
          <w:tcPr>
            <w:tcW w:w="268" w:type="pct"/>
            <w:vAlign w:val="center"/>
          </w:tcPr>
          <w:p w14:paraId="6CC99973">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工会</w:t>
            </w:r>
          </w:p>
        </w:tc>
        <w:tc>
          <w:tcPr>
            <w:tcW w:w="714" w:type="pct"/>
            <w:vAlign w:val="center"/>
          </w:tcPr>
          <w:p w14:paraId="559B4346">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职工心检</w:t>
            </w:r>
          </w:p>
        </w:tc>
        <w:tc>
          <w:tcPr>
            <w:tcW w:w="206" w:type="pct"/>
            <w:vAlign w:val="center"/>
          </w:tcPr>
          <w:p w14:paraId="5B8B8085">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w:t>
            </w:r>
          </w:p>
        </w:tc>
        <w:tc>
          <w:tcPr>
            <w:tcW w:w="206" w:type="pct"/>
            <w:vAlign w:val="center"/>
          </w:tcPr>
          <w:p w14:paraId="1D5AEC26">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23927034">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30</w:t>
            </w:r>
          </w:p>
        </w:tc>
        <w:tc>
          <w:tcPr>
            <w:tcW w:w="364" w:type="pct"/>
            <w:shd w:val="clear" w:color="auto" w:fill="auto"/>
            <w:vAlign w:val="center"/>
          </w:tcPr>
          <w:p w14:paraId="3ACA2699">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30</w:t>
            </w:r>
          </w:p>
        </w:tc>
        <w:tc>
          <w:tcPr>
            <w:tcW w:w="738" w:type="pct"/>
            <w:vAlign w:val="center"/>
          </w:tcPr>
          <w:p w14:paraId="7921D724">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供应商需具有国家二级心理咨询师，提供职业资格证书</w:t>
            </w:r>
          </w:p>
        </w:tc>
        <w:tc>
          <w:tcPr>
            <w:tcW w:w="629" w:type="pct"/>
            <w:vAlign w:val="center"/>
          </w:tcPr>
          <w:p w14:paraId="6DB9BCD1">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合同签订之日起1年</w:t>
            </w:r>
          </w:p>
        </w:tc>
        <w:tc>
          <w:tcPr>
            <w:tcW w:w="297" w:type="pct"/>
            <w:vAlign w:val="center"/>
          </w:tcPr>
          <w:p w14:paraId="3E16C08D">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7B484E49">
            <w:pPr>
              <w:jc w:val="center"/>
              <w:rPr>
                <w:rFonts w:hint="eastAsia" w:ascii="仿宋_GB2312" w:hAnsi="仿宋_GB2312" w:eastAsia="仿宋_GB2312" w:cs="仿宋_GB2312"/>
                <w:b w:val="0"/>
                <w:bCs/>
                <w:sz w:val="24"/>
                <w:szCs w:val="24"/>
                <w:highlight w:val="none"/>
                <w:vertAlign w:val="baseline"/>
                <w:lang w:val="en-US" w:eastAsia="zh-CN"/>
              </w:rPr>
            </w:pPr>
          </w:p>
        </w:tc>
      </w:tr>
      <w:tr w14:paraId="1CE3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30FDD10E">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7标段最高限价：30万元</w:t>
            </w:r>
          </w:p>
        </w:tc>
      </w:tr>
      <w:tr w14:paraId="2CF8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 w:type="pct"/>
            <w:vAlign w:val="center"/>
          </w:tcPr>
          <w:p w14:paraId="1F19570F">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200" w:type="pct"/>
            <w:vAlign w:val="center"/>
          </w:tcPr>
          <w:p w14:paraId="0C4832D4">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8</w:t>
            </w:r>
          </w:p>
        </w:tc>
        <w:tc>
          <w:tcPr>
            <w:tcW w:w="495" w:type="pct"/>
            <w:vAlign w:val="center"/>
          </w:tcPr>
          <w:p w14:paraId="0FF884A6">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生物多样性影响评价报告编制及行政手续办理</w:t>
            </w:r>
          </w:p>
        </w:tc>
        <w:tc>
          <w:tcPr>
            <w:tcW w:w="268" w:type="pct"/>
            <w:vAlign w:val="center"/>
          </w:tcPr>
          <w:p w14:paraId="7623FB56">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工程建设部</w:t>
            </w:r>
          </w:p>
        </w:tc>
        <w:tc>
          <w:tcPr>
            <w:tcW w:w="714" w:type="pct"/>
            <w:vAlign w:val="center"/>
          </w:tcPr>
          <w:p w14:paraId="4BA5647C">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福五二电源35千伏输变电工程生物多样性影响评价报告编制及行政手续办理</w:t>
            </w:r>
          </w:p>
        </w:tc>
        <w:tc>
          <w:tcPr>
            <w:tcW w:w="206" w:type="pct"/>
            <w:vAlign w:val="center"/>
          </w:tcPr>
          <w:p w14:paraId="7024E558">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项</w:t>
            </w:r>
          </w:p>
        </w:tc>
        <w:tc>
          <w:tcPr>
            <w:tcW w:w="206" w:type="pct"/>
            <w:vAlign w:val="center"/>
          </w:tcPr>
          <w:p w14:paraId="77AABC8E">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364" w:type="pct"/>
            <w:vAlign w:val="center"/>
          </w:tcPr>
          <w:p w14:paraId="6E7B9DD7">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30</w:t>
            </w:r>
          </w:p>
        </w:tc>
        <w:tc>
          <w:tcPr>
            <w:tcW w:w="364" w:type="pct"/>
            <w:shd w:val="clear" w:color="auto" w:fill="auto"/>
            <w:vAlign w:val="center"/>
          </w:tcPr>
          <w:p w14:paraId="41E8A515">
            <w:pPr>
              <w:keepNext w:val="0"/>
              <w:keepLines w:val="0"/>
              <w:widowControl/>
              <w:suppressLineNumbers w:val="0"/>
              <w:jc w:val="center"/>
              <w:textAlignment w:val="center"/>
              <w:rPr>
                <w:rFonts w:hint="eastAsia" w:ascii="仿宋_GB2312" w:hAnsi="仿宋_GB2312" w:eastAsia="仿宋_GB2312" w:cs="仿宋_GB2312"/>
                <w:b w:val="0"/>
                <w:bCs/>
                <w:i w:val="0"/>
                <w:iCs w:val="0"/>
                <w:color w:val="000000"/>
                <w:kern w:val="0"/>
                <w:sz w:val="24"/>
                <w:szCs w:val="24"/>
                <w:highlight w:val="none"/>
                <w:u w:val="none"/>
                <w:lang w:val="en-US" w:eastAsia="zh-CN" w:bidi="ar"/>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30</w:t>
            </w:r>
          </w:p>
        </w:tc>
        <w:tc>
          <w:tcPr>
            <w:tcW w:w="738" w:type="pct"/>
            <w:vAlign w:val="center"/>
          </w:tcPr>
          <w:p w14:paraId="74E08383">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供应商须具有中国林业工程建设协会核发的林业调查规划设计丙级（含）以上资质证书。</w:t>
            </w:r>
          </w:p>
        </w:tc>
        <w:tc>
          <w:tcPr>
            <w:tcW w:w="629" w:type="pct"/>
            <w:vAlign w:val="center"/>
          </w:tcPr>
          <w:p w14:paraId="1A279973">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合同签订之日起至2025年12月31日</w:t>
            </w:r>
          </w:p>
        </w:tc>
        <w:tc>
          <w:tcPr>
            <w:tcW w:w="297" w:type="pct"/>
            <w:vAlign w:val="center"/>
          </w:tcPr>
          <w:p w14:paraId="24ABB6F2">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包头市</w:t>
            </w:r>
          </w:p>
        </w:tc>
        <w:tc>
          <w:tcPr>
            <w:tcW w:w="316" w:type="pct"/>
            <w:vAlign w:val="center"/>
          </w:tcPr>
          <w:p w14:paraId="1B5728C5">
            <w:pPr>
              <w:jc w:val="center"/>
              <w:rPr>
                <w:rFonts w:hint="eastAsia" w:ascii="仿宋_GB2312" w:hAnsi="仿宋_GB2312" w:eastAsia="仿宋_GB2312" w:cs="仿宋_GB2312"/>
                <w:b w:val="0"/>
                <w:bCs/>
                <w:sz w:val="24"/>
                <w:szCs w:val="24"/>
                <w:highlight w:val="none"/>
                <w:vertAlign w:val="baseline"/>
                <w:lang w:val="en-US" w:eastAsia="zh-CN"/>
              </w:rPr>
            </w:pPr>
          </w:p>
        </w:tc>
      </w:tr>
      <w:tr w14:paraId="0F1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vAlign w:val="center"/>
          </w:tcPr>
          <w:p w14:paraId="018EB4C6">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bCs w:val="0"/>
                <w:i w:val="0"/>
                <w:iCs w:val="0"/>
                <w:color w:val="000000"/>
                <w:kern w:val="0"/>
                <w:sz w:val="24"/>
                <w:szCs w:val="24"/>
                <w:highlight w:val="none"/>
                <w:u w:val="none"/>
                <w:lang w:val="en-US" w:eastAsia="zh-CN" w:bidi="ar"/>
              </w:rPr>
              <w:t>8标段最高限价：30万元</w:t>
            </w:r>
          </w:p>
        </w:tc>
      </w:tr>
    </w:tbl>
    <w:p w14:paraId="0744D697">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0D8F1FAC">
      <w:pPr>
        <w:rPr>
          <w:rFonts w:hint="eastAsia" w:ascii="仿宋_GB2312" w:hAnsi="仿宋_GB2312" w:eastAsia="仿宋_GB2312" w:cs="仿宋_GB2312"/>
          <w:b/>
          <w:sz w:val="24"/>
        </w:rPr>
        <w:sectPr>
          <w:pgSz w:w="16838" w:h="11906" w:orient="landscape"/>
          <w:pgMar w:top="1800" w:right="1440" w:bottom="1800" w:left="1440" w:header="851" w:footer="992" w:gutter="0"/>
          <w:pgNumType w:fmt="decimal" w:start="1"/>
          <w:cols w:space="720" w:num="1"/>
          <w:docGrid w:type="lines" w:linePitch="312" w:charSpace="0"/>
        </w:sectPr>
      </w:pPr>
    </w:p>
    <w:p w14:paraId="2F17BD83">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E1AC489">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供应商信息表</w:t>
      </w:r>
    </w:p>
    <w:p w14:paraId="3513CB97">
      <w:pPr>
        <w:pStyle w:val="6"/>
      </w:pPr>
    </w:p>
    <w:tbl>
      <w:tblPr>
        <w:tblStyle w:val="12"/>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07F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C27E64E">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4AC6CD54">
            <w:pPr>
              <w:spacing w:line="360" w:lineRule="auto"/>
              <w:jc w:val="center"/>
              <w:rPr>
                <w:rFonts w:ascii="仿宋_GB2312" w:hAnsi="仿宋_GB2312" w:eastAsia="仿宋_GB2312" w:cs="仿宋_GB2312"/>
                <w:kern w:val="0"/>
                <w:sz w:val="24"/>
              </w:rPr>
            </w:pPr>
          </w:p>
        </w:tc>
      </w:tr>
      <w:tr w14:paraId="339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A8FE267">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52F6796C">
            <w:pPr>
              <w:widowControl/>
              <w:spacing w:line="360" w:lineRule="auto"/>
              <w:jc w:val="center"/>
              <w:rPr>
                <w:rFonts w:ascii="仿宋_GB2312" w:hAnsi="仿宋_GB2312" w:eastAsia="仿宋_GB2312" w:cs="仿宋_GB2312"/>
                <w:kern w:val="0"/>
                <w:sz w:val="24"/>
              </w:rPr>
            </w:pPr>
          </w:p>
        </w:tc>
      </w:tr>
      <w:tr w14:paraId="7CA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8EB866D">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14:paraId="53DF1EA4">
            <w:pPr>
              <w:spacing w:line="360" w:lineRule="auto"/>
              <w:ind w:firstLine="540"/>
              <w:jc w:val="center"/>
              <w:rPr>
                <w:rFonts w:ascii="仿宋_GB2312" w:hAnsi="仿宋_GB2312" w:eastAsia="仿宋_GB2312" w:cs="仿宋_GB2312"/>
                <w:sz w:val="24"/>
              </w:rPr>
            </w:pPr>
          </w:p>
        </w:tc>
      </w:tr>
      <w:tr w14:paraId="724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E6A50C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3B368896">
            <w:pPr>
              <w:spacing w:line="360" w:lineRule="auto"/>
              <w:ind w:firstLine="540"/>
              <w:jc w:val="center"/>
              <w:rPr>
                <w:rFonts w:ascii="仿宋_GB2312" w:hAnsi="仿宋_GB2312" w:eastAsia="仿宋_GB2312" w:cs="仿宋_GB2312"/>
                <w:kern w:val="0"/>
                <w:sz w:val="24"/>
              </w:rPr>
            </w:pPr>
          </w:p>
        </w:tc>
      </w:tr>
      <w:tr w14:paraId="729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D31F19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46243C38">
            <w:pPr>
              <w:spacing w:line="360" w:lineRule="auto"/>
              <w:ind w:firstLine="540"/>
              <w:jc w:val="center"/>
              <w:rPr>
                <w:rFonts w:ascii="仿宋_GB2312" w:hAnsi="仿宋_GB2312" w:eastAsia="仿宋_GB2312" w:cs="仿宋_GB2312"/>
                <w:kern w:val="0"/>
                <w:sz w:val="24"/>
              </w:rPr>
            </w:pPr>
          </w:p>
        </w:tc>
      </w:tr>
      <w:tr w14:paraId="24F7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B69F4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0031F503">
            <w:pPr>
              <w:spacing w:line="360" w:lineRule="auto"/>
              <w:ind w:firstLine="540"/>
              <w:jc w:val="center"/>
              <w:rPr>
                <w:rFonts w:ascii="仿宋_GB2312" w:hAnsi="仿宋_GB2312" w:eastAsia="仿宋_GB2312" w:cs="仿宋_GB2312"/>
                <w:kern w:val="0"/>
                <w:sz w:val="24"/>
              </w:rPr>
            </w:pPr>
          </w:p>
        </w:tc>
      </w:tr>
      <w:tr w14:paraId="7278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B8CCC2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04AA286E">
            <w:pPr>
              <w:spacing w:line="360" w:lineRule="auto"/>
              <w:ind w:firstLine="540"/>
              <w:jc w:val="center"/>
              <w:rPr>
                <w:rFonts w:ascii="仿宋_GB2312" w:hAnsi="仿宋_GB2312" w:eastAsia="仿宋_GB2312" w:cs="仿宋_GB2312"/>
                <w:kern w:val="0"/>
                <w:sz w:val="24"/>
              </w:rPr>
            </w:pPr>
          </w:p>
        </w:tc>
      </w:tr>
      <w:tr w14:paraId="59AE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52B321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798839FC">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1BDA5DC7">
            <w:pPr>
              <w:spacing w:line="360" w:lineRule="auto"/>
              <w:ind w:firstLine="540"/>
              <w:jc w:val="center"/>
              <w:rPr>
                <w:rFonts w:ascii="仿宋_GB2312" w:hAnsi="仿宋_GB2312" w:eastAsia="仿宋_GB2312" w:cs="仿宋_GB2312"/>
                <w:kern w:val="0"/>
                <w:sz w:val="24"/>
              </w:rPr>
            </w:pPr>
          </w:p>
        </w:tc>
      </w:tr>
      <w:tr w14:paraId="0A23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221D10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14:paraId="15B0E5C2">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5FBF3824">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09B107B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74F6742B">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47F6463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330FDB49">
            <w:pPr>
              <w:autoSpaceDE w:val="0"/>
              <w:autoSpaceDN w:val="0"/>
              <w:adjustRightInd w:val="0"/>
              <w:spacing w:line="360" w:lineRule="auto"/>
              <w:jc w:val="center"/>
              <w:rPr>
                <w:rFonts w:ascii="仿宋_GB2312" w:hAnsi="仿宋_GB2312" w:eastAsia="仿宋_GB2312" w:cs="仿宋_GB2312"/>
                <w:b/>
                <w:bCs/>
                <w:sz w:val="24"/>
              </w:rPr>
            </w:pPr>
          </w:p>
        </w:tc>
      </w:tr>
      <w:tr w14:paraId="451C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EA64BC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490FB4BE">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14:paraId="4E045CB4">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End w:id="0"/>
      <w:bookmarkEnd w:id="1"/>
      <w:bookmarkEnd w:id="2"/>
      <w:bookmarkEnd w:id="3"/>
      <w:bookmarkStart w:id="4" w:name="_Toc38897294"/>
      <w:bookmarkStart w:id="5" w:name="_Toc19849"/>
      <w:bookmarkStart w:id="6" w:name="_Toc22143"/>
      <w:bookmarkStart w:id="7" w:name="_Toc20708"/>
      <w:r>
        <w:rPr>
          <w:rFonts w:hint="eastAsia" w:ascii="仿宋_GB2312" w:hAnsi="仿宋_GB2312" w:eastAsia="仿宋_GB2312" w:cs="仿宋_GB2312"/>
          <w:bCs w:val="0"/>
          <w:sz w:val="24"/>
        </w:rPr>
        <w:t>附件2：</w:t>
      </w:r>
      <w:bookmarkEnd w:id="4"/>
      <w:bookmarkEnd w:id="5"/>
      <w:bookmarkEnd w:id="6"/>
      <w:bookmarkEnd w:id="7"/>
    </w:p>
    <w:p w14:paraId="125552FA">
      <w:pPr>
        <w:pStyle w:val="10"/>
        <w:ind w:firstLine="482"/>
        <w:rPr>
          <w:rFonts w:ascii="仿宋_GB2312" w:hAnsi="仿宋_GB2312" w:eastAsia="仿宋_GB2312" w:cs="仿宋_GB2312"/>
          <w:b/>
          <w:bCs w:val="0"/>
          <w:i/>
          <w:sz w:val="28"/>
          <w:szCs w:val="28"/>
        </w:rPr>
      </w:pPr>
      <w:bookmarkStart w:id="8" w:name="_Toc43897770"/>
      <w:r>
        <w:rPr>
          <w:rFonts w:hint="eastAsia" w:ascii="仿宋_GB2312" w:hAnsi="仿宋_GB2312" w:eastAsia="仿宋_GB2312" w:cs="仿宋_GB2312"/>
          <w:b/>
          <w:bCs w:val="0"/>
          <w:sz w:val="28"/>
          <w:szCs w:val="28"/>
        </w:rPr>
        <w:t>法定代表人身份证明</w:t>
      </w:r>
      <w:bookmarkEnd w:id="8"/>
    </w:p>
    <w:p w14:paraId="704F3987">
      <w:pPr>
        <w:pStyle w:val="15"/>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14:paraId="2FB53E3A">
      <w:pPr>
        <w:pStyle w:val="15"/>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7939A069">
      <w:pPr>
        <w:pStyle w:val="15"/>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0A65AC0">
      <w:pPr>
        <w:pStyle w:val="15"/>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1776A116">
      <w:pPr>
        <w:pStyle w:val="15"/>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0F6FE051">
      <w:pPr>
        <w:pStyle w:val="15"/>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名称）的法定代表人。</w:t>
      </w:r>
    </w:p>
    <w:p w14:paraId="6D859C58">
      <w:pPr>
        <w:pStyle w:val="15"/>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3"/>
        <w:tblW w:w="852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260"/>
        <w:gridCol w:w="4262"/>
      </w:tblGrid>
      <w:tr w14:paraId="1CDA7D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4260" w:type="dxa"/>
            <w:tcBorders>
              <w:tl2br w:val="nil"/>
              <w:tr2bl w:val="nil"/>
            </w:tcBorders>
            <w:vAlign w:val="center"/>
          </w:tcPr>
          <w:p w14:paraId="192D4A26">
            <w:pPr>
              <w:pStyle w:val="15"/>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法定代表人身份证照片页</w:t>
            </w:r>
          </w:p>
        </w:tc>
        <w:tc>
          <w:tcPr>
            <w:tcW w:w="4262" w:type="dxa"/>
            <w:tcBorders>
              <w:tl2br w:val="nil"/>
              <w:tr2bl w:val="nil"/>
            </w:tcBorders>
            <w:vAlign w:val="center"/>
          </w:tcPr>
          <w:p w14:paraId="56FC82CD">
            <w:pPr>
              <w:pStyle w:val="15"/>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法定代表人身份证国徽页</w:t>
            </w:r>
          </w:p>
        </w:tc>
      </w:tr>
    </w:tbl>
    <w:p w14:paraId="658B04A6">
      <w:pPr>
        <w:pStyle w:val="15"/>
        <w:wordWrap w:val="0"/>
        <w:spacing w:line="520" w:lineRule="exact"/>
        <w:ind w:firstLine="1320"/>
        <w:rPr>
          <w:rFonts w:ascii="仿宋_GB2312" w:hAnsi="仿宋_GB2312" w:eastAsia="仿宋_GB2312" w:cs="仿宋_GB2312"/>
          <w:sz w:val="24"/>
          <w:szCs w:val="24"/>
        </w:rPr>
      </w:pPr>
    </w:p>
    <w:p w14:paraId="489DC635">
      <w:pPr>
        <w:pStyle w:val="15"/>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16EEECD8">
      <w:pPr>
        <w:pStyle w:val="15"/>
        <w:wordWrap w:val="0"/>
        <w:spacing w:line="520" w:lineRule="exact"/>
        <w:ind w:firstLine="360"/>
        <w:jc w:val="right"/>
        <w:rPr>
          <w:rFonts w:ascii="仿宋_GB2312" w:hAnsi="仿宋_GB2312" w:eastAsia="仿宋_GB2312" w:cs="仿宋_GB2312"/>
          <w:sz w:val="24"/>
          <w:szCs w:val="24"/>
        </w:rPr>
      </w:pPr>
    </w:p>
    <w:p w14:paraId="7AED42C8">
      <w:pPr>
        <w:pStyle w:val="15"/>
        <w:wordWrap w:val="0"/>
        <w:spacing w:line="520" w:lineRule="exact"/>
        <w:ind w:firstLine="360"/>
        <w:jc w:val="right"/>
        <w:rPr>
          <w:rFonts w:ascii="仿宋_GB2312" w:hAnsi="仿宋_GB2312" w:eastAsia="仿宋_GB2312" w:cs="仿宋_GB2312"/>
          <w:sz w:val="24"/>
          <w:szCs w:val="24"/>
        </w:rPr>
      </w:pPr>
    </w:p>
    <w:p w14:paraId="54C30584">
      <w:pPr>
        <w:pStyle w:val="15"/>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45A42D5F">
      <w:pPr>
        <w:pStyle w:val="15"/>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AECCC80">
      <w:pPr>
        <w:pStyle w:val="15"/>
        <w:spacing w:line="520" w:lineRule="exact"/>
        <w:ind w:right="315" w:firstLine="360"/>
        <w:jc w:val="right"/>
        <w:rPr>
          <w:rFonts w:ascii="仿宋_GB2312" w:hAnsi="仿宋_GB2312" w:eastAsia="仿宋_GB2312" w:cs="仿宋_GB2312"/>
          <w:bCs/>
          <w:sz w:val="24"/>
          <w:szCs w:val="24"/>
        </w:rPr>
      </w:pPr>
    </w:p>
    <w:p w14:paraId="7DC7EE49">
      <w:pPr>
        <w:rPr>
          <w:rFonts w:ascii="仿宋_GB2312" w:hAnsi="仿宋_GB2312" w:eastAsia="仿宋_GB2312" w:cs="仿宋_GB2312"/>
          <w:b/>
          <w:bCs/>
          <w:sz w:val="28"/>
          <w:szCs w:val="28"/>
        </w:rPr>
      </w:pPr>
      <w:bookmarkStart w:id="9" w:name="_Toc19392"/>
      <w:bookmarkStart w:id="10" w:name="_Toc8704"/>
      <w:bookmarkStart w:id="11" w:name="_Toc22717"/>
      <w:bookmarkStart w:id="12" w:name="_Toc448174023"/>
      <w:r>
        <w:rPr>
          <w:rFonts w:hint="eastAsia" w:ascii="仿宋_GB2312" w:hAnsi="仿宋_GB2312" w:eastAsia="仿宋_GB2312" w:cs="仿宋_GB2312"/>
          <w:b/>
          <w:bCs/>
          <w:sz w:val="28"/>
          <w:szCs w:val="28"/>
        </w:rPr>
        <w:br w:type="page"/>
      </w:r>
    </w:p>
    <w:p w14:paraId="5A29DBE8">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9"/>
      <w:bookmarkEnd w:id="10"/>
      <w:bookmarkEnd w:id="11"/>
      <w:bookmarkEnd w:id="12"/>
    </w:p>
    <w:p w14:paraId="3688C180">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w:t>
      </w:r>
      <w:r>
        <w:rPr>
          <w:rFonts w:hint="eastAsia" w:ascii="仿宋_GB2312" w:hAnsi="仿宋_GB2312" w:eastAsia="仿宋_GB2312" w:cs="仿宋_GB2312"/>
          <w:sz w:val="24"/>
          <w:szCs w:val="24"/>
          <w:lang w:eastAsia="zh-CN"/>
        </w:rPr>
        <w:t>竞标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14:paraId="3735D49F">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14:paraId="588B8BE9">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3"/>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61"/>
        <w:gridCol w:w="4261"/>
      </w:tblGrid>
      <w:tr w14:paraId="5CA5D7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261" w:type="dxa"/>
            <w:tcBorders>
              <w:tl2br w:val="nil"/>
              <w:tr2bl w:val="nil"/>
            </w:tcBorders>
            <w:vAlign w:val="center"/>
          </w:tcPr>
          <w:p w14:paraId="064A3367">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法定代表人身份证照片页</w:t>
            </w:r>
          </w:p>
        </w:tc>
        <w:tc>
          <w:tcPr>
            <w:tcW w:w="4261" w:type="dxa"/>
            <w:tcBorders>
              <w:tl2br w:val="nil"/>
              <w:tr2bl w:val="nil"/>
            </w:tcBorders>
            <w:vAlign w:val="center"/>
          </w:tcPr>
          <w:p w14:paraId="11825E0F">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法定代表人身份证国徽页</w:t>
            </w:r>
          </w:p>
        </w:tc>
      </w:tr>
      <w:tr w14:paraId="3D2606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261" w:type="dxa"/>
            <w:tcBorders>
              <w:tl2br w:val="nil"/>
              <w:tr2bl w:val="nil"/>
            </w:tcBorders>
            <w:vAlign w:val="center"/>
          </w:tcPr>
          <w:p w14:paraId="71692DCB">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lang w:val="en-US" w:eastAsia="zh-CN"/>
              </w:rPr>
              <w:t>人身份证照片页</w:t>
            </w:r>
          </w:p>
        </w:tc>
        <w:tc>
          <w:tcPr>
            <w:tcW w:w="4261" w:type="dxa"/>
            <w:tcBorders>
              <w:tl2br w:val="nil"/>
              <w:tr2bl w:val="nil"/>
            </w:tcBorders>
            <w:vAlign w:val="center"/>
          </w:tcPr>
          <w:p w14:paraId="57CB9C62">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lang w:val="en-US" w:eastAsia="zh-CN"/>
              </w:rPr>
              <w:t>身份证国徽页</w:t>
            </w:r>
          </w:p>
        </w:tc>
      </w:tr>
    </w:tbl>
    <w:p w14:paraId="25D2AC47">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04B9A2D5">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14:paraId="7FAD2CCD">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5984D4E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3B25D879">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3F5D85D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398C92A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2CAFBDE2">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6AA9E947">
      <w:pP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br w:type="page"/>
      </w:r>
    </w:p>
    <w:p w14:paraId="38505729">
      <w:pPr>
        <w:jc w:val="left"/>
        <w:rPr>
          <w:rFonts w:hint="eastAsia" w:ascii="仿宋_GB2312" w:hAnsi="仿宋_GB2312" w:eastAsia="仿宋_GB2312" w:cs="仿宋_GB2312"/>
          <w:b/>
          <w:bCs/>
          <w:color w:val="000000"/>
          <w:sz w:val="24"/>
          <w:szCs w:val="24"/>
          <w:lang w:val="en-US" w:eastAsia="zh-CN"/>
        </w:rPr>
      </w:pPr>
      <w:bookmarkStart w:id="13" w:name="_GoBack"/>
      <w:bookmarkEnd w:id="13"/>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14:paraId="604EB4C3">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700DEB33">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采购代理机构名称</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u w:val="single"/>
          <w:lang w:bidi="ar"/>
        </w:rPr>
        <w:t xml:space="preserve">                     </w:t>
      </w:r>
    </w:p>
    <w:p w14:paraId="0433662A">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项目名称）</w:t>
      </w:r>
      <w:r>
        <w:rPr>
          <w:rFonts w:hint="eastAsia" w:ascii="仿宋_GB2312" w:hAnsi="仿宋_GB2312" w:eastAsia="仿宋_GB2312" w:cs="仿宋_GB2312"/>
          <w:color w:val="000000"/>
          <w:kern w:val="0"/>
          <w:sz w:val="24"/>
          <w:lang w:eastAsia="zh-CN" w:bidi="ar"/>
        </w:rPr>
        <w:t>询比公告</w:t>
      </w:r>
      <w:r>
        <w:rPr>
          <w:rFonts w:hint="eastAsia" w:ascii="仿宋_GB2312" w:hAnsi="仿宋_GB2312" w:eastAsia="仿宋_GB2312" w:cs="仿宋_GB2312"/>
          <w:color w:val="000000"/>
          <w:kern w:val="0"/>
          <w:sz w:val="24"/>
          <w:lang w:bidi="ar"/>
        </w:rPr>
        <w:t xml:space="preserve">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597E9FC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6D8DDEC6">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响应文件资料</w:t>
      </w:r>
      <w:r>
        <w:rPr>
          <w:rFonts w:hint="eastAsia" w:ascii="仿宋_GB2312" w:hAnsi="仿宋_GB2312" w:eastAsia="仿宋_GB2312" w:cs="仿宋_GB2312"/>
          <w:color w:val="000000"/>
          <w:kern w:val="0"/>
          <w:sz w:val="24"/>
          <w:lang w:bidi="ar"/>
        </w:rPr>
        <w:t>不真实、不完整，存在伪造、隐瞒、欺诈的情况，我方愿意承担</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 xml:space="preserve">对我方的一切处罚。 </w:t>
      </w:r>
    </w:p>
    <w:p w14:paraId="29AB325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28B335ED">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eastAsia="zh-CN" w:bidi="ar"/>
        </w:rPr>
        <w:t>供应商</w:t>
      </w:r>
      <w:r>
        <w:rPr>
          <w:rFonts w:hint="eastAsia" w:ascii="仿宋_GB2312" w:hAnsi="仿宋_GB2312" w:eastAsia="仿宋_GB2312" w:cs="仿宋_GB2312"/>
          <w:color w:val="000000"/>
          <w:kern w:val="0"/>
          <w:sz w:val="24"/>
          <w:lang w:bidi="ar"/>
        </w:rPr>
        <w:t xml:space="preserve">： （盖单位章） </w:t>
      </w:r>
    </w:p>
    <w:p w14:paraId="2279E63C">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7A7290EE">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7D04BCCF">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7AF9F767">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16413BE6">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3D36FEF9">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6D06C1AD">
      <w:pPr>
        <w:widowControl/>
        <w:spacing w:line="52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年 月 日</w:t>
      </w:r>
    </w:p>
    <w:p w14:paraId="5F2DA885">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14:paraId="1D881A3A">
      <w:pPr>
        <w:pStyle w:val="11"/>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50E00574">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p>
    <w:p w14:paraId="00D4E879">
      <w:pPr>
        <w:widowControl w:val="0"/>
        <w:wordWrap/>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14:paraId="2D420EF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，招标/采购编号为：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14:paraId="471A8D7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14:paraId="22DD3CC7">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66CE2392">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14:paraId="6A7A3E85">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5FA050D9">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14:paraId="6517547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151625F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14:paraId="22B3620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20AFC93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14:paraId="3E2BA690">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14:paraId="4FA2780E">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14:paraId="264A70FF">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14:paraId="215A1E1F">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14:paraId="3DFE4015">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14:paraId="7CF78519">
      <w:p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76BF7177">
      <w:pPr>
        <w:rPr>
          <w:rFonts w:hint="eastAsia" w:ascii="仿宋_GB2312" w:hAnsi="仿宋_GB2312" w:eastAsia="仿宋_GB2312" w:cs="仿宋_GB2312"/>
          <w:color w:val="000000"/>
        </w:rPr>
      </w:pPr>
    </w:p>
    <w:p w14:paraId="1EE423D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00000000"/>
    <w:rsid w:val="71E7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Normal Indent"/>
    <w:basedOn w:val="1"/>
    <w:unhideWhenUsed/>
    <w:qFormat/>
    <w:uiPriority w:val="0"/>
    <w:pPr>
      <w:ind w:firstLine="420" w:firstLineChars="200"/>
    </w:pPr>
    <w:rPr>
      <w:rFonts w:ascii="Times New Roman" w:hAnsi="Times New Roman"/>
      <w:szCs w:val="24"/>
    </w:rPr>
  </w:style>
  <w:style w:type="paragraph" w:styleId="6">
    <w:name w:val="Body Text"/>
    <w:basedOn w:val="1"/>
    <w:next w:val="1"/>
    <w:qFormat/>
    <w:uiPriority w:val="1"/>
    <w:rPr>
      <w:rFonts w:ascii="宋体" w:hAnsi="宋体" w:cs="宋体"/>
      <w:szCs w:val="21"/>
      <w:lang w:val="zh-CN" w:bidi="zh-CN"/>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rFonts w:ascii="Times New Roman" w:hAnsi="Times New Roman"/>
      <w:sz w:val="18"/>
      <w:szCs w:val="20"/>
    </w:rPr>
  </w:style>
  <w:style w:type="paragraph" w:styleId="10">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1">
    <w:name w:val="Body Text First Indent 2"/>
    <w:basedOn w:val="7"/>
    <w:qFormat/>
    <w:uiPriority w:val="0"/>
    <w:pPr>
      <w:spacing w:line="240" w:lineRule="auto"/>
      <w:ind w:firstLine="42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2024-10-25T03:59:09Z</dcterms:created>
  <dc:creator>dell</dc:creator>
  <cp:lastModifiedBy>李政</cp:lastModifiedBy>
  <dcterms:modified xsi:type="dcterms:W3CDTF">2024-10-25T04:01:03Z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F2745571C6EF402DA95995E9AB2E4136_12</vt:lpwstr>
  </property>
</Properties>
</file>