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D4129">
      <w:pPr>
        <w:tabs>
          <w:tab w:val="left" w:pos="2160"/>
          <w:tab w:val="center" w:pos="4411"/>
        </w:tabs>
        <w:topLinePunct/>
        <w:spacing w:line="360" w:lineRule="auto"/>
        <w:rPr>
          <w:rFonts w:hint="eastAsia"/>
          <w:highlight w:val="none"/>
        </w:rPr>
      </w:pPr>
      <w:r>
        <w:rPr>
          <w:rFonts w:hint="eastAsia" w:ascii="仿宋" w:hAnsi="仿宋" w:eastAsia="仿宋" w:cs="仿宋_GB2312"/>
          <w:b/>
          <w:bCs/>
          <w:sz w:val="24"/>
          <w:szCs w:val="24"/>
          <w:highlight w:val="none"/>
        </w:rPr>
        <w:t>附件一：需求明细表：</w:t>
      </w:r>
    </w:p>
    <w:tbl>
      <w:tblPr>
        <w:tblStyle w:val="5"/>
        <w:tblW w:w="5000" w:type="pct"/>
        <w:jc w:val="center"/>
        <w:tblLayout w:type="autofit"/>
        <w:tblCellMar>
          <w:top w:w="0" w:type="dxa"/>
          <w:left w:w="108" w:type="dxa"/>
          <w:bottom w:w="0" w:type="dxa"/>
          <w:right w:w="108" w:type="dxa"/>
        </w:tblCellMar>
      </w:tblPr>
      <w:tblGrid>
        <w:gridCol w:w="1335"/>
        <w:gridCol w:w="2804"/>
        <w:gridCol w:w="1216"/>
        <w:gridCol w:w="1400"/>
        <w:gridCol w:w="2531"/>
      </w:tblGrid>
      <w:tr w14:paraId="58B71342">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25532448">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snapToGrid w:val="0"/>
                <w:color w:val="000000"/>
                <w:kern w:val="0"/>
                <w:sz w:val="24"/>
                <w:szCs w:val="24"/>
                <w:lang w:bidi="ar"/>
              </w:rPr>
              <w:t>序号</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3CB37587">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snapToGrid w:val="0"/>
                <w:color w:val="000000"/>
                <w:kern w:val="0"/>
                <w:sz w:val="24"/>
                <w:szCs w:val="24"/>
                <w:lang w:bidi="ar"/>
              </w:rPr>
              <w:t>明细内容</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BB44940">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snapToGrid w:val="0"/>
                <w:color w:val="000000"/>
                <w:kern w:val="0"/>
                <w:sz w:val="24"/>
                <w:szCs w:val="24"/>
                <w:lang w:bidi="ar"/>
              </w:rPr>
              <w:t>单位</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2D5F6A1D">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snapToGrid w:val="0"/>
                <w:color w:val="000000"/>
                <w:kern w:val="0"/>
                <w:sz w:val="24"/>
                <w:szCs w:val="24"/>
                <w:lang w:bidi="ar"/>
              </w:rPr>
              <w:t>数量</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3969F11C">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snapToGrid w:val="0"/>
                <w:color w:val="000000"/>
                <w:kern w:val="0"/>
                <w:sz w:val="24"/>
                <w:szCs w:val="24"/>
                <w:lang w:bidi="ar"/>
              </w:rPr>
              <w:t>备注</w:t>
            </w:r>
          </w:p>
        </w:tc>
      </w:tr>
      <w:tr w14:paraId="3C36845A">
        <w:tblPrEx>
          <w:tblCellMar>
            <w:top w:w="0" w:type="dxa"/>
            <w:left w:w="108" w:type="dxa"/>
            <w:bottom w:w="0" w:type="dxa"/>
            <w:right w:w="108" w:type="dxa"/>
          </w:tblCellMar>
        </w:tblPrEx>
        <w:trPr>
          <w:trHeight w:val="524"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15B9DC3A">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7A1A5144">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更换液压油</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F7A1B0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升</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1D7A4B5E">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180</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2B81A77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到期更换</w:t>
            </w:r>
          </w:p>
        </w:tc>
      </w:tr>
      <w:tr w14:paraId="5EBCBCE4">
        <w:tblPrEx>
          <w:tblCellMar>
            <w:top w:w="0" w:type="dxa"/>
            <w:left w:w="108" w:type="dxa"/>
            <w:bottom w:w="0" w:type="dxa"/>
            <w:right w:w="108" w:type="dxa"/>
          </w:tblCellMar>
        </w:tblPrEx>
        <w:trPr>
          <w:trHeight w:val="496"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1CC78E5A">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2</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79BE1BFA">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更换回油滤芯</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1A6A93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221A544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6DE67BF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到期更换</w:t>
            </w:r>
          </w:p>
        </w:tc>
      </w:tr>
      <w:tr w14:paraId="386D4A1D">
        <w:tblPrEx>
          <w:tblCellMar>
            <w:top w:w="0" w:type="dxa"/>
            <w:left w:w="108" w:type="dxa"/>
            <w:bottom w:w="0" w:type="dxa"/>
            <w:right w:w="108" w:type="dxa"/>
          </w:tblCellMar>
        </w:tblPrEx>
        <w:trPr>
          <w:trHeight w:val="511"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3B385645">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3</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2FFD9EF5">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更换吸油滤芯</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ABA13C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2A19852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5ACC3D7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到期更换</w:t>
            </w:r>
          </w:p>
        </w:tc>
      </w:tr>
      <w:tr w14:paraId="73E4C93F">
        <w:tblPrEx>
          <w:tblCellMar>
            <w:top w:w="0" w:type="dxa"/>
            <w:left w:w="108" w:type="dxa"/>
            <w:bottom w:w="0" w:type="dxa"/>
            <w:right w:w="108" w:type="dxa"/>
          </w:tblCellMar>
        </w:tblPrEx>
        <w:trPr>
          <w:trHeight w:val="439"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7F6694C8">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4</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3D1A0456">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二硫化钼</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EFCCE1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1E1EFFB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0F781EF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到期更换</w:t>
            </w:r>
          </w:p>
        </w:tc>
      </w:tr>
      <w:tr w14:paraId="655E628C">
        <w:tblPrEx>
          <w:tblCellMar>
            <w:top w:w="0" w:type="dxa"/>
            <w:left w:w="108" w:type="dxa"/>
            <w:bottom w:w="0" w:type="dxa"/>
            <w:right w:w="108" w:type="dxa"/>
          </w:tblCellMar>
        </w:tblPrEx>
        <w:trPr>
          <w:trHeight w:val="496"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6C67BEBD">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5</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1A5BC1A1">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硅质润滑剂</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82CD4F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0648160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3A1C5BC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到期更换</w:t>
            </w:r>
          </w:p>
        </w:tc>
      </w:tr>
      <w:tr w14:paraId="45EA9365">
        <w:tblPrEx>
          <w:tblCellMar>
            <w:top w:w="0" w:type="dxa"/>
            <w:left w:w="108" w:type="dxa"/>
            <w:bottom w:w="0" w:type="dxa"/>
            <w:right w:w="108" w:type="dxa"/>
          </w:tblCellMar>
        </w:tblPrEx>
        <w:trPr>
          <w:trHeight w:val="539"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67D5E938">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6</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2ED8DBC2">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黄油喷剂</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B0766F3">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7BE7076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29D54AF7">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到期更换</w:t>
            </w:r>
          </w:p>
        </w:tc>
      </w:tr>
      <w:tr w14:paraId="6BD384DA">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76B1A4E6">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7</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657D284B">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多功能锂基润滑剂</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F1EC7A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6F4EA96E">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43E63A8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到期更换</w:t>
            </w:r>
          </w:p>
        </w:tc>
      </w:tr>
      <w:tr w14:paraId="5B5E5FB8">
        <w:tblPrEx>
          <w:tblCellMar>
            <w:top w:w="0" w:type="dxa"/>
            <w:left w:w="108" w:type="dxa"/>
            <w:bottom w:w="0" w:type="dxa"/>
            <w:right w:w="108" w:type="dxa"/>
          </w:tblCellMar>
        </w:tblPrEx>
        <w:trPr>
          <w:trHeight w:val="9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0CCF15E1">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8</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2AAE0C87">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清洁修复绝缘臂及工作外斗</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E7F4B9D">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组</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31C559C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05C8628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6A9558BD">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7549D7C0">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9</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69F4D5E1">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修配远程启停系统</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2ACC8AD8">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67E53A07">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4AE35C0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6B04A4DB">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3AEDE7F7">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10</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483695B9">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修配上下装互锁系统</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DED06E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4C99F5B1">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0"/>
            <w:vAlign w:val="center"/>
          </w:tcPr>
          <w:p w14:paraId="5A81500C">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34BECED5">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31049150">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11</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50644FCF">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修配急停系统</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125097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529F667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45BCC997">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62B4D613">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0E962D3A">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12</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5C4B4F2A">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修配应急系统</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75A5716E">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0D06828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04D9C388">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13973857">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615117AF">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13</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18844C7C">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修配液压系统</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4B49CD9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6B44D58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6088977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2A657563">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2F3979DD">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14</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0290E4D4">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修配电气系统</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0495DFC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26B2C8F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06264AF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782A4849">
        <w:tblPrEx>
          <w:tblCellMar>
            <w:top w:w="0" w:type="dxa"/>
            <w:left w:w="108" w:type="dxa"/>
            <w:bottom w:w="0" w:type="dxa"/>
            <w:right w:w="108" w:type="dxa"/>
          </w:tblCellMar>
        </w:tblPrEx>
        <w:trPr>
          <w:trHeight w:val="72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51737390">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15</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3C5EE6B7">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力矩复紧车辆紧固件</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153C242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41B0ECA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04BB7640">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78439D95">
        <w:tblPrEx>
          <w:tblCellMar>
            <w:top w:w="0" w:type="dxa"/>
            <w:left w:w="108" w:type="dxa"/>
            <w:bottom w:w="0" w:type="dxa"/>
            <w:right w:w="108" w:type="dxa"/>
          </w:tblCellMar>
        </w:tblPrEx>
        <w:trPr>
          <w:trHeight w:val="486"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586F3334">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16</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24572C55">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修配上装结构件</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3E39678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28A32AAB">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57C7852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3F153FFF">
        <w:tblPrEx>
          <w:tblCellMar>
            <w:top w:w="0" w:type="dxa"/>
            <w:left w:w="108" w:type="dxa"/>
            <w:bottom w:w="0" w:type="dxa"/>
            <w:right w:w="108" w:type="dxa"/>
          </w:tblCellMar>
        </w:tblPrEx>
        <w:trPr>
          <w:trHeight w:val="541"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2823E75B">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17</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502798CB">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清洁油路阀芯</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5E6A91B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项</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55DBC56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3B083DAF">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16895FA2">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5D65D1FE">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18</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6714E088">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清洁油箱</w:t>
            </w:r>
          </w:p>
        </w:tc>
        <w:tc>
          <w:tcPr>
            <w:tcW w:w="655" w:type="pct"/>
            <w:tcBorders>
              <w:top w:val="single" w:color="000000" w:sz="4" w:space="0"/>
              <w:left w:val="single" w:color="000000" w:sz="4" w:space="0"/>
              <w:bottom w:val="single" w:color="000000" w:sz="4" w:space="0"/>
              <w:right w:val="single" w:color="000000" w:sz="4" w:space="0"/>
            </w:tcBorders>
            <w:noWrap w:val="0"/>
            <w:vAlign w:val="center"/>
          </w:tcPr>
          <w:p w14:paraId="62430D3E">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61CBE313">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5DBF8B4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546DACE2">
        <w:tblPrEx>
          <w:tblCellMar>
            <w:top w:w="0" w:type="dxa"/>
            <w:left w:w="108" w:type="dxa"/>
            <w:bottom w:w="0" w:type="dxa"/>
            <w:right w:w="108" w:type="dxa"/>
          </w:tblCellMar>
        </w:tblPrEx>
        <w:trPr>
          <w:trHeight w:val="480" w:hRule="atLeast"/>
          <w:jc w:val="center"/>
        </w:trPr>
        <w:tc>
          <w:tcPr>
            <w:tcW w:w="719" w:type="pct"/>
            <w:tcBorders>
              <w:top w:val="single" w:color="000000" w:sz="4" w:space="0"/>
              <w:left w:val="single" w:color="000000" w:sz="4" w:space="0"/>
              <w:bottom w:val="single" w:color="000000" w:sz="4" w:space="0"/>
              <w:right w:val="single" w:color="000000" w:sz="4" w:space="0"/>
            </w:tcBorders>
            <w:noWrap w:val="0"/>
            <w:vAlign w:val="center"/>
          </w:tcPr>
          <w:p w14:paraId="2D7EFAF7">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19</w:t>
            </w:r>
          </w:p>
        </w:tc>
        <w:tc>
          <w:tcPr>
            <w:tcW w:w="1510" w:type="pct"/>
            <w:tcBorders>
              <w:top w:val="single" w:color="000000" w:sz="4" w:space="0"/>
              <w:left w:val="single" w:color="000000" w:sz="4" w:space="0"/>
              <w:bottom w:val="single" w:color="000000" w:sz="4" w:space="0"/>
              <w:right w:val="single" w:color="000000" w:sz="4" w:space="0"/>
            </w:tcBorders>
            <w:noWrap w:val="0"/>
            <w:vAlign w:val="center"/>
          </w:tcPr>
          <w:p w14:paraId="3EB2D6E8">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修配工作斗升降缸</w:t>
            </w:r>
          </w:p>
        </w:tc>
        <w:tc>
          <w:tcPr>
            <w:tcW w:w="655" w:type="pct"/>
            <w:tcBorders>
              <w:top w:val="single" w:color="000000" w:sz="4" w:space="0"/>
              <w:left w:val="single" w:color="000000" w:sz="4" w:space="0"/>
              <w:bottom w:val="single" w:color="000000" w:sz="4" w:space="0"/>
              <w:right w:val="single" w:color="000000" w:sz="4" w:space="0"/>
            </w:tcBorders>
            <w:noWrap/>
            <w:vAlign w:val="center"/>
          </w:tcPr>
          <w:p w14:paraId="6F02950E">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000000" w:sz="4" w:space="0"/>
              <w:right w:val="single" w:color="000000" w:sz="4" w:space="0"/>
            </w:tcBorders>
            <w:noWrap w:val="0"/>
            <w:vAlign w:val="center"/>
          </w:tcPr>
          <w:p w14:paraId="651EDA4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000000" w:sz="4" w:space="0"/>
              <w:right w:val="single" w:color="000000" w:sz="4" w:space="0"/>
            </w:tcBorders>
            <w:noWrap/>
            <w:vAlign w:val="center"/>
          </w:tcPr>
          <w:p w14:paraId="50DF577B">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4E2D70F1">
        <w:tblPrEx>
          <w:tblCellMar>
            <w:top w:w="0" w:type="dxa"/>
            <w:left w:w="108" w:type="dxa"/>
            <w:bottom w:w="0" w:type="dxa"/>
            <w:right w:w="108" w:type="dxa"/>
          </w:tblCellMar>
        </w:tblPrEx>
        <w:trPr>
          <w:trHeight w:val="614" w:hRule="atLeast"/>
          <w:jc w:val="center"/>
        </w:trPr>
        <w:tc>
          <w:tcPr>
            <w:tcW w:w="719" w:type="pct"/>
            <w:tcBorders>
              <w:top w:val="single" w:color="000000" w:sz="4" w:space="0"/>
              <w:left w:val="single" w:color="000000" w:sz="4" w:space="0"/>
              <w:bottom w:val="single" w:color="auto" w:sz="4" w:space="0"/>
              <w:right w:val="single" w:color="000000" w:sz="4" w:space="0"/>
            </w:tcBorders>
            <w:noWrap/>
            <w:vAlign w:val="center"/>
          </w:tcPr>
          <w:p w14:paraId="66267E9C">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20</w:t>
            </w:r>
          </w:p>
        </w:tc>
        <w:tc>
          <w:tcPr>
            <w:tcW w:w="1510" w:type="pct"/>
            <w:tcBorders>
              <w:top w:val="single" w:color="000000" w:sz="4" w:space="0"/>
              <w:left w:val="single" w:color="000000" w:sz="4" w:space="0"/>
              <w:bottom w:val="single" w:color="auto" w:sz="4" w:space="0"/>
              <w:right w:val="single" w:color="000000" w:sz="4" w:space="0"/>
            </w:tcBorders>
            <w:noWrap/>
            <w:vAlign w:val="center"/>
          </w:tcPr>
          <w:p w14:paraId="3C5F18D8">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修配整车压力</w:t>
            </w:r>
          </w:p>
        </w:tc>
        <w:tc>
          <w:tcPr>
            <w:tcW w:w="655" w:type="pct"/>
            <w:tcBorders>
              <w:top w:val="single" w:color="000000" w:sz="4" w:space="0"/>
              <w:left w:val="single" w:color="000000" w:sz="4" w:space="0"/>
              <w:bottom w:val="single" w:color="auto" w:sz="4" w:space="0"/>
              <w:right w:val="single" w:color="000000" w:sz="4" w:space="0"/>
            </w:tcBorders>
            <w:noWrap/>
            <w:vAlign w:val="center"/>
          </w:tcPr>
          <w:p w14:paraId="713F7CC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次</w:t>
            </w:r>
          </w:p>
        </w:tc>
        <w:tc>
          <w:tcPr>
            <w:tcW w:w="754" w:type="pct"/>
            <w:tcBorders>
              <w:top w:val="single" w:color="000000" w:sz="4" w:space="0"/>
              <w:left w:val="single" w:color="000000" w:sz="4" w:space="0"/>
              <w:bottom w:val="single" w:color="auto" w:sz="4" w:space="0"/>
              <w:right w:val="single" w:color="000000" w:sz="4" w:space="0"/>
            </w:tcBorders>
            <w:noWrap/>
            <w:vAlign w:val="center"/>
          </w:tcPr>
          <w:p w14:paraId="1E416F2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000000" w:sz="4" w:space="0"/>
              <w:left w:val="single" w:color="000000" w:sz="4" w:space="0"/>
              <w:bottom w:val="single" w:color="auto" w:sz="4" w:space="0"/>
              <w:right w:val="single" w:color="000000" w:sz="4" w:space="0"/>
            </w:tcBorders>
            <w:noWrap/>
            <w:vAlign w:val="center"/>
          </w:tcPr>
          <w:p w14:paraId="53267132">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检查并修理</w:t>
            </w:r>
          </w:p>
        </w:tc>
      </w:tr>
      <w:tr w14:paraId="57B1D34D">
        <w:tblPrEx>
          <w:tblCellMar>
            <w:top w:w="0" w:type="dxa"/>
            <w:left w:w="108" w:type="dxa"/>
            <w:bottom w:w="0" w:type="dxa"/>
            <w:right w:w="108" w:type="dxa"/>
          </w:tblCellMar>
        </w:tblPrEx>
        <w:trPr>
          <w:trHeight w:val="535"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731C2EFF">
            <w:pPr>
              <w:widowControl/>
              <w:jc w:val="center"/>
              <w:textAlignment w:val="center"/>
              <w:rPr>
                <w:rFonts w:hint="eastAsia" w:ascii="仿宋" w:hAnsi="仿宋" w:eastAsia="仿宋" w:cs="仿宋"/>
                <w:color w:val="000000"/>
                <w:sz w:val="24"/>
                <w:szCs w:val="24"/>
              </w:rPr>
            </w:pPr>
            <w:r>
              <w:rPr>
                <w:rFonts w:hint="eastAsia" w:ascii="仿宋" w:hAnsi="仿宋" w:eastAsia="仿宋" w:cs="仿宋"/>
                <w:snapToGrid w:val="0"/>
                <w:color w:val="000000"/>
                <w:kern w:val="0"/>
                <w:sz w:val="24"/>
                <w:szCs w:val="24"/>
                <w:lang w:bidi="ar"/>
              </w:rPr>
              <w:t>21</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36B39B6E">
            <w:pPr>
              <w:widowControl/>
              <w:ind w:firstLine="240" w:firstLineChars="100"/>
              <w:textAlignment w:val="center"/>
              <w:rPr>
                <w:rFonts w:hint="eastAsia" w:ascii="仿宋" w:hAnsi="仿宋" w:eastAsia="仿宋" w:cs="仿宋"/>
                <w:sz w:val="24"/>
                <w:szCs w:val="24"/>
              </w:rPr>
            </w:pPr>
            <w:r>
              <w:rPr>
                <w:rFonts w:hint="eastAsia" w:ascii="仿宋" w:hAnsi="仿宋" w:eastAsia="仿宋" w:cs="仿宋"/>
                <w:snapToGrid w:val="0"/>
                <w:color w:val="000000"/>
                <w:kern w:val="0"/>
                <w:sz w:val="24"/>
                <w:szCs w:val="24"/>
                <w:lang w:bidi="ar"/>
              </w:rPr>
              <w:t>工作接地线</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5789C67D">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6211AFD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31687825">
            <w:pPr>
              <w:jc w:val="center"/>
              <w:rPr>
                <w:rFonts w:hint="eastAsia" w:ascii="仿宋" w:hAnsi="仿宋" w:eastAsia="仿宋" w:cs="仿宋"/>
                <w:sz w:val="24"/>
                <w:szCs w:val="24"/>
              </w:rPr>
            </w:pPr>
            <w:r>
              <w:rPr>
                <w:rFonts w:hint="eastAsia" w:ascii="仿宋" w:hAnsi="仿宋" w:eastAsia="仿宋" w:cs="仿宋"/>
                <w:sz w:val="24"/>
                <w:szCs w:val="24"/>
              </w:rPr>
              <w:t>更换</w:t>
            </w:r>
          </w:p>
        </w:tc>
      </w:tr>
      <w:tr w14:paraId="25416421">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2B1A79D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22</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64B85DB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修配伸缩臂内部</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3D3AFED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5A8A0E2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55EBA217">
            <w:pPr>
              <w:jc w:val="center"/>
              <w:rPr>
                <w:rFonts w:hint="eastAsia" w:ascii="仿宋" w:hAnsi="仿宋" w:eastAsia="仿宋" w:cs="仿宋"/>
                <w:sz w:val="24"/>
                <w:szCs w:val="24"/>
              </w:rPr>
            </w:pPr>
            <w:r>
              <w:rPr>
                <w:rFonts w:hint="eastAsia" w:ascii="仿宋" w:hAnsi="仿宋" w:eastAsia="仿宋" w:cs="仿宋"/>
                <w:color w:val="000000"/>
                <w:sz w:val="24"/>
                <w:szCs w:val="24"/>
              </w:rPr>
              <w:t>检查并修理</w:t>
            </w:r>
          </w:p>
        </w:tc>
      </w:tr>
      <w:tr w14:paraId="69CBC6FC">
        <w:tblPrEx>
          <w:tblCellMar>
            <w:top w:w="0" w:type="dxa"/>
            <w:left w:w="108" w:type="dxa"/>
            <w:bottom w:w="0" w:type="dxa"/>
            <w:right w:w="108" w:type="dxa"/>
          </w:tblCellMar>
        </w:tblPrEx>
        <w:trPr>
          <w:trHeight w:val="55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44DF74BE">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23</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45EC493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冲洗液压系统</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3FA53478">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79DB654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5070ED43">
            <w:pPr>
              <w:jc w:val="center"/>
              <w:rPr>
                <w:rFonts w:hint="eastAsia" w:ascii="仿宋" w:hAnsi="仿宋" w:eastAsia="仿宋" w:cs="仿宋"/>
                <w:sz w:val="24"/>
                <w:szCs w:val="24"/>
              </w:rPr>
            </w:pPr>
            <w:r>
              <w:rPr>
                <w:rFonts w:hint="eastAsia" w:ascii="仿宋" w:hAnsi="仿宋" w:eastAsia="仿宋" w:cs="仿宋"/>
                <w:color w:val="000000"/>
                <w:sz w:val="24"/>
                <w:szCs w:val="24"/>
              </w:rPr>
              <w:t>检查并修理</w:t>
            </w:r>
          </w:p>
        </w:tc>
      </w:tr>
      <w:tr w14:paraId="7B5DDAC1">
        <w:tblPrEx>
          <w:tblCellMar>
            <w:top w:w="0" w:type="dxa"/>
            <w:left w:w="108" w:type="dxa"/>
            <w:bottom w:w="0" w:type="dxa"/>
            <w:right w:w="108" w:type="dxa"/>
          </w:tblCellMar>
        </w:tblPrEx>
        <w:trPr>
          <w:trHeight w:val="565"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6FB1D3D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24</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6BE379E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更换支腿传感器</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21B67FF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5970AA0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4</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3D91B633">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4E2A2281">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164288E7">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25</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17BE7D1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更换缓冲胶管</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37E3A45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0326D80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4983BF09">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78032080">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2E639B8B">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26</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643BBD6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修配工作斗自主调平</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2D8E0C5B">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55CE7FD3">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4DFF31AF">
            <w:pPr>
              <w:jc w:val="center"/>
              <w:rPr>
                <w:rFonts w:hint="eastAsia" w:ascii="仿宋" w:hAnsi="仿宋" w:eastAsia="仿宋" w:cs="仿宋"/>
                <w:sz w:val="24"/>
                <w:szCs w:val="24"/>
              </w:rPr>
            </w:pPr>
            <w:r>
              <w:rPr>
                <w:rFonts w:hint="eastAsia" w:ascii="仿宋" w:hAnsi="仿宋" w:eastAsia="仿宋" w:cs="仿宋"/>
                <w:color w:val="000000"/>
                <w:sz w:val="24"/>
                <w:szCs w:val="24"/>
              </w:rPr>
              <w:t>检查并修理</w:t>
            </w:r>
          </w:p>
        </w:tc>
      </w:tr>
      <w:tr w14:paraId="2FB11D98">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0B253C4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27</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7427714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更换齿轮泵</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539F5EB1">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台</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491E7A0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1B998E29">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67D644A8">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4C732E1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28</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68E8C65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更换操作阀</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25DC31C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0815872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32582F66">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372A79F1">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44D6EB6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29</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3A7CD94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更换油缸轴封</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5BCE7098">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49679BC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7F78AF79">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1649F2F6">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21A28E05">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30</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35A42D6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更换平衡阀芯</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1ACAAF6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53EF7C6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3994401D">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54F30B1D">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659DA297">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31</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6191D6B1">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更换伺服电磁阀</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60F6FF0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464E477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2</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05F672CD">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4F0DF169">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017E5A28">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32</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69B305D3">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更换PTO</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16EE95F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0037B4A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4E59DA10">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3BB23B88">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2697751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33</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28DAC64D">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更换压力表</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123E87B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0BA4C048">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267F5F41">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72A9A934">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7300584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34</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2F20F5B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更换绝缘油管</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280B62CD">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根</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2079B1D3">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8</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4D1D2073">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2602F71B">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4252A6F8">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35</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1F6E856B">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更换钢丝油管</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6D554061">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根</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57D78AE8">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72F89DEF">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45CD24EA">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1E1DFD6E">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36</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29C2BBC9">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小吊绳</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6F97B94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根</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46F9BA4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7F6EC556">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3F38B091">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21E02D7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37</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242E1721">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应急泵开关</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227935D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0D306A8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4E7AEDAD">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52D0DDB4">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4751F13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38</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1A7B7353">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车身喷漆</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4E546C36">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台</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06129F3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1070DCAE">
            <w:pPr>
              <w:jc w:val="center"/>
              <w:rPr>
                <w:rFonts w:hint="eastAsia" w:ascii="仿宋" w:hAnsi="仿宋" w:eastAsia="仿宋" w:cs="仿宋"/>
                <w:sz w:val="24"/>
                <w:szCs w:val="24"/>
              </w:rPr>
            </w:pPr>
            <w:r>
              <w:rPr>
                <w:rFonts w:hint="eastAsia" w:ascii="仿宋" w:hAnsi="仿宋" w:eastAsia="仿宋" w:cs="仿宋"/>
                <w:color w:val="000000"/>
                <w:sz w:val="24"/>
                <w:szCs w:val="24"/>
              </w:rPr>
              <w:t>修理</w:t>
            </w:r>
          </w:p>
        </w:tc>
      </w:tr>
      <w:tr w14:paraId="3510A44E">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421594C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39</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7BF19E52">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修配绝缘螺栓</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6590088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件</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49D57BBC">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15</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142C4EC2">
            <w:pPr>
              <w:jc w:val="center"/>
              <w:rPr>
                <w:rFonts w:hint="eastAsia" w:ascii="仿宋" w:hAnsi="仿宋" w:eastAsia="仿宋" w:cs="仿宋"/>
                <w:sz w:val="24"/>
                <w:szCs w:val="24"/>
              </w:rPr>
            </w:pPr>
            <w:r>
              <w:rPr>
                <w:rFonts w:hint="eastAsia" w:ascii="仿宋" w:hAnsi="仿宋" w:eastAsia="仿宋" w:cs="仿宋"/>
                <w:color w:val="000000"/>
                <w:sz w:val="24"/>
                <w:szCs w:val="24"/>
              </w:rPr>
              <w:t>更换</w:t>
            </w:r>
          </w:p>
        </w:tc>
      </w:tr>
      <w:tr w14:paraId="68A2B2C0">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3AF9924B">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40</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6FD1A5C0">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修配伸缩臂胶衣</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31F9A8D3">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26987D34">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7A9F9BFC">
            <w:pPr>
              <w:jc w:val="center"/>
              <w:rPr>
                <w:rFonts w:hint="eastAsia" w:ascii="仿宋" w:hAnsi="仿宋" w:eastAsia="仿宋" w:cs="仿宋"/>
                <w:sz w:val="24"/>
                <w:szCs w:val="24"/>
              </w:rPr>
            </w:pPr>
            <w:r>
              <w:rPr>
                <w:rFonts w:hint="eastAsia" w:ascii="仿宋" w:hAnsi="仿宋" w:eastAsia="仿宋" w:cs="仿宋"/>
                <w:color w:val="000000"/>
                <w:sz w:val="24"/>
                <w:szCs w:val="24"/>
              </w:rPr>
              <w:t>检查并修理</w:t>
            </w:r>
          </w:p>
        </w:tc>
      </w:tr>
      <w:tr w14:paraId="26ADBA39">
        <w:tblPrEx>
          <w:tblCellMar>
            <w:top w:w="0" w:type="dxa"/>
            <w:left w:w="108" w:type="dxa"/>
            <w:bottom w:w="0" w:type="dxa"/>
            <w:right w:w="108" w:type="dxa"/>
          </w:tblCellMar>
        </w:tblPrEx>
        <w:trPr>
          <w:trHeight w:val="680" w:hRule="atLeast"/>
          <w:jc w:val="center"/>
        </w:trPr>
        <w:tc>
          <w:tcPr>
            <w:tcW w:w="719" w:type="pct"/>
            <w:tcBorders>
              <w:top w:val="single" w:color="auto" w:sz="4" w:space="0"/>
              <w:left w:val="single" w:color="auto" w:sz="4" w:space="0"/>
              <w:bottom w:val="single" w:color="auto" w:sz="4" w:space="0"/>
              <w:right w:val="single" w:color="auto" w:sz="4" w:space="0"/>
            </w:tcBorders>
            <w:noWrap w:val="0"/>
            <w:vAlign w:val="center"/>
          </w:tcPr>
          <w:p w14:paraId="47DC77C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41</w:t>
            </w:r>
          </w:p>
        </w:tc>
        <w:tc>
          <w:tcPr>
            <w:tcW w:w="1510" w:type="pct"/>
            <w:tcBorders>
              <w:top w:val="single" w:color="auto" w:sz="4" w:space="0"/>
              <w:left w:val="single" w:color="auto" w:sz="4" w:space="0"/>
              <w:bottom w:val="single" w:color="auto" w:sz="4" w:space="0"/>
              <w:right w:val="single" w:color="auto" w:sz="4" w:space="0"/>
            </w:tcBorders>
            <w:noWrap w:val="0"/>
            <w:vAlign w:val="center"/>
          </w:tcPr>
          <w:p w14:paraId="76904FEA">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修配工作斗胶衣及减震更换</w:t>
            </w:r>
          </w:p>
        </w:tc>
        <w:tc>
          <w:tcPr>
            <w:tcW w:w="655" w:type="pct"/>
            <w:tcBorders>
              <w:top w:val="single" w:color="auto" w:sz="4" w:space="0"/>
              <w:left w:val="single" w:color="auto" w:sz="4" w:space="0"/>
              <w:bottom w:val="single" w:color="auto" w:sz="4" w:space="0"/>
              <w:right w:val="single" w:color="auto" w:sz="4" w:space="0"/>
            </w:tcBorders>
            <w:noWrap w:val="0"/>
            <w:vAlign w:val="center"/>
          </w:tcPr>
          <w:p w14:paraId="4CE15E77">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套</w:t>
            </w:r>
          </w:p>
        </w:tc>
        <w:tc>
          <w:tcPr>
            <w:tcW w:w="754" w:type="pct"/>
            <w:tcBorders>
              <w:top w:val="single" w:color="auto" w:sz="4" w:space="0"/>
              <w:left w:val="single" w:color="auto" w:sz="4" w:space="0"/>
              <w:bottom w:val="single" w:color="auto" w:sz="4" w:space="0"/>
              <w:right w:val="single" w:color="auto" w:sz="4" w:space="0"/>
            </w:tcBorders>
            <w:noWrap w:val="0"/>
            <w:vAlign w:val="center"/>
          </w:tcPr>
          <w:p w14:paraId="472CC9EF">
            <w:pPr>
              <w:widowControl/>
              <w:jc w:val="center"/>
              <w:textAlignment w:val="center"/>
              <w:rPr>
                <w:rFonts w:hint="eastAsia" w:ascii="仿宋" w:hAnsi="仿宋" w:eastAsia="仿宋" w:cs="仿宋"/>
                <w:snapToGrid w:val="0"/>
                <w:color w:val="000000"/>
                <w:kern w:val="0"/>
                <w:sz w:val="24"/>
                <w:szCs w:val="24"/>
                <w:lang w:bidi="ar"/>
              </w:rPr>
            </w:pPr>
            <w:r>
              <w:rPr>
                <w:rFonts w:hint="eastAsia" w:ascii="仿宋" w:hAnsi="仿宋" w:eastAsia="仿宋" w:cs="仿宋"/>
                <w:snapToGrid w:val="0"/>
                <w:color w:val="000000"/>
                <w:kern w:val="0"/>
                <w:sz w:val="24"/>
                <w:szCs w:val="24"/>
                <w:lang w:bidi="ar"/>
              </w:rPr>
              <w:t>1</w:t>
            </w:r>
          </w:p>
        </w:tc>
        <w:tc>
          <w:tcPr>
            <w:tcW w:w="1362" w:type="pct"/>
            <w:tcBorders>
              <w:top w:val="single" w:color="auto" w:sz="4" w:space="0"/>
              <w:left w:val="single" w:color="auto" w:sz="4" w:space="0"/>
              <w:bottom w:val="single" w:color="auto" w:sz="4" w:space="0"/>
              <w:right w:val="single" w:color="auto" w:sz="4" w:space="0"/>
            </w:tcBorders>
            <w:noWrap w:val="0"/>
            <w:vAlign w:val="center"/>
          </w:tcPr>
          <w:p w14:paraId="170B717D">
            <w:pPr>
              <w:jc w:val="center"/>
              <w:rPr>
                <w:rFonts w:hint="eastAsia" w:ascii="仿宋" w:hAnsi="仿宋" w:eastAsia="仿宋" w:cs="仿宋"/>
                <w:sz w:val="24"/>
                <w:szCs w:val="24"/>
              </w:rPr>
            </w:pPr>
            <w:r>
              <w:rPr>
                <w:rFonts w:hint="eastAsia" w:ascii="仿宋" w:hAnsi="仿宋" w:eastAsia="仿宋" w:cs="仿宋"/>
                <w:color w:val="000000"/>
                <w:sz w:val="24"/>
                <w:szCs w:val="24"/>
              </w:rPr>
              <w:t>修理、更换</w:t>
            </w:r>
          </w:p>
        </w:tc>
      </w:tr>
    </w:tbl>
    <w:p w14:paraId="0F7879A6">
      <w:pPr>
        <w:pStyle w:val="7"/>
        <w:rPr>
          <w:rFonts w:hint="eastAsia"/>
        </w:rPr>
        <w:sectPr>
          <w:pgSz w:w="11906" w:h="16838"/>
          <w:pgMar w:top="1077" w:right="1418" w:bottom="1077" w:left="1418" w:header="1077" w:footer="624" w:gutter="0"/>
          <w:cols w:space="720" w:num="1"/>
          <w:docGrid w:linePitch="462" w:charSpace="6548"/>
        </w:sectPr>
      </w:pPr>
    </w:p>
    <w:p w14:paraId="07B53398">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附件二：</w:t>
      </w:r>
    </w:p>
    <w:p w14:paraId="43762A0D">
      <w:pPr>
        <w:pStyle w:val="3"/>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14:paraId="1F0EF9D6">
      <w:pPr>
        <w:pStyle w:val="8"/>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5D9D8440">
      <w:pPr>
        <w:pStyle w:val="8"/>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02ADA47B">
      <w:pPr>
        <w:pStyle w:val="8"/>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66AF9482">
      <w:pPr>
        <w:pStyle w:val="8"/>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5D1A4615">
      <w:pPr>
        <w:pStyle w:val="8"/>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7D94DAB9">
      <w:pPr>
        <w:pStyle w:val="8"/>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18F50DA8">
      <w:pPr>
        <w:pStyle w:val="8"/>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7F4124DD">
      <w:pPr>
        <w:pStyle w:val="8"/>
        <w:wordWrap w:val="0"/>
        <w:spacing w:line="360" w:lineRule="auto"/>
        <w:ind w:firstLine="1320"/>
        <w:rPr>
          <w:rFonts w:ascii="仿宋" w:hAnsi="仿宋" w:eastAsia="仿宋" w:cs="仿宋"/>
          <w:sz w:val="24"/>
          <w:szCs w:val="24"/>
        </w:rPr>
      </w:pPr>
    </w:p>
    <w:p w14:paraId="27B59291">
      <w:pPr>
        <w:pStyle w:val="8"/>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1711A8F1">
      <w:pPr>
        <w:pStyle w:val="8"/>
        <w:wordWrap w:val="0"/>
        <w:spacing w:line="360" w:lineRule="auto"/>
        <w:ind w:firstLine="360"/>
        <w:jc w:val="right"/>
        <w:rPr>
          <w:rFonts w:ascii="仿宋" w:hAnsi="仿宋" w:eastAsia="仿宋" w:cs="仿宋"/>
          <w:sz w:val="24"/>
          <w:szCs w:val="24"/>
        </w:rPr>
      </w:pPr>
    </w:p>
    <w:p w14:paraId="153DD139">
      <w:pPr>
        <w:pStyle w:val="8"/>
        <w:wordWrap w:val="0"/>
        <w:spacing w:line="360" w:lineRule="auto"/>
        <w:ind w:firstLine="360"/>
        <w:jc w:val="right"/>
        <w:rPr>
          <w:rFonts w:ascii="仿宋" w:hAnsi="仿宋" w:eastAsia="仿宋" w:cs="仿宋"/>
          <w:sz w:val="24"/>
          <w:szCs w:val="24"/>
        </w:rPr>
      </w:pPr>
    </w:p>
    <w:p w14:paraId="62B23AE5">
      <w:pPr>
        <w:pStyle w:val="8"/>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2D9F6CFF">
      <w:pPr>
        <w:pStyle w:val="8"/>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1A0AD5CF">
      <w:pPr>
        <w:pStyle w:val="8"/>
        <w:wordWrap w:val="0"/>
        <w:spacing w:line="360" w:lineRule="auto"/>
        <w:rPr>
          <w:rFonts w:ascii="仿宋" w:hAnsi="仿宋" w:eastAsia="仿宋" w:cs="仿宋"/>
          <w:sz w:val="24"/>
          <w:szCs w:val="24"/>
        </w:rPr>
      </w:pPr>
    </w:p>
    <w:p w14:paraId="3B133139">
      <w:pPr>
        <w:spacing w:line="360" w:lineRule="auto"/>
        <w:rPr>
          <w:rFonts w:ascii="仿宋" w:hAnsi="仿宋" w:eastAsia="仿宋" w:cs="仿宋"/>
          <w:szCs w:val="21"/>
        </w:rPr>
      </w:pPr>
    </w:p>
    <w:p w14:paraId="561138A9">
      <w:pPr>
        <w:spacing w:line="360" w:lineRule="auto"/>
        <w:rPr>
          <w:rFonts w:ascii="仿宋" w:hAnsi="仿宋" w:eastAsia="仿宋" w:cs="仿宋"/>
          <w:szCs w:val="21"/>
        </w:rPr>
      </w:pPr>
    </w:p>
    <w:p w14:paraId="32FC92BF">
      <w:pPr>
        <w:spacing w:line="360" w:lineRule="auto"/>
        <w:rPr>
          <w:rFonts w:ascii="仿宋" w:hAnsi="仿宋" w:eastAsia="仿宋" w:cs="仿宋"/>
          <w:sz w:val="28"/>
          <w:szCs w:val="28"/>
        </w:rPr>
      </w:pPr>
    </w:p>
    <w:p w14:paraId="0FA27999">
      <w:pPr>
        <w:spacing w:line="360" w:lineRule="auto"/>
        <w:rPr>
          <w:rFonts w:ascii="仿宋" w:hAnsi="仿宋" w:eastAsia="仿宋" w:cs="仿宋"/>
          <w:sz w:val="28"/>
          <w:szCs w:val="28"/>
        </w:rPr>
      </w:pPr>
    </w:p>
    <w:p w14:paraId="173FC16F">
      <w:pPr>
        <w:spacing w:line="360" w:lineRule="auto"/>
        <w:rPr>
          <w:rFonts w:ascii="仿宋" w:hAnsi="仿宋" w:eastAsia="仿宋" w:cs="仿宋"/>
          <w:sz w:val="28"/>
          <w:szCs w:val="28"/>
        </w:rPr>
      </w:pPr>
    </w:p>
    <w:p w14:paraId="3825DCBF">
      <w:pPr>
        <w:spacing w:line="360" w:lineRule="auto"/>
        <w:rPr>
          <w:rFonts w:ascii="仿宋" w:hAnsi="仿宋" w:eastAsia="仿宋" w:cs="仿宋"/>
          <w:sz w:val="28"/>
          <w:szCs w:val="28"/>
        </w:rPr>
      </w:pPr>
    </w:p>
    <w:p w14:paraId="4552C901">
      <w:pPr>
        <w:spacing w:line="360" w:lineRule="auto"/>
        <w:rPr>
          <w:rFonts w:ascii="仿宋" w:hAnsi="仿宋" w:eastAsia="仿宋" w:cs="仿宋"/>
          <w:sz w:val="28"/>
          <w:szCs w:val="28"/>
        </w:rPr>
      </w:pPr>
    </w:p>
    <w:p w14:paraId="3240F66B">
      <w:pPr>
        <w:spacing w:line="360" w:lineRule="auto"/>
        <w:rPr>
          <w:rFonts w:ascii="仿宋" w:hAnsi="仿宋" w:eastAsia="仿宋" w:cs="仿宋"/>
          <w:sz w:val="28"/>
          <w:szCs w:val="28"/>
        </w:rPr>
      </w:pPr>
    </w:p>
    <w:p w14:paraId="5C46DAE6">
      <w:pPr>
        <w:spacing w:line="360" w:lineRule="auto"/>
        <w:rPr>
          <w:rFonts w:ascii="仿宋" w:hAnsi="仿宋" w:eastAsia="仿宋" w:cs="仿宋"/>
          <w:sz w:val="28"/>
          <w:szCs w:val="28"/>
        </w:rPr>
      </w:pPr>
    </w:p>
    <w:p w14:paraId="13DE7675">
      <w:pPr>
        <w:spacing w:line="360" w:lineRule="auto"/>
        <w:rPr>
          <w:rFonts w:ascii="仿宋" w:hAnsi="仿宋" w:eastAsia="仿宋" w:cs="仿宋"/>
          <w:sz w:val="28"/>
          <w:szCs w:val="28"/>
        </w:rPr>
      </w:pPr>
    </w:p>
    <w:p w14:paraId="05366DEC">
      <w:pPr>
        <w:spacing w:line="360" w:lineRule="auto"/>
        <w:rPr>
          <w:rFonts w:ascii="仿宋" w:hAnsi="仿宋" w:eastAsia="仿宋" w:cs="仿宋"/>
          <w:sz w:val="28"/>
          <w:szCs w:val="28"/>
        </w:rPr>
      </w:pPr>
    </w:p>
    <w:p w14:paraId="2C5BDDBE">
      <w:pPr>
        <w:spacing w:line="360" w:lineRule="auto"/>
        <w:jc w:val="center"/>
        <w:rPr>
          <w:rFonts w:hint="eastAsia" w:ascii="仿宋" w:hAnsi="仿宋" w:eastAsia="仿宋" w:cs="仿宋"/>
          <w:b/>
          <w:bCs/>
          <w:sz w:val="28"/>
          <w:szCs w:val="28"/>
        </w:rPr>
      </w:pPr>
      <w:bookmarkStart w:id="1" w:name="_Toc448174023"/>
      <w:bookmarkStart w:id="2" w:name="_Toc22717"/>
      <w:bookmarkStart w:id="3" w:name="_Toc19392"/>
      <w:bookmarkStart w:id="4" w:name="_Toc8704"/>
    </w:p>
    <w:p w14:paraId="554BD0A1">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0E1D7D1B">
      <w:pPr>
        <w:spacing w:line="360" w:lineRule="auto"/>
        <w:ind w:firstLine="600" w:firstLineChars="250"/>
        <w:rPr>
          <w:rFonts w:hint="eastAsia" w:ascii="仿宋" w:hAnsi="仿宋" w:eastAsia="仿宋" w:cs="仿宋"/>
          <w:sz w:val="24"/>
        </w:rPr>
      </w:pPr>
    </w:p>
    <w:p w14:paraId="44C0467A">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6AAEF1B8">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35B19C93">
      <w:pPr>
        <w:spacing w:line="360" w:lineRule="auto"/>
        <w:rPr>
          <w:rFonts w:ascii="仿宋" w:hAnsi="仿宋" w:eastAsia="仿宋" w:cs="仿宋"/>
          <w:sz w:val="24"/>
          <w:szCs w:val="24"/>
        </w:rPr>
      </w:pPr>
    </w:p>
    <w:p w14:paraId="405AF309">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205B8032">
      <w:pPr>
        <w:spacing w:line="360" w:lineRule="auto"/>
        <w:rPr>
          <w:rFonts w:ascii="仿宋" w:hAnsi="仿宋" w:eastAsia="仿宋" w:cs="仿宋"/>
          <w:sz w:val="24"/>
          <w:szCs w:val="24"/>
        </w:rPr>
      </w:pPr>
    </w:p>
    <w:p w14:paraId="4B26D5E2">
      <w:pPr>
        <w:spacing w:line="360" w:lineRule="auto"/>
        <w:ind w:firstLine="3570"/>
        <w:rPr>
          <w:rFonts w:ascii="仿宋" w:hAnsi="仿宋" w:eastAsia="仿宋" w:cs="仿宋"/>
          <w:sz w:val="24"/>
          <w:szCs w:val="24"/>
        </w:rPr>
      </w:pPr>
    </w:p>
    <w:p w14:paraId="33B40728">
      <w:pPr>
        <w:spacing w:line="360" w:lineRule="auto"/>
        <w:ind w:firstLine="3570"/>
        <w:rPr>
          <w:rFonts w:ascii="仿宋" w:hAnsi="仿宋" w:eastAsia="仿宋" w:cs="仿宋"/>
          <w:sz w:val="24"/>
          <w:szCs w:val="24"/>
        </w:rPr>
      </w:pPr>
    </w:p>
    <w:p w14:paraId="50E8DFB0">
      <w:pPr>
        <w:spacing w:line="360" w:lineRule="auto"/>
        <w:ind w:firstLine="3570"/>
        <w:rPr>
          <w:rFonts w:ascii="仿宋" w:hAnsi="仿宋" w:eastAsia="仿宋" w:cs="仿宋"/>
          <w:sz w:val="24"/>
          <w:szCs w:val="24"/>
        </w:rPr>
      </w:pPr>
    </w:p>
    <w:p w14:paraId="347236A6">
      <w:pPr>
        <w:spacing w:line="360" w:lineRule="auto"/>
        <w:ind w:firstLine="3570"/>
        <w:rPr>
          <w:rFonts w:ascii="仿宋" w:hAnsi="仿宋" w:eastAsia="仿宋" w:cs="仿宋"/>
          <w:sz w:val="24"/>
          <w:szCs w:val="24"/>
        </w:rPr>
      </w:pPr>
    </w:p>
    <w:p w14:paraId="4F246E3C">
      <w:pPr>
        <w:spacing w:line="360" w:lineRule="auto"/>
        <w:ind w:firstLine="3570"/>
        <w:rPr>
          <w:rFonts w:ascii="仿宋" w:hAnsi="仿宋" w:eastAsia="仿宋" w:cs="仿宋"/>
          <w:sz w:val="24"/>
          <w:szCs w:val="24"/>
        </w:rPr>
      </w:pPr>
    </w:p>
    <w:p w14:paraId="6651DECB">
      <w:pPr>
        <w:spacing w:line="360" w:lineRule="auto"/>
        <w:ind w:firstLine="3570"/>
        <w:rPr>
          <w:rFonts w:ascii="仿宋" w:hAnsi="仿宋" w:eastAsia="仿宋" w:cs="仿宋"/>
          <w:sz w:val="24"/>
          <w:szCs w:val="24"/>
        </w:rPr>
      </w:pPr>
    </w:p>
    <w:p w14:paraId="4CE249EC">
      <w:pPr>
        <w:spacing w:line="360" w:lineRule="auto"/>
        <w:ind w:firstLine="3570"/>
        <w:rPr>
          <w:rFonts w:ascii="仿宋" w:hAnsi="仿宋" w:eastAsia="仿宋" w:cs="仿宋"/>
          <w:sz w:val="24"/>
          <w:szCs w:val="24"/>
        </w:rPr>
      </w:pPr>
    </w:p>
    <w:p w14:paraId="6153C1D4">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355B47D2">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051BA7D8">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4ACC030C">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0B6E7868">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1C77FE53">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48244893">
      <w:pPr>
        <w:spacing w:line="360" w:lineRule="auto"/>
        <w:ind w:right="360" w:firstLine="2160" w:firstLineChars="900"/>
        <w:jc w:val="right"/>
        <w:rPr>
          <w:rFonts w:hint="eastAsia" w:ascii="仿宋" w:hAnsi="仿宋" w:eastAsia="仿宋" w:cs="仿宋"/>
          <w:sz w:val="24"/>
          <w:szCs w:val="24"/>
        </w:rPr>
      </w:pPr>
    </w:p>
    <w:p w14:paraId="3155AAB5">
      <w:pPr>
        <w:spacing w:line="360" w:lineRule="auto"/>
        <w:ind w:right="360" w:firstLine="2160" w:firstLineChars="900"/>
        <w:jc w:val="right"/>
        <w:rPr>
          <w:rFonts w:hint="eastAsia" w:ascii="仿宋" w:hAnsi="仿宋" w:eastAsia="仿宋" w:cs="仿宋"/>
          <w:sz w:val="24"/>
          <w:szCs w:val="24"/>
        </w:rPr>
      </w:pPr>
    </w:p>
    <w:p w14:paraId="130AE4DF">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5E37600B">
      <w:pPr>
        <w:spacing w:line="360" w:lineRule="auto"/>
        <w:rPr>
          <w:rFonts w:hint="eastAsia" w:ascii="仿宋" w:hAnsi="仿宋" w:eastAsia="仿宋" w:cs="仿宋_GB2312"/>
          <w:b/>
          <w:bCs/>
          <w:sz w:val="24"/>
          <w:szCs w:val="24"/>
        </w:rPr>
      </w:pPr>
    </w:p>
    <w:p w14:paraId="575E05E0">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799A61FD">
      <w:pPr>
        <w:rPr>
          <w:rFonts w:hint="eastAsia"/>
        </w:rPr>
      </w:pPr>
    </w:p>
    <w:p w14:paraId="37562F92">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08DDA525">
      <w:pPr>
        <w:spacing w:line="360" w:lineRule="auto"/>
        <w:jc w:val="center"/>
        <w:rPr>
          <w:rFonts w:ascii="仿宋" w:hAnsi="仿宋" w:eastAsia="仿宋" w:cs="仿宋"/>
          <w:b/>
          <w:bCs/>
          <w:sz w:val="28"/>
          <w:szCs w:val="28"/>
        </w:rPr>
      </w:pPr>
    </w:p>
    <w:p w14:paraId="5E6C415C">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1FD72ED4">
      <w:pPr>
        <w:spacing w:line="360" w:lineRule="auto"/>
        <w:rPr>
          <w:rFonts w:ascii="仿宋" w:hAnsi="仿宋" w:eastAsia="仿宋" w:cs="仿宋"/>
          <w:sz w:val="24"/>
        </w:rPr>
      </w:pPr>
    </w:p>
    <w:p w14:paraId="39A823F5">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58F68017">
      <w:pPr>
        <w:pStyle w:val="8"/>
        <w:wordWrap w:val="0"/>
        <w:spacing w:line="360" w:lineRule="auto"/>
        <w:ind w:firstLine="360"/>
        <w:jc w:val="right"/>
        <w:rPr>
          <w:rFonts w:ascii="仿宋" w:hAnsi="仿宋" w:eastAsia="仿宋" w:cs="仿宋"/>
          <w:sz w:val="24"/>
          <w:szCs w:val="24"/>
        </w:rPr>
      </w:pPr>
    </w:p>
    <w:p w14:paraId="306CA0AB">
      <w:pPr>
        <w:pStyle w:val="8"/>
        <w:spacing w:line="360" w:lineRule="auto"/>
        <w:ind w:firstLine="360"/>
        <w:jc w:val="right"/>
        <w:rPr>
          <w:rFonts w:ascii="仿宋" w:hAnsi="仿宋" w:eastAsia="仿宋" w:cs="仿宋"/>
          <w:sz w:val="24"/>
          <w:szCs w:val="24"/>
        </w:rPr>
      </w:pPr>
    </w:p>
    <w:p w14:paraId="1F590AC5">
      <w:pPr>
        <w:pStyle w:val="8"/>
        <w:spacing w:line="360" w:lineRule="auto"/>
        <w:ind w:firstLine="360"/>
        <w:jc w:val="right"/>
        <w:rPr>
          <w:rFonts w:ascii="仿宋" w:hAnsi="仿宋" w:eastAsia="仿宋" w:cs="仿宋"/>
          <w:sz w:val="24"/>
          <w:szCs w:val="24"/>
        </w:rPr>
      </w:pPr>
    </w:p>
    <w:p w14:paraId="70ECE521">
      <w:pPr>
        <w:pStyle w:val="8"/>
        <w:spacing w:line="360" w:lineRule="auto"/>
        <w:ind w:firstLine="360"/>
        <w:jc w:val="right"/>
        <w:rPr>
          <w:rFonts w:ascii="仿宋" w:hAnsi="仿宋" w:eastAsia="仿宋" w:cs="仿宋"/>
          <w:sz w:val="24"/>
          <w:szCs w:val="24"/>
        </w:rPr>
      </w:pPr>
    </w:p>
    <w:p w14:paraId="1B1F6785">
      <w:pPr>
        <w:pStyle w:val="8"/>
        <w:spacing w:line="360" w:lineRule="auto"/>
        <w:ind w:firstLine="360"/>
        <w:jc w:val="right"/>
        <w:rPr>
          <w:rFonts w:ascii="仿宋" w:hAnsi="仿宋" w:eastAsia="仿宋" w:cs="仿宋"/>
          <w:sz w:val="24"/>
          <w:szCs w:val="24"/>
        </w:rPr>
      </w:pPr>
    </w:p>
    <w:p w14:paraId="542D3BAC">
      <w:pPr>
        <w:pStyle w:val="8"/>
        <w:spacing w:line="360" w:lineRule="auto"/>
        <w:ind w:firstLine="360"/>
        <w:jc w:val="right"/>
        <w:rPr>
          <w:rFonts w:ascii="仿宋" w:hAnsi="仿宋" w:eastAsia="仿宋" w:cs="仿宋"/>
          <w:sz w:val="24"/>
          <w:szCs w:val="24"/>
        </w:rPr>
      </w:pPr>
    </w:p>
    <w:p w14:paraId="0146D1C9">
      <w:pPr>
        <w:pStyle w:val="8"/>
        <w:spacing w:line="360" w:lineRule="auto"/>
        <w:ind w:firstLine="360"/>
        <w:jc w:val="right"/>
        <w:rPr>
          <w:rFonts w:ascii="仿宋" w:hAnsi="仿宋" w:eastAsia="仿宋" w:cs="仿宋"/>
          <w:sz w:val="24"/>
          <w:szCs w:val="24"/>
        </w:rPr>
      </w:pPr>
    </w:p>
    <w:p w14:paraId="0BEF8EFF">
      <w:pPr>
        <w:pStyle w:val="8"/>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237CEDE4">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79540CD3">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5E4D2C61">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6760E5FA">
      <w:pPr>
        <w:tabs>
          <w:tab w:val="center" w:pos="4201"/>
          <w:tab w:val="right" w:leader="dot" w:pos="9298"/>
        </w:tabs>
        <w:autoSpaceDE w:val="0"/>
        <w:autoSpaceDN w:val="0"/>
        <w:spacing w:line="276" w:lineRule="auto"/>
        <w:ind w:firstLine="420"/>
        <w:rPr>
          <w:rFonts w:ascii="仿宋" w:hAnsi="仿宋" w:eastAsia="仿宋"/>
          <w:sz w:val="21"/>
          <w:szCs w:val="21"/>
        </w:rPr>
      </w:pPr>
    </w:p>
    <w:p w14:paraId="57276854">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3BAF5D7">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398F50BC">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7CB7F7C9">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0C7DC37B">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DFC80FD">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724BE886">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91A7CC8">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6EA5202D">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DC9DDEB">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5303C129">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6BD98423">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4B5D1294">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23B016E4">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6085F2C4">
      <w:pPr>
        <w:spacing w:after="240" w:afterLines="100" w:line="360" w:lineRule="auto"/>
        <w:ind w:firstLine="1920" w:firstLineChars="800"/>
        <w:jc w:val="left"/>
        <w:rPr>
          <w:rFonts w:ascii="仿宋" w:hAnsi="仿宋" w:eastAsia="仿宋" w:cs="宋体"/>
          <w:kern w:val="0"/>
          <w:sz w:val="24"/>
          <w:szCs w:val="24"/>
        </w:rPr>
      </w:pPr>
    </w:p>
    <w:p w14:paraId="4E96BE9E">
      <w:pPr>
        <w:spacing w:after="240" w:afterLines="100" w:line="360" w:lineRule="auto"/>
        <w:ind w:firstLine="1920" w:firstLineChars="800"/>
        <w:jc w:val="left"/>
        <w:rPr>
          <w:rFonts w:ascii="仿宋" w:hAnsi="仿宋" w:eastAsia="仿宋" w:cs="宋体"/>
          <w:kern w:val="0"/>
          <w:sz w:val="24"/>
          <w:szCs w:val="24"/>
        </w:rPr>
      </w:pPr>
    </w:p>
    <w:p w14:paraId="4620699C">
      <w:pPr>
        <w:spacing w:after="240" w:afterLines="100" w:line="360" w:lineRule="auto"/>
        <w:ind w:firstLine="1920" w:firstLineChars="800"/>
        <w:jc w:val="left"/>
        <w:rPr>
          <w:rFonts w:ascii="仿宋" w:hAnsi="仿宋" w:eastAsia="仿宋" w:cs="宋体"/>
          <w:kern w:val="0"/>
          <w:sz w:val="24"/>
          <w:szCs w:val="24"/>
        </w:rPr>
      </w:pPr>
    </w:p>
    <w:p w14:paraId="1932CE37">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5D724F63">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06856E43">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10038E4C">
      <w:pPr>
        <w:spacing w:line="360" w:lineRule="auto"/>
        <w:ind w:firstLine="420" w:firstLineChars="200"/>
        <w:rPr>
          <w:rFonts w:ascii="仿宋" w:hAnsi="仿宋" w:eastAsia="仿宋" w:cs="宋体"/>
          <w:color w:val="FF0000"/>
          <w:kern w:val="0"/>
          <w:sz w:val="21"/>
          <w:szCs w:val="21"/>
        </w:rPr>
      </w:pPr>
    </w:p>
    <w:p w14:paraId="74C07D08">
      <w:pPr>
        <w:spacing w:line="220" w:lineRule="atLeast"/>
        <w:rPr>
          <w:rFonts w:ascii="仿宋" w:hAnsi="仿宋" w:eastAsia="仿宋"/>
          <w:b/>
          <w:sz w:val="24"/>
          <w:szCs w:val="24"/>
        </w:rPr>
      </w:pPr>
    </w:p>
    <w:p w14:paraId="49A73AB4">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5FA8ADD3">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77AE0B14">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61280645">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19B37DF6">
      <w:pPr>
        <w:adjustRightInd w:val="0"/>
        <w:snapToGrid w:val="0"/>
        <w:spacing w:before="120" w:beforeLines="50" w:line="360" w:lineRule="auto"/>
        <w:ind w:firstLine="480" w:firstLineChars="200"/>
        <w:jc w:val="left"/>
        <w:rPr>
          <w:rFonts w:ascii="仿宋" w:hAnsi="仿宋" w:eastAsia="仿宋"/>
          <w:sz w:val="24"/>
          <w:szCs w:val="24"/>
        </w:rPr>
      </w:pPr>
    </w:p>
    <w:p w14:paraId="0BEE8CBC">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241E646A">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1855CDB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3C442AAB">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6FE4DDE9">
      <w:pPr>
        <w:adjustRightInd w:val="0"/>
        <w:snapToGrid w:val="0"/>
        <w:spacing w:line="360" w:lineRule="auto"/>
        <w:ind w:firstLine="480" w:firstLineChars="200"/>
        <w:rPr>
          <w:rFonts w:ascii="仿宋" w:hAnsi="仿宋" w:eastAsia="仿宋"/>
          <w:sz w:val="24"/>
          <w:szCs w:val="24"/>
        </w:rPr>
      </w:pPr>
    </w:p>
    <w:p w14:paraId="4112933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3B788D5D">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6239AE03">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3AB09788">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3B526C4D">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3EE8D9FB">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FC82013">
                            <w:pPr>
                              <w:ind w:firstLine="420"/>
                              <w:jc w:val="center"/>
                              <w:rPr>
                                <w:rFonts w:ascii="Times New Roman"/>
                                <w:sz w:val="21"/>
                              </w:rPr>
                            </w:pPr>
                          </w:p>
                          <w:p w14:paraId="6086534B">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0FC82013">
                      <w:pPr>
                        <w:ind w:firstLine="420"/>
                        <w:jc w:val="center"/>
                        <w:rPr>
                          <w:rFonts w:ascii="Times New Roman"/>
                          <w:sz w:val="21"/>
                        </w:rPr>
                      </w:pPr>
                    </w:p>
                    <w:p w14:paraId="6086534B">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BE81A37">
                            <w:pPr>
                              <w:ind w:firstLine="420"/>
                              <w:jc w:val="center"/>
                              <w:rPr>
                                <w:rFonts w:ascii="Times New Roman"/>
                                <w:sz w:val="21"/>
                              </w:rPr>
                            </w:pPr>
                          </w:p>
                          <w:p w14:paraId="7B705A10">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2BE81A37">
                      <w:pPr>
                        <w:ind w:firstLine="420"/>
                        <w:jc w:val="center"/>
                        <w:rPr>
                          <w:rFonts w:ascii="Times New Roman"/>
                          <w:sz w:val="21"/>
                        </w:rPr>
                      </w:pPr>
                    </w:p>
                    <w:p w14:paraId="7B705A10">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56703423">
      <w:pPr>
        <w:spacing w:line="360" w:lineRule="auto"/>
        <w:ind w:firstLine="420" w:firstLineChars="200"/>
        <w:rPr>
          <w:rFonts w:ascii="仿宋" w:hAnsi="仿宋" w:eastAsia="仿宋" w:cs="Arial"/>
          <w:sz w:val="21"/>
          <w:szCs w:val="21"/>
        </w:rPr>
      </w:pPr>
    </w:p>
    <w:p w14:paraId="7CD7C719">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07A4D3ED">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07A4D3ED">
                      <w:pPr>
                        <w:rPr>
                          <w:rFonts w:ascii="Times New Roman"/>
                          <w:sz w:val="21"/>
                        </w:rPr>
                      </w:pPr>
                    </w:p>
                  </w:txbxContent>
                </v:textbox>
              </v:shape>
            </w:pict>
          </mc:Fallback>
        </mc:AlternateContent>
      </w:r>
    </w:p>
    <w:p w14:paraId="3A3294BB">
      <w:pPr>
        <w:spacing w:line="360" w:lineRule="auto"/>
        <w:ind w:firstLine="420" w:firstLineChars="200"/>
        <w:rPr>
          <w:rFonts w:ascii="仿宋" w:hAnsi="仿宋" w:eastAsia="仿宋" w:cs="Arial"/>
          <w:sz w:val="21"/>
          <w:szCs w:val="21"/>
        </w:rPr>
      </w:pPr>
    </w:p>
    <w:p w14:paraId="05157AC7">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4AE536FB">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fill on="f" focussize="0,0"/>
                <v:stroke on="f"/>
                <v:imagedata o:title=""/>
                <o:lock v:ext="edit" aspectratio="f"/>
                <v:textbox>
                  <w:txbxContent>
                    <w:p w14:paraId="4AE536FB">
                      <w:pPr>
                        <w:rPr>
                          <w:rFonts w:ascii="Times New Roman"/>
                          <w:sz w:val="21"/>
                        </w:rPr>
                      </w:pPr>
                      <w:r>
                        <w:rPr>
                          <w:rFonts w:hint="eastAsia" w:ascii="Times New Roman"/>
                          <w:sz w:val="21"/>
                          <w:highlight w:val="white"/>
                        </w:rPr>
                        <w:t>加盖单位公章</w:t>
                      </w:r>
                    </w:p>
                  </w:txbxContent>
                </v:textbox>
              </v:shape>
            </w:pict>
          </mc:Fallback>
        </mc:AlternateContent>
      </w:r>
    </w:p>
    <w:p w14:paraId="3B6F8CF1">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9A7B0D1">
                            <w:pPr>
                              <w:ind w:firstLine="420"/>
                              <w:jc w:val="center"/>
                              <w:rPr>
                                <w:rFonts w:ascii="Times New Roman"/>
                                <w:sz w:val="21"/>
                              </w:rPr>
                            </w:pPr>
                          </w:p>
                          <w:p w14:paraId="5F6A0018">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19A7B0D1">
                      <w:pPr>
                        <w:ind w:firstLine="420"/>
                        <w:jc w:val="center"/>
                        <w:rPr>
                          <w:rFonts w:ascii="Times New Roman"/>
                          <w:sz w:val="21"/>
                        </w:rPr>
                      </w:pPr>
                    </w:p>
                    <w:p w14:paraId="5F6A0018">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2B8E727">
                            <w:pPr>
                              <w:ind w:firstLine="420"/>
                              <w:jc w:val="center"/>
                              <w:rPr>
                                <w:rFonts w:ascii="Times New Roman"/>
                                <w:sz w:val="21"/>
                              </w:rPr>
                            </w:pPr>
                          </w:p>
                          <w:p w14:paraId="4AB45AA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32B8E727">
                      <w:pPr>
                        <w:ind w:firstLine="420"/>
                        <w:jc w:val="center"/>
                        <w:rPr>
                          <w:rFonts w:ascii="Times New Roman"/>
                          <w:sz w:val="21"/>
                        </w:rPr>
                      </w:pPr>
                    </w:p>
                    <w:p w14:paraId="4AB45AA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1CAA217C">
      <w:pPr>
        <w:spacing w:line="360" w:lineRule="auto"/>
        <w:ind w:firstLine="420" w:firstLineChars="200"/>
        <w:rPr>
          <w:rFonts w:ascii="仿宋" w:hAnsi="仿宋" w:eastAsia="仿宋"/>
          <w:sz w:val="21"/>
          <w:szCs w:val="21"/>
        </w:rPr>
      </w:pPr>
    </w:p>
    <w:p w14:paraId="501909E8">
      <w:pPr>
        <w:spacing w:line="220" w:lineRule="atLeast"/>
        <w:rPr>
          <w:rFonts w:hint="eastAsia" w:ascii="仿宋" w:hAnsi="仿宋" w:eastAsia="仿宋"/>
          <w:b/>
          <w:sz w:val="24"/>
          <w:szCs w:val="24"/>
        </w:rPr>
      </w:pPr>
      <w:bookmarkStart w:id="5" w:name="_GoBack"/>
      <w:bookmarkEnd w:id="5"/>
    </w:p>
    <w:p w14:paraId="28760540">
      <w:pPr>
        <w:spacing w:line="220" w:lineRule="atLeast"/>
        <w:ind w:firstLine="482"/>
        <w:rPr>
          <w:rFonts w:hint="eastAsia" w:ascii="仿宋" w:hAnsi="仿宋" w:eastAsia="仿宋"/>
          <w:b/>
          <w:sz w:val="24"/>
          <w:szCs w:val="24"/>
        </w:rPr>
      </w:pPr>
    </w:p>
    <w:p w14:paraId="374E677C">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499E564C">
      <w:pPr>
        <w:spacing w:line="220" w:lineRule="atLeast"/>
        <w:ind w:firstLine="643"/>
        <w:jc w:val="center"/>
        <w:rPr>
          <w:rFonts w:ascii="仿宋" w:hAnsi="仿宋" w:eastAsia="仿宋"/>
          <w:b/>
          <w:sz w:val="32"/>
          <w:szCs w:val="24"/>
        </w:rPr>
      </w:pPr>
    </w:p>
    <w:p w14:paraId="0F330EF2">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7A624499">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5F431E68">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786E2639">
      <w:pPr>
        <w:adjustRightInd w:val="0"/>
        <w:snapToGrid w:val="0"/>
        <w:spacing w:line="360" w:lineRule="auto"/>
        <w:ind w:firstLine="480" w:firstLineChars="200"/>
        <w:rPr>
          <w:rFonts w:hint="eastAsia" w:ascii="仿宋" w:hAnsi="仿宋" w:eastAsia="仿宋"/>
          <w:sz w:val="24"/>
          <w:szCs w:val="24"/>
        </w:rPr>
      </w:pPr>
    </w:p>
    <w:p w14:paraId="661BBB1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B2FD5C0">
      <w:pPr>
        <w:adjustRightInd w:val="0"/>
        <w:snapToGrid w:val="0"/>
        <w:spacing w:line="360" w:lineRule="auto"/>
        <w:ind w:firstLine="720" w:firstLineChars="300"/>
        <w:rPr>
          <w:rFonts w:ascii="仿宋" w:hAnsi="仿宋" w:eastAsia="仿宋"/>
          <w:sz w:val="24"/>
          <w:szCs w:val="24"/>
        </w:rPr>
      </w:pPr>
    </w:p>
    <w:p w14:paraId="7D2487D7">
      <w:pPr>
        <w:adjustRightInd w:val="0"/>
        <w:snapToGrid w:val="0"/>
        <w:spacing w:line="360" w:lineRule="auto"/>
        <w:ind w:firstLine="720" w:firstLineChars="300"/>
        <w:rPr>
          <w:rFonts w:ascii="仿宋" w:hAnsi="仿宋" w:eastAsia="仿宋"/>
          <w:sz w:val="24"/>
          <w:szCs w:val="24"/>
        </w:rPr>
      </w:pPr>
    </w:p>
    <w:p w14:paraId="7CF1439F">
      <w:pPr>
        <w:adjustRightInd w:val="0"/>
        <w:snapToGrid w:val="0"/>
        <w:spacing w:line="360" w:lineRule="auto"/>
        <w:ind w:firstLine="720" w:firstLineChars="300"/>
        <w:rPr>
          <w:rFonts w:ascii="仿宋" w:hAnsi="仿宋" w:eastAsia="仿宋"/>
          <w:sz w:val="24"/>
          <w:szCs w:val="24"/>
        </w:rPr>
      </w:pPr>
    </w:p>
    <w:p w14:paraId="75DB05D3">
      <w:pPr>
        <w:adjustRightInd w:val="0"/>
        <w:snapToGrid w:val="0"/>
        <w:spacing w:line="360" w:lineRule="auto"/>
        <w:ind w:firstLine="720" w:firstLineChars="300"/>
        <w:rPr>
          <w:rFonts w:ascii="仿宋" w:hAnsi="仿宋" w:eastAsia="仿宋"/>
          <w:sz w:val="24"/>
          <w:szCs w:val="24"/>
        </w:rPr>
      </w:pPr>
    </w:p>
    <w:p w14:paraId="0B175935">
      <w:pPr>
        <w:adjustRightInd w:val="0"/>
        <w:snapToGrid w:val="0"/>
        <w:spacing w:line="360" w:lineRule="auto"/>
        <w:ind w:firstLine="720" w:firstLineChars="300"/>
        <w:rPr>
          <w:rFonts w:ascii="仿宋" w:hAnsi="仿宋" w:eastAsia="仿宋"/>
          <w:sz w:val="24"/>
          <w:szCs w:val="24"/>
        </w:rPr>
      </w:pPr>
    </w:p>
    <w:p w14:paraId="7DF7FE86">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77B32CF3">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339BFFE5">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30CAF791">
      <w:pPr>
        <w:adjustRightInd w:val="0"/>
        <w:snapToGrid w:val="0"/>
        <w:spacing w:line="360" w:lineRule="auto"/>
        <w:ind w:firstLine="5280" w:firstLineChars="2200"/>
        <w:rPr>
          <w:rFonts w:ascii="仿宋" w:hAnsi="仿宋" w:eastAsia="仿宋"/>
          <w:sz w:val="24"/>
          <w:szCs w:val="24"/>
        </w:rPr>
      </w:pPr>
    </w:p>
    <w:p w14:paraId="16AC548F">
      <w:pPr>
        <w:widowControl/>
        <w:spacing w:line="360" w:lineRule="auto"/>
        <w:ind w:right="960"/>
        <w:jc w:val="right"/>
      </w:pPr>
      <w:r>
        <w:rPr>
          <w:rFonts w:hint="eastAsia" w:ascii="仿宋" w:hAnsi="仿宋" w:eastAsia="仿宋"/>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452459D1"/>
    <w:rsid w:val="45245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4">
    <w:name w:val="List"/>
    <w:basedOn w:val="1"/>
    <w:qFormat/>
    <w:uiPriority w:val="0"/>
    <w:pPr>
      <w:widowControl/>
      <w:suppressLineNumbers/>
      <w:topLinePunct/>
      <w:spacing w:line="240" w:lineRule="atLeast"/>
    </w:pPr>
    <w:rPr>
      <w:kern w:val="24"/>
      <w:sz w:val="24"/>
    </w:rPr>
  </w:style>
  <w:style w:type="paragraph" w:customStyle="1" w:styleId="7">
    <w:name w:val="表格文字"/>
    <w:basedOn w:val="4"/>
    <w:next w:val="1"/>
    <w:semiHidden/>
    <w:qFormat/>
    <w:uiPriority w:val="0"/>
    <w:pPr>
      <w:adjustRightInd w:val="0"/>
      <w:spacing w:line="240" w:lineRule="atLeast"/>
      <w:jc w:val="center"/>
    </w:pPr>
    <w:rPr>
      <w:rFonts w:ascii="楷体_GB2312" w:eastAsia="楷体_GB2312"/>
      <w:spacing w:val="8"/>
      <w:kern w:val="0"/>
      <w:szCs w:val="20"/>
    </w:rPr>
  </w:style>
  <w:style w:type="paragraph" w:customStyle="1" w:styleId="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2024-09-13T08:35:00Z</dcterms:created>
  <dc:creator>小老苗</dc:creator>
  <cp:lastModifiedBy>小老苗</cp:lastModifiedBy>
  <dcterms:modified xsi:type="dcterms:W3CDTF">2024-09-13T08:38:55Z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0D618986694044B4812FF9C6C85C1794_11</vt:lpwstr>
  </property>
</Properties>
</file>