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7B1A18">
      <w:pPr>
        <w:ind w:firstLine="640"/>
        <w:jc w:val="center"/>
        <w:rPr>
          <w:rFonts w:hint="eastAsia" w:hAnsi="宋体" w:cs="宋体"/>
          <w:sz w:val="32"/>
          <w:szCs w:val="32"/>
          <w:lang w:eastAsia="zh-CN"/>
        </w:rPr>
      </w:pPr>
      <w:bookmarkStart w:id="4" w:name="_GoBack"/>
      <w:bookmarkEnd w:id="4"/>
      <w:r>
        <w:rPr>
          <w:rFonts w:hint="eastAsia" w:hAnsi="宋体" w:cs="宋体"/>
          <w:sz w:val="32"/>
          <w:szCs w:val="32"/>
          <w:lang w:eastAsia="zh-CN"/>
        </w:rPr>
        <w:t>包头供电公司2024年二级集中采购生产技改第三批次单源直接采购项目</w:t>
      </w:r>
    </w:p>
    <w:p w14:paraId="5669A48B">
      <w:pPr>
        <w:ind w:firstLine="640"/>
        <w:jc w:val="center"/>
        <w:rPr>
          <w:rFonts w:hint="eastAsia" w:hAnsi="宋体" w:cs="宋体"/>
          <w:sz w:val="32"/>
          <w:szCs w:val="32"/>
        </w:rPr>
      </w:pPr>
      <w:r>
        <w:rPr>
          <w:rFonts w:hint="eastAsia" w:hAnsi="宋体" w:cs="宋体"/>
          <w:sz w:val="32"/>
          <w:szCs w:val="32"/>
        </w:rPr>
        <w:t>采购公示</w:t>
      </w:r>
    </w:p>
    <w:p w14:paraId="1E8CCBE7">
      <w:pPr>
        <w:ind w:firstLine="360" w:firstLineChars="150"/>
        <w:rPr>
          <w:rFonts w:hint="eastAsia" w:hAnsi="宋体" w:cs="宋体"/>
        </w:rPr>
      </w:pPr>
      <w:r>
        <w:rPr>
          <w:rFonts w:hint="eastAsia" w:hAnsi="宋体" w:cs="宋体"/>
          <w:lang w:eastAsia="zh-CN"/>
        </w:rPr>
        <w:t>包头供电公司2024年二级集中采购生产技改第三批次单源直接采购项目</w:t>
      </w:r>
      <w:r>
        <w:rPr>
          <w:rFonts w:hint="eastAsia" w:hAnsi="宋体" w:cs="宋体"/>
        </w:rPr>
        <w:t>已具备采购条件，现将拟邀请供应商进行公示，公示日期</w:t>
      </w:r>
      <w:r>
        <w:rPr>
          <w:rFonts w:hint="eastAsia" w:hAnsi="宋体" w:cs="宋体"/>
          <w:color w:val="0000FF"/>
        </w:rPr>
        <w:t>2024年</w:t>
      </w:r>
      <w:r>
        <w:rPr>
          <w:rFonts w:hint="eastAsia" w:hAnsi="宋体" w:cs="宋体"/>
          <w:color w:val="0000FF"/>
          <w:lang w:val="en-US" w:eastAsia="zh-CN"/>
        </w:rPr>
        <w:t>9月26</w:t>
      </w:r>
      <w:r>
        <w:rPr>
          <w:rFonts w:hint="eastAsia" w:hAnsi="宋体" w:cs="宋体"/>
          <w:color w:val="0000FF"/>
        </w:rPr>
        <w:t>日至2024年</w:t>
      </w:r>
      <w:r>
        <w:rPr>
          <w:rFonts w:hint="eastAsia" w:hAnsi="宋体" w:cs="宋体"/>
          <w:color w:val="0000FF"/>
          <w:lang w:val="en-US" w:eastAsia="zh-CN"/>
        </w:rPr>
        <w:t>10</w:t>
      </w:r>
      <w:r>
        <w:rPr>
          <w:rFonts w:hint="eastAsia" w:hAnsi="宋体" w:cs="宋体"/>
          <w:color w:val="0000FF"/>
        </w:rPr>
        <w:t>月</w:t>
      </w:r>
      <w:r>
        <w:rPr>
          <w:rFonts w:hint="eastAsia" w:hAnsi="宋体" w:cs="宋体"/>
          <w:color w:val="0000FF"/>
          <w:lang w:val="en-US" w:eastAsia="zh-CN"/>
        </w:rPr>
        <w:t>8</w:t>
      </w:r>
      <w:r>
        <w:rPr>
          <w:rFonts w:hint="eastAsia" w:hAnsi="宋体" w:cs="宋体"/>
          <w:color w:val="0000FF"/>
        </w:rPr>
        <w:t>日。</w:t>
      </w:r>
    </w:p>
    <w:p w14:paraId="3CBB316B">
      <w:pPr>
        <w:ind w:firstLine="360" w:firstLineChars="150"/>
        <w:rPr>
          <w:rFonts w:hint="eastAsia" w:hAnsi="宋体" w:cs="宋体"/>
        </w:rPr>
      </w:pPr>
      <w:r>
        <w:rPr>
          <w:rFonts w:hint="eastAsia" w:hAnsi="宋体" w:cs="宋体"/>
        </w:rPr>
        <w:t>一、采购人：内蒙古电力（集团）有限责任公司包头供电分公司</w:t>
      </w:r>
    </w:p>
    <w:p w14:paraId="22FF057D">
      <w:pPr>
        <w:ind w:firstLine="360" w:firstLineChars="150"/>
        <w:rPr>
          <w:rFonts w:hint="eastAsia" w:hAnsi="宋体" w:cs="宋体"/>
          <w:lang w:eastAsia="zh-CN"/>
        </w:rPr>
      </w:pPr>
      <w:r>
        <w:rPr>
          <w:rFonts w:hint="eastAsia" w:hAnsi="宋体" w:cs="宋体"/>
        </w:rPr>
        <w:t>二、项目名称：</w:t>
      </w:r>
      <w:r>
        <w:rPr>
          <w:rFonts w:hint="eastAsia" w:hAnsi="宋体" w:cs="宋体"/>
          <w:lang w:eastAsia="zh-CN"/>
        </w:rPr>
        <w:t>包头供电公司2024年二级集中采购生产技改第三批次单源直接采购项目</w:t>
      </w:r>
    </w:p>
    <w:p w14:paraId="71342375">
      <w:pPr>
        <w:ind w:firstLine="360" w:firstLineChars="150"/>
        <w:rPr>
          <w:rFonts w:hint="eastAsia" w:hAnsi="宋体" w:eastAsia="新宋体" w:cs="宋体"/>
          <w:lang w:eastAsia="zh-CN"/>
        </w:rPr>
      </w:pPr>
      <w:r>
        <w:rPr>
          <w:rFonts w:hint="eastAsia" w:hAnsi="宋体" w:cs="宋体"/>
        </w:rPr>
        <w:t>三、项目编号：</w:t>
      </w:r>
      <w:r>
        <w:rPr>
          <w:rFonts w:hint="eastAsia" w:hAnsi="宋体" w:cs="宋体"/>
          <w:lang w:eastAsia="zh-CN"/>
        </w:rPr>
        <w:t>BGDY-JG091101</w:t>
      </w:r>
    </w:p>
    <w:p w14:paraId="2A8AEEF6">
      <w:pPr>
        <w:ind w:firstLine="360" w:firstLineChars="150"/>
        <w:rPr>
          <w:rFonts w:hint="eastAsia" w:hAnsi="宋体" w:cs="宋体"/>
        </w:rPr>
      </w:pPr>
      <w:r>
        <w:rPr>
          <w:rFonts w:hint="eastAsia" w:hAnsi="宋体" w:cs="宋体"/>
        </w:rPr>
        <w:t>四、采购方式：单源直接采购</w:t>
      </w:r>
    </w:p>
    <w:p w14:paraId="6ED1F377">
      <w:pPr>
        <w:ind w:firstLine="360" w:firstLineChars="150"/>
        <w:rPr>
          <w:rFonts w:hint="eastAsia" w:hAnsi="宋体" w:cs="宋体"/>
        </w:rPr>
      </w:pPr>
      <w:r>
        <w:rPr>
          <w:rFonts w:hint="eastAsia" w:hAnsi="宋体" w:cs="宋体"/>
        </w:rPr>
        <w:t>五、项目名称及拟邀请供应商：</w:t>
      </w:r>
    </w:p>
    <w:p w14:paraId="4F629112">
      <w:pPr>
        <w:ind w:firstLine="360" w:firstLineChars="150"/>
        <w:rPr>
          <w:rFonts w:hint="eastAsia" w:hAnsi="宋体" w:cs="宋体"/>
        </w:rPr>
      </w:pPr>
      <w:r>
        <w:rPr>
          <w:rFonts w:hint="eastAsia" w:hAnsi="宋体" w:cs="宋体"/>
        </w:rPr>
        <w:t>采购内容：详见采购公告附件一</w:t>
      </w:r>
    </w:p>
    <w:p w14:paraId="3BC10D8C">
      <w:pPr>
        <w:ind w:firstLine="360" w:firstLineChars="150"/>
        <w:rPr>
          <w:rFonts w:hint="eastAsia" w:hAnsi="宋体" w:cs="宋体"/>
        </w:rPr>
      </w:pPr>
      <w:r>
        <w:rPr>
          <w:rFonts w:hint="eastAsia" w:hAnsi="宋体" w:cs="宋体"/>
        </w:rPr>
        <w:t>供货时间：按合同约定（关于技术规范及系统中出现的送货时间若早于公告发布明确的时间，则以公告中要求时间为准）</w:t>
      </w:r>
    </w:p>
    <w:p w14:paraId="7B2AF965">
      <w:pPr>
        <w:ind w:firstLine="360" w:firstLineChars="150"/>
        <w:rPr>
          <w:rFonts w:hint="eastAsia" w:hAnsi="宋体" w:cs="宋体"/>
        </w:rPr>
      </w:pPr>
      <w:r>
        <w:rPr>
          <w:rFonts w:hint="eastAsia" w:hAnsi="宋体" w:cs="宋体"/>
        </w:rPr>
        <w:t>供货地点：按合同约定</w:t>
      </w:r>
    </w:p>
    <w:p w14:paraId="2B2177AF">
      <w:pPr>
        <w:pStyle w:val="9"/>
        <w:spacing w:line="440" w:lineRule="exact"/>
        <w:ind w:firstLine="480" w:firstLineChars="0"/>
        <w:rPr>
          <w:rFonts w:hAnsi="宋体" w:cs="宋体"/>
        </w:rPr>
      </w:pPr>
      <w:bookmarkStart w:id="0" w:name="OLE_LINK2"/>
      <w:bookmarkStart w:id="1" w:name="OLE_LINK1"/>
      <w:bookmarkStart w:id="2" w:name="OLE_LINK7"/>
      <w:r>
        <w:rPr>
          <w:rFonts w:hint="eastAsia" w:hAnsi="宋体" w:cs="宋体"/>
        </w:rPr>
        <w:t>拟邀请供应商：</w:t>
      </w:r>
    </w:p>
    <w:bookmarkEnd w:id="0"/>
    <w:bookmarkEnd w:id="1"/>
    <w:p w14:paraId="745E6BAE">
      <w:pPr>
        <w:pStyle w:val="9"/>
        <w:spacing w:line="440" w:lineRule="exact"/>
        <w:ind w:firstLine="480"/>
        <w:rPr>
          <w:rFonts w:hint="eastAsia" w:ascii="宋体" w:hAnsi="宋体" w:cs="宋体"/>
          <w:bCs/>
          <w:sz w:val="24"/>
          <w:lang w:eastAsia="zh-CN"/>
        </w:rPr>
      </w:pPr>
      <w:r>
        <w:rPr>
          <w:rFonts w:hint="eastAsia" w:ascii="宋体" w:hAnsi="宋体" w:cs="宋体"/>
          <w:bCs/>
          <w:sz w:val="24"/>
          <w:lang w:eastAsia="zh-CN"/>
        </w:rPr>
        <w:t>一标段：</w:t>
      </w:r>
      <w:r>
        <w:rPr>
          <w:rFonts w:hint="eastAsia" w:ascii="宋体" w:hAnsi="宋体" w:cs="宋体"/>
          <w:bCs/>
          <w:sz w:val="24"/>
          <w:lang w:val="en-US" w:eastAsia="zh-CN"/>
        </w:rPr>
        <w:t xml:space="preserve">华为技术有限公司             </w:t>
      </w:r>
      <w:r>
        <w:rPr>
          <w:rFonts w:hint="eastAsia" w:ascii="宋体" w:hAnsi="宋体" w:cs="宋体" w:eastAsiaTheme="minorEastAsia"/>
          <w:bCs/>
          <w:sz w:val="24"/>
          <w:lang w:eastAsia="zh-CN"/>
        </w:rPr>
        <w:t xml:space="preserve"> </w:t>
      </w:r>
    </w:p>
    <w:p w14:paraId="6F2C73F2">
      <w:pPr>
        <w:pStyle w:val="9"/>
        <w:spacing w:line="440" w:lineRule="exact"/>
        <w:ind w:firstLine="480"/>
        <w:rPr>
          <w:rFonts w:hint="default" w:ascii="宋体" w:hAnsi="宋体" w:cs="宋体"/>
          <w:bCs/>
          <w:sz w:val="24"/>
          <w:lang w:val="en-US" w:eastAsia="zh-CN"/>
        </w:rPr>
      </w:pPr>
      <w:r>
        <w:rPr>
          <w:rFonts w:hint="eastAsia" w:ascii="宋体" w:hAnsi="宋体" w:cs="宋体"/>
          <w:bCs/>
          <w:sz w:val="24"/>
          <w:lang w:val="en-US" w:eastAsia="zh-CN"/>
        </w:rPr>
        <w:t xml:space="preserve">二标段：中兴通讯股份有限公司           </w:t>
      </w:r>
    </w:p>
    <w:p w14:paraId="6DD2B390">
      <w:pPr>
        <w:pStyle w:val="9"/>
        <w:spacing w:line="440" w:lineRule="exact"/>
        <w:ind w:firstLine="480"/>
        <w:rPr>
          <w:rFonts w:hint="eastAsia" w:ascii="宋体" w:hAnsi="宋体" w:cs="宋体"/>
          <w:bCs/>
          <w:sz w:val="24"/>
          <w:lang w:val="en-US" w:eastAsia="zh-CN"/>
        </w:rPr>
      </w:pPr>
      <w:r>
        <w:rPr>
          <w:rFonts w:hint="eastAsia" w:ascii="宋体" w:hAnsi="宋体" w:cs="宋体"/>
          <w:bCs/>
          <w:sz w:val="24"/>
          <w:lang w:val="en-US" w:eastAsia="zh-CN"/>
        </w:rPr>
        <w:t xml:space="preserve">三标段：POLYCOM通信系统（北京）有限公司      </w:t>
      </w:r>
    </w:p>
    <w:p w14:paraId="36387960">
      <w:pPr>
        <w:pStyle w:val="9"/>
        <w:spacing w:line="440" w:lineRule="exact"/>
        <w:ind w:firstLine="480" w:firstLineChars="0"/>
        <w:rPr>
          <w:rFonts w:hint="eastAsia" w:hAnsi="宋体" w:cs="宋体"/>
        </w:rPr>
      </w:pPr>
      <w:r>
        <w:rPr>
          <w:rFonts w:hint="eastAsia" w:hAnsi="宋体" w:cs="宋体"/>
        </w:rPr>
        <w:t>申请理由：</w:t>
      </w:r>
      <w:r>
        <w:rPr>
          <w:rFonts w:hint="eastAsia" w:hAnsi="宋体" w:cs="宋体"/>
          <w:lang w:eastAsia="zh-CN"/>
        </w:rPr>
        <w:t>包头供电公司2024年二级集中采购生产技改第三批次单源直接采购项目</w:t>
      </w:r>
      <w:r>
        <w:rPr>
          <w:rFonts w:hint="eastAsia" w:hAnsi="宋体" w:cs="宋体"/>
        </w:rPr>
        <w:t>因必须保证与原有设备及材料的兼容性及服务配套要求、技术改造、维修、零配件供应，</w:t>
      </w:r>
      <w:bookmarkStart w:id="3" w:name="OLE_LINK3"/>
      <w:r>
        <w:rPr>
          <w:rFonts w:hint="eastAsia" w:hAnsi="宋体" w:cs="宋体"/>
        </w:rPr>
        <w:t>需要继续从原供应商处进行采购。</w:t>
      </w:r>
    </w:p>
    <w:bookmarkEnd w:id="2"/>
    <w:bookmarkEnd w:id="3"/>
    <w:p w14:paraId="1D84B741">
      <w:pPr>
        <w:spacing w:line="480" w:lineRule="exact"/>
        <w:ind w:firstLine="360" w:firstLineChars="150"/>
        <w:rPr>
          <w:rFonts w:hint="eastAsia" w:hAnsi="宋体" w:cs="宋体"/>
        </w:rPr>
      </w:pPr>
      <w:r>
        <w:rPr>
          <w:rFonts w:hint="eastAsia" w:hAnsi="宋体" w:cs="宋体"/>
        </w:rPr>
        <w:t>六、其他事项</w:t>
      </w:r>
    </w:p>
    <w:p w14:paraId="79DE4AC5">
      <w:pPr>
        <w:spacing w:line="480" w:lineRule="exact"/>
        <w:ind w:firstLine="360" w:firstLineChars="150"/>
        <w:rPr>
          <w:rFonts w:hint="eastAsia" w:hAnsi="宋体" w:cs="宋体"/>
        </w:rPr>
      </w:pPr>
      <w:r>
        <w:rPr>
          <w:rFonts w:hint="eastAsia" w:hAnsi="宋体" w:cs="宋体"/>
        </w:rPr>
        <w:t>现就以上采购项目向潜在供应商征求意见，如有异议，请于本公告之日起五个工作日内携带书面材料与采购人联系，超出期限的异议将不再受理。</w:t>
      </w:r>
    </w:p>
    <w:p w14:paraId="7F5FDC93">
      <w:pPr>
        <w:spacing w:line="480" w:lineRule="exact"/>
        <w:ind w:firstLine="360" w:firstLineChars="150"/>
        <w:rPr>
          <w:rFonts w:hint="eastAsia" w:hAnsi="宋体" w:cs="宋体"/>
        </w:rPr>
      </w:pPr>
      <w:r>
        <w:rPr>
          <w:rFonts w:hint="eastAsia" w:hAnsi="宋体" w:cs="宋体"/>
        </w:rPr>
        <w:t>七、供应商资格要求</w:t>
      </w:r>
    </w:p>
    <w:p w14:paraId="29C7CA69">
      <w:pPr>
        <w:spacing w:line="480" w:lineRule="exact"/>
        <w:ind w:firstLine="360" w:firstLineChars="150"/>
        <w:rPr>
          <w:rFonts w:hint="eastAsia" w:hAnsi="宋体" w:cs="宋体"/>
        </w:rPr>
      </w:pPr>
      <w:r>
        <w:rPr>
          <w:rFonts w:hint="eastAsia" w:hAnsi="宋体" w:cs="宋体"/>
        </w:rPr>
        <w:t>1、本次采购要求供应商须为中华人民共和国境内依法注册的法人或其它组织,并在人员设备、资金等方面具有保障如期交货等承担项目的能力；</w:t>
      </w:r>
    </w:p>
    <w:p w14:paraId="55096A7B">
      <w:pPr>
        <w:spacing w:line="480" w:lineRule="exact"/>
        <w:ind w:firstLine="360" w:firstLineChars="150"/>
        <w:rPr>
          <w:rFonts w:hint="eastAsia" w:hAnsi="宋体" w:cs="宋体"/>
          <w:lang w:val="zh-CN"/>
        </w:rPr>
      </w:pPr>
      <w:r>
        <w:rPr>
          <w:rFonts w:hint="eastAsia" w:hAnsi="宋体" w:cs="宋体"/>
        </w:rPr>
        <w:t>2、法定代表人为同一个人的两个及两个以上法人或母公司、全资子公司及其控股子公司，只能有一家参加同一标段的投标（不得参加同一标段采购或者未划分标段的同一项目投标）。母子公司不能互用资质、业绩</w:t>
      </w:r>
      <w:r>
        <w:rPr>
          <w:rFonts w:hint="eastAsia" w:hAnsi="宋体" w:cs="宋体"/>
          <w:lang w:val="zh-CN"/>
        </w:rPr>
        <w:t>；</w:t>
      </w:r>
    </w:p>
    <w:p w14:paraId="4DAAD8C0">
      <w:pPr>
        <w:spacing w:line="480" w:lineRule="exact"/>
        <w:ind w:firstLine="360" w:firstLineChars="150"/>
        <w:rPr>
          <w:rFonts w:hint="eastAsia" w:hAnsi="宋体" w:cs="宋体"/>
        </w:rPr>
      </w:pPr>
      <w:r>
        <w:rPr>
          <w:rFonts w:hint="eastAsia" w:hAnsi="宋体" w:cs="宋体"/>
        </w:rPr>
        <w:t>3、供应商须具有中华人民共和国独立法人资格，具有国家相关部门颁发且有效的统一社会信用代码营业执照，应有良好的财务状况和商业信用，有完善的售后服务体系。企业如有名称变更，</w:t>
      </w:r>
      <w:r>
        <w:rPr>
          <w:rFonts w:hint="eastAsia"/>
        </w:rPr>
        <w:t>需提供有关行政机关出具的变更证明</w:t>
      </w:r>
      <w:r>
        <w:rPr>
          <w:rFonts w:hint="eastAsia" w:hAnsi="宋体" w:cs="宋体"/>
        </w:rPr>
        <w:t>；</w:t>
      </w:r>
    </w:p>
    <w:p w14:paraId="59292CBA">
      <w:pPr>
        <w:spacing w:line="480" w:lineRule="exact"/>
        <w:ind w:firstLine="360" w:firstLineChars="150"/>
        <w:rPr>
          <w:rFonts w:hint="eastAsia" w:hAnsi="宋体" w:cs="宋体"/>
        </w:rPr>
      </w:pPr>
      <w:r>
        <w:rPr>
          <w:rFonts w:hint="eastAsia" w:hAnsi="宋体" w:cs="宋体"/>
        </w:rPr>
        <w:t>4、供应商应有良好的商业信用：中国裁判文书网显示单位及法人</w:t>
      </w:r>
      <w:r>
        <w:rPr>
          <w:rFonts w:hint="eastAsia" w:hAnsi="宋体" w:cs="宋体"/>
          <w:b/>
          <w:bCs/>
        </w:rPr>
        <w:t>近三年</w:t>
      </w:r>
      <w:r>
        <w:rPr>
          <w:rFonts w:hint="eastAsia" w:hAnsi="宋体" w:cs="宋体"/>
        </w:rPr>
        <w:t>没有行贿犯罪记录；</w:t>
      </w:r>
    </w:p>
    <w:p w14:paraId="4BF69C11">
      <w:pPr>
        <w:spacing w:line="480" w:lineRule="exact"/>
        <w:ind w:firstLine="360" w:firstLineChars="150"/>
        <w:rPr>
          <w:rFonts w:hint="eastAsia" w:hAnsi="宋体" w:cs="宋体"/>
        </w:rPr>
      </w:pPr>
      <w:r>
        <w:rPr>
          <w:rFonts w:hint="eastAsia" w:hAnsi="宋体" w:cs="宋体"/>
        </w:rPr>
        <w:t>5、供应商查询“中国执行信息公开网（http://zxgk.court.gov.cn/shixin/）”</w:t>
      </w:r>
      <w:r>
        <w:rPr>
          <w:rFonts w:hint="eastAsia" w:hAnsi="宋体" w:cs="宋体"/>
          <w:b/>
        </w:rPr>
        <w:t>全国范围</w:t>
      </w:r>
      <w:r>
        <w:rPr>
          <w:rFonts w:hint="eastAsia" w:hAnsi="宋体" w:cs="宋体"/>
          <w:bCs/>
        </w:rPr>
        <w:t>内</w:t>
      </w:r>
      <w:r>
        <w:rPr>
          <w:rFonts w:hint="eastAsia" w:hAnsi="宋体" w:cs="宋体"/>
        </w:rPr>
        <w:t>显示未被列入失信被执行人名单或严重违法失信企业名单网站查询结果截图；</w:t>
      </w:r>
    </w:p>
    <w:p w14:paraId="1AB68D11">
      <w:pPr>
        <w:spacing w:line="480" w:lineRule="exact"/>
        <w:ind w:firstLine="360" w:firstLineChars="150"/>
        <w:rPr>
          <w:rFonts w:hAnsi="宋体" w:cs="宋体"/>
        </w:rPr>
      </w:pPr>
      <w:r>
        <w:rPr>
          <w:rFonts w:hint="eastAsia" w:hAnsi="宋体" w:cs="宋体"/>
        </w:rPr>
        <w:t>6、供应商在国家信用信息公示系统（http://www.gsxt.gov.cn）中未被列入严重违法失信企业名单网站查询结果截图和未被列入企业异常经营名录网站查询结果截图；</w:t>
      </w:r>
    </w:p>
    <w:p w14:paraId="3C6C1B40">
      <w:pPr>
        <w:spacing w:line="480" w:lineRule="exact"/>
        <w:ind w:firstLine="360" w:firstLineChars="150"/>
        <w:rPr>
          <w:rFonts w:hint="eastAsia" w:hAnsi="宋体" w:cs="宋体"/>
        </w:rPr>
      </w:pPr>
      <w:r>
        <w:rPr>
          <w:rFonts w:hint="eastAsia" w:hAnsi="宋体" w:cs="宋体"/>
        </w:rPr>
        <w:t>7、供应商须为增值税一般纳税人（提供一般纳税人登记表或税务局相关网站查询截图等）；</w:t>
      </w:r>
    </w:p>
    <w:p w14:paraId="506CCF07">
      <w:pPr>
        <w:spacing w:line="480" w:lineRule="exact"/>
        <w:ind w:firstLine="360" w:firstLineChars="150"/>
        <w:rPr>
          <w:rFonts w:hint="eastAsia" w:hAnsi="宋体" w:cs="宋体"/>
        </w:rPr>
      </w:pPr>
      <w:r>
        <w:rPr>
          <w:rFonts w:hint="eastAsia" w:hAnsi="宋体" w:cs="宋体"/>
        </w:rPr>
        <w:t>8、本项目接受制造商及代理商报名，如为代理商，须提供制造商出具的针对本项目的唯一授权（单源直接采购产品制造商详见采购公告：拟邀请供应商）；</w:t>
      </w:r>
    </w:p>
    <w:p w14:paraId="40275B77">
      <w:pPr>
        <w:spacing w:line="480" w:lineRule="exact"/>
        <w:ind w:firstLine="360" w:firstLineChars="150"/>
        <w:rPr>
          <w:rFonts w:hint="eastAsia" w:hAnsi="宋体" w:cs="宋体"/>
        </w:rPr>
      </w:pPr>
      <w:r>
        <w:rPr>
          <w:rFonts w:hint="eastAsia" w:hAnsi="宋体" w:cs="宋体"/>
        </w:rPr>
        <w:t>9、本项目不接受联合体投标。</w:t>
      </w:r>
    </w:p>
    <w:p w14:paraId="59931625">
      <w:pPr>
        <w:spacing w:line="480" w:lineRule="exact"/>
        <w:ind w:firstLine="360" w:firstLineChars="150"/>
        <w:rPr>
          <w:rFonts w:hint="eastAsia" w:hAnsi="宋体" w:cs="宋体"/>
        </w:rPr>
      </w:pPr>
      <w:r>
        <w:rPr>
          <w:rFonts w:hint="eastAsia" w:hAnsi="宋体" w:cs="宋体"/>
        </w:rPr>
        <w:t>八、采购文件的获取</w:t>
      </w:r>
    </w:p>
    <w:p w14:paraId="3E32BAFC">
      <w:pPr>
        <w:spacing w:line="480" w:lineRule="exact"/>
        <w:ind w:firstLine="360" w:firstLineChars="150"/>
        <w:rPr>
          <w:rFonts w:hint="eastAsia" w:hAnsi="宋体" w:cs="宋体"/>
        </w:rPr>
      </w:pPr>
      <w:r>
        <w:rPr>
          <w:rFonts w:hint="eastAsia" w:hAnsi="宋体" w:cs="宋体"/>
        </w:rPr>
        <w:t>1、采购文件售价：本项目不收取文件费。</w:t>
      </w:r>
    </w:p>
    <w:p w14:paraId="0434144B">
      <w:pPr>
        <w:spacing w:line="480" w:lineRule="exact"/>
        <w:ind w:firstLine="360" w:firstLineChars="150"/>
        <w:rPr>
          <w:rFonts w:hint="eastAsia" w:hAnsi="宋体" w:cs="宋体"/>
        </w:rPr>
      </w:pPr>
      <w:r>
        <w:rPr>
          <w:rFonts w:hint="eastAsia" w:hAnsi="宋体" w:cs="宋体"/>
        </w:rPr>
        <w:t>2、本项目实行在线报名和获取采购文件。凡有意参加投标者，请于</w:t>
      </w:r>
      <w:r>
        <w:rPr>
          <w:rFonts w:hint="eastAsia" w:hAnsi="宋体" w:cs="宋体"/>
          <w:color w:val="0000FF"/>
        </w:rPr>
        <w:t>2024年</w:t>
      </w:r>
      <w:r>
        <w:rPr>
          <w:rFonts w:hint="eastAsia" w:hAnsi="宋体" w:cs="宋体"/>
          <w:color w:val="0000FF"/>
          <w:lang w:val="en-US" w:eastAsia="zh-CN"/>
        </w:rPr>
        <w:t>9月26</w:t>
      </w:r>
      <w:r>
        <w:rPr>
          <w:rFonts w:hint="eastAsia" w:hAnsi="宋体" w:cs="宋体"/>
          <w:color w:val="0000FF"/>
        </w:rPr>
        <w:t>日至2024年</w:t>
      </w:r>
      <w:r>
        <w:rPr>
          <w:rFonts w:hint="eastAsia" w:hAnsi="宋体" w:cs="宋体"/>
          <w:color w:val="0000FF"/>
          <w:lang w:val="en-US" w:eastAsia="zh-CN"/>
        </w:rPr>
        <w:t>10</w:t>
      </w:r>
      <w:r>
        <w:rPr>
          <w:rFonts w:hint="eastAsia" w:hAnsi="宋体" w:cs="宋体"/>
          <w:color w:val="0000FF"/>
        </w:rPr>
        <w:t>月</w:t>
      </w:r>
      <w:r>
        <w:rPr>
          <w:rFonts w:hint="eastAsia" w:hAnsi="宋体" w:cs="宋体"/>
          <w:color w:val="0000FF"/>
          <w:lang w:val="en-US" w:eastAsia="zh-CN"/>
        </w:rPr>
        <w:t>8</w:t>
      </w:r>
      <w:r>
        <w:rPr>
          <w:rFonts w:hint="eastAsia" w:hAnsi="宋体" w:cs="宋体"/>
          <w:color w:val="0000FF"/>
        </w:rPr>
        <w:t>日下午17:00，</w:t>
      </w:r>
      <w:r>
        <w:rPr>
          <w:rFonts w:hint="eastAsia" w:hAnsi="宋体" w:cs="宋体"/>
        </w:rPr>
        <w:t>进入《内蒙古电力集团电子采购系统》（http://guocai-impc.cppchina.cn）在线报名和获取文件，逾期不予受理。</w:t>
      </w:r>
    </w:p>
    <w:p w14:paraId="4B68A7F3">
      <w:pPr>
        <w:spacing w:line="480" w:lineRule="exact"/>
        <w:ind w:firstLine="360" w:firstLineChars="150"/>
        <w:rPr>
          <w:rFonts w:hint="eastAsia" w:hAnsi="宋体" w:cs="宋体"/>
        </w:rPr>
      </w:pPr>
      <w:r>
        <w:rPr>
          <w:rFonts w:hint="eastAsia" w:hAnsi="宋体" w:cs="宋体"/>
        </w:rPr>
        <w:t>凡第一次参与内蒙古电力公司的各类招标采购项目的投标人，在投标报名前需要在内蒙古电力公司物资管理信息系统--“内蒙古电力（集团）有限责任公司电子商务平台（http://wzglb.impc.com.cn:82）”，进行注册，未注册的申请人需在报名时办理注册。</w:t>
      </w:r>
    </w:p>
    <w:p w14:paraId="60B82D71">
      <w:pPr>
        <w:spacing w:line="480" w:lineRule="exact"/>
        <w:ind w:firstLine="360" w:firstLineChars="150"/>
        <w:rPr>
          <w:rFonts w:hint="eastAsia" w:hAnsi="宋体" w:cs="宋体"/>
        </w:rPr>
      </w:pPr>
      <w:r>
        <w:rPr>
          <w:rFonts w:hint="eastAsia" w:hAnsi="宋体" w:cs="宋体"/>
        </w:rPr>
        <w:t>（1）具体流程为：登录平台→在报名管理界面查看最新招标项目→供应商报名提交报名资料，通过资格查验的供应商报名后通过“文件下载”界面下载招标文件。平台联系电话4</w:t>
      </w:r>
      <w:r>
        <w:rPr>
          <w:rFonts w:hAnsi="宋体" w:cs="宋体"/>
        </w:rPr>
        <w:t>00-9913-966。</w:t>
      </w:r>
    </w:p>
    <w:p w14:paraId="4BFC4781">
      <w:pPr>
        <w:ind w:firstLine="360" w:firstLineChars="150"/>
        <w:rPr>
          <w:rFonts w:hint="eastAsia" w:hAnsi="宋体" w:cs="宋体"/>
        </w:rPr>
      </w:pPr>
      <w:r>
        <w:rPr>
          <w:rFonts w:hint="eastAsia" w:hAnsi="宋体" w:cs="宋体"/>
        </w:rPr>
        <w:t>（2）报名单位须凭【中招互连】APP办理项目后续电子投标事宜，之前未进行注册【中招互连】APP的企业需要登录内蒙古电力集团电子采购系统，点击首页扫码下载【中招互连】APP，根据提示即可在线办理相关事宜，后续所有流程全部扫码登录，扫码签章，扫码加密，扫码解密。</w:t>
      </w:r>
    </w:p>
    <w:p w14:paraId="02020EEE">
      <w:pPr>
        <w:ind w:firstLine="360" w:firstLineChars="150"/>
        <w:rPr>
          <w:rFonts w:hint="eastAsia" w:hAnsi="宋体" w:cs="宋体"/>
        </w:rPr>
      </w:pPr>
      <w:r>
        <w:rPr>
          <w:rFonts w:hint="eastAsia" w:hAnsi="宋体" w:cs="宋体"/>
        </w:rPr>
        <w:t>注：</w:t>
      </w:r>
    </w:p>
    <w:p w14:paraId="6B90EA38">
      <w:pPr>
        <w:ind w:firstLine="360" w:firstLineChars="150"/>
        <w:rPr>
          <w:rFonts w:hint="eastAsia" w:hAnsi="宋体" w:cs="宋体"/>
        </w:rPr>
      </w:pPr>
      <w:r>
        <w:rPr>
          <w:rFonts w:hint="eastAsia" w:hAnsi="宋体" w:cs="宋体"/>
        </w:rPr>
        <w:t>1、之前使用实体CA的企业可以继续使用，CA证书到期后在进行注册【中招互连】APP。</w:t>
      </w:r>
    </w:p>
    <w:p w14:paraId="27695433">
      <w:pPr>
        <w:ind w:firstLine="360" w:firstLineChars="150"/>
        <w:rPr>
          <w:rFonts w:hint="eastAsia" w:hAnsi="宋体" w:cs="宋体"/>
        </w:rPr>
      </w:pPr>
      <w:r>
        <w:rPr>
          <w:rFonts w:hint="eastAsia" w:hAnsi="宋体" w:cs="宋体"/>
        </w:rPr>
        <w:t>2、目前处于CA、扫码交替阶段，投标人需要注意以下事项：（1）避免使用CA加密，而使用扫码解密。反之同理。（2）扫码登录，扫码签章，扫码加密，扫码解密， 登录APP的手机号必须保持一致。</w:t>
      </w:r>
    </w:p>
    <w:p w14:paraId="6FF7E6D3">
      <w:pPr>
        <w:ind w:firstLine="360" w:firstLineChars="150"/>
        <w:rPr>
          <w:rFonts w:hint="eastAsia" w:hAnsi="宋体" w:cs="宋体"/>
        </w:rPr>
      </w:pPr>
      <w:r>
        <w:rPr>
          <w:rFonts w:hint="eastAsia" w:hAnsi="宋体" w:cs="宋体"/>
        </w:rPr>
        <w:t>3、报名所需资料：</w:t>
      </w:r>
    </w:p>
    <w:p w14:paraId="71CC76AE">
      <w:pPr>
        <w:ind w:firstLine="360" w:firstLineChars="150"/>
        <w:rPr>
          <w:rFonts w:hint="eastAsia" w:hAnsi="宋体" w:cs="宋体"/>
        </w:rPr>
      </w:pPr>
      <w:r>
        <w:rPr>
          <w:rFonts w:hint="eastAsia" w:hAnsi="宋体" w:cs="宋体"/>
        </w:rPr>
        <w:t>报名时供应商需提供下列加盖单位公章的扫描件（如资料不全，采购人拒绝接收）</w:t>
      </w:r>
    </w:p>
    <w:p w14:paraId="4890D418">
      <w:pPr>
        <w:ind w:firstLine="360" w:firstLineChars="150"/>
        <w:rPr>
          <w:rFonts w:hint="eastAsia" w:hAnsi="宋体" w:cs="宋体"/>
        </w:rPr>
      </w:pPr>
      <w:r>
        <w:rPr>
          <w:rFonts w:hint="eastAsia" w:hAnsi="宋体" w:cs="宋体"/>
        </w:rPr>
        <w:t>（1）企业有效的统一社会信用代码证,企业名称如有变更，需提供有关行政机关提供的变更证明；</w:t>
      </w:r>
    </w:p>
    <w:p w14:paraId="1F30FFF7">
      <w:pPr>
        <w:ind w:firstLine="360" w:firstLineChars="150"/>
        <w:rPr>
          <w:rFonts w:hint="eastAsia" w:hAnsi="宋体" w:cs="宋体"/>
        </w:rPr>
      </w:pPr>
      <w:r>
        <w:rPr>
          <w:rFonts w:hint="eastAsia" w:hAnsi="宋体" w:cs="宋体"/>
        </w:rPr>
        <w:t>（2）法定代表人（单位负责人）身份证明或法人代表授权委托书（含法定代表人及被授权人的身份证；被授权人需本人办理相关事宜，授权书中必须明确项目名称、项目编号及联系方式）；</w:t>
      </w:r>
    </w:p>
    <w:p w14:paraId="50DF069A">
      <w:pPr>
        <w:ind w:firstLine="360" w:firstLineChars="150"/>
        <w:rPr>
          <w:rFonts w:hint="eastAsia" w:hAnsi="宋体" w:cs="宋体"/>
        </w:rPr>
      </w:pPr>
      <w:r>
        <w:rPr>
          <w:rFonts w:hint="eastAsia" w:hAnsi="宋体" w:cs="宋体"/>
        </w:rPr>
        <w:t>（3）响应真实性承诺书；</w:t>
      </w:r>
    </w:p>
    <w:p w14:paraId="269DDFC2">
      <w:pPr>
        <w:ind w:firstLine="360" w:firstLineChars="150"/>
        <w:rPr>
          <w:rFonts w:hint="eastAsia" w:hAnsi="宋体" w:cs="宋体"/>
        </w:rPr>
      </w:pPr>
      <w:r>
        <w:rPr>
          <w:rFonts w:hint="eastAsia" w:hAnsi="宋体" w:cs="宋体"/>
        </w:rPr>
        <w:t>（4）在“中国执行信息公开网（http://zxgk.court.gov.cn/shixin/）”全国范围内显示未被列入失信被执行人名单或严重违法失信企业名单的网站查询结果截图；</w:t>
      </w:r>
    </w:p>
    <w:p w14:paraId="07A9539C">
      <w:pPr>
        <w:ind w:firstLine="360" w:firstLineChars="150"/>
        <w:rPr>
          <w:rFonts w:hint="eastAsia" w:hAnsi="宋体" w:cs="宋体"/>
        </w:rPr>
      </w:pPr>
      <w:r>
        <w:rPr>
          <w:rFonts w:hint="eastAsia" w:hAnsi="宋体" w:cs="宋体"/>
        </w:rPr>
        <w:t>（5）中国裁判文书网（https://wenshu.court.gov.cn/）近三年查询的单位和法人无行贿犯罪记录的截图；</w:t>
      </w:r>
    </w:p>
    <w:p w14:paraId="45E7157D">
      <w:pPr>
        <w:ind w:firstLine="360" w:firstLineChars="150"/>
        <w:rPr>
          <w:rFonts w:hint="eastAsia" w:hAnsi="宋体" w:cs="宋体"/>
        </w:rPr>
      </w:pPr>
      <w:r>
        <w:rPr>
          <w:rFonts w:hint="eastAsia" w:hAnsi="宋体" w:cs="宋体"/>
        </w:rPr>
        <w:t>（6）国家信用信息公示系统（http://www.gsxt.gov.cn）中未被列入严重违法失信企业名单网站查询结果截图和未被列入企业异常经营名录网站查询结果截图；</w:t>
      </w:r>
    </w:p>
    <w:p w14:paraId="7494D034">
      <w:pPr>
        <w:ind w:firstLine="360" w:firstLineChars="150"/>
        <w:rPr>
          <w:rFonts w:hint="eastAsia" w:hAnsi="宋体" w:cs="宋体"/>
        </w:rPr>
      </w:pPr>
      <w:r>
        <w:rPr>
          <w:rFonts w:hint="eastAsia" w:hAnsi="宋体" w:cs="宋体"/>
        </w:rPr>
        <w:t>（7）供应商须为增值税一般纳税人（提供一般纳税人登记表或税务局相关网站查询截图等）；</w:t>
      </w:r>
    </w:p>
    <w:p w14:paraId="49B50C08">
      <w:pPr>
        <w:ind w:firstLine="360" w:firstLineChars="150"/>
        <w:rPr>
          <w:rFonts w:hint="eastAsia"/>
        </w:rPr>
      </w:pPr>
      <w:r>
        <w:rPr>
          <w:rFonts w:hint="eastAsia" w:hAnsi="宋体" w:cs="宋体"/>
        </w:rPr>
        <w:t>（8）本项目接受制造商及代理商报名，如为代理商需提供制造商出具的针对本项目的唯一授权（格式自拟）。</w:t>
      </w:r>
    </w:p>
    <w:p w14:paraId="6BA57DE1">
      <w:pPr>
        <w:ind w:firstLine="360" w:firstLineChars="150"/>
        <w:rPr>
          <w:rFonts w:hint="eastAsia" w:hAnsi="宋体" w:cs="宋体"/>
        </w:rPr>
      </w:pPr>
      <w:r>
        <w:rPr>
          <w:rFonts w:hint="eastAsia" w:hAnsi="宋体" w:cs="宋体"/>
        </w:rPr>
        <w:t>4、报名方式</w:t>
      </w:r>
    </w:p>
    <w:p w14:paraId="120BA7DE">
      <w:pPr>
        <w:spacing w:line="520" w:lineRule="exact"/>
        <w:ind w:firstLine="360" w:firstLineChars="150"/>
        <w:rPr>
          <w:rFonts w:hint="eastAsia" w:hAnsi="宋体" w:cs="宋体"/>
        </w:rPr>
      </w:pPr>
      <w:r>
        <w:rPr>
          <w:rFonts w:hint="eastAsia" w:hAnsi="宋体" w:cs="宋体"/>
        </w:rPr>
        <w:t>★注：A、报名只采取网上报名方式（按标段分别上传报名资料）。供应商提供的投标报名资料需按照公告要求顺序排列，并加盖鲜章后整体扫描为pdf格式上传，不接受doc、图片形式的报名资料，未按上述要求提交的报名资料一律退回。</w:t>
      </w:r>
    </w:p>
    <w:p w14:paraId="63249E86">
      <w:pPr>
        <w:spacing w:line="520" w:lineRule="exact"/>
        <w:ind w:firstLine="360" w:firstLineChars="150"/>
        <w:rPr>
          <w:rFonts w:hint="eastAsia" w:hAnsi="宋体" w:cs="宋体"/>
        </w:rPr>
      </w:pPr>
      <w:r>
        <w:rPr>
          <w:rFonts w:hint="eastAsia" w:hAnsi="宋体" w:cs="宋体"/>
        </w:rPr>
        <w:t>B、报名资料如遇无法查验真伪时，需由供应商提供有效查询路径，否则按提供虚假资料处理。</w:t>
      </w:r>
    </w:p>
    <w:p w14:paraId="5D234DBF">
      <w:pPr>
        <w:spacing w:line="520" w:lineRule="exact"/>
        <w:ind w:firstLine="360" w:firstLineChars="150"/>
        <w:rPr>
          <w:rFonts w:hint="eastAsia" w:hAnsi="宋体" w:cs="宋体"/>
        </w:rPr>
      </w:pPr>
      <w:r>
        <w:rPr>
          <w:rFonts w:hint="eastAsia" w:hAnsi="宋体" w:cs="宋体"/>
        </w:rPr>
        <w:t>C、在报名阶段，对供应商资质、业绩等资格要求进行严格的真实性核查；经核实存在资格证明材料造假或信息不实的，采购人将按照公司《物资供应商不良行为管理办法》的规定进行处罚。</w:t>
      </w:r>
    </w:p>
    <w:p w14:paraId="519F049C">
      <w:pPr>
        <w:spacing w:line="520" w:lineRule="exact"/>
        <w:ind w:firstLine="360" w:firstLineChars="150"/>
        <w:rPr>
          <w:rFonts w:hint="eastAsia" w:hAnsi="宋体" w:cs="宋体"/>
        </w:rPr>
      </w:pPr>
      <w:r>
        <w:rPr>
          <w:rFonts w:hint="eastAsia" w:hAnsi="宋体" w:cs="宋体"/>
        </w:rPr>
        <w:t>D、上述要求是对供应商的基本要求，如按照行业及相关部门另有规定的遵循其规定，供应商应提供相应的证明或资信材料。</w:t>
      </w:r>
    </w:p>
    <w:p w14:paraId="14305DC3">
      <w:pPr>
        <w:spacing w:line="520" w:lineRule="exact"/>
        <w:ind w:firstLine="360" w:firstLineChars="150"/>
        <w:rPr>
          <w:rFonts w:hint="eastAsia" w:hAnsi="宋体" w:cs="宋体"/>
        </w:rPr>
      </w:pPr>
      <w:r>
        <w:rPr>
          <w:rFonts w:hint="eastAsia" w:hAnsi="宋体" w:cs="宋体"/>
        </w:rPr>
        <w:t>重要提醒：为保证供应商顺利报名成功，请供应商在报名截止时间前一个小时上传报名资料，如因供应商上传报名资料距报名截止时间不足一小时，且资料审核未通过后未能及时上传更正报名资料，导致报名不成功其后果由供应商自行承担。</w:t>
      </w:r>
    </w:p>
    <w:p w14:paraId="472633CD">
      <w:pPr>
        <w:spacing w:line="520" w:lineRule="exact"/>
        <w:ind w:firstLine="420" w:firstLineChars="175"/>
        <w:rPr>
          <w:rFonts w:hint="eastAsia" w:ascii="宋体" w:hAnsi="宋体" w:cs="宋体"/>
        </w:rPr>
      </w:pPr>
      <w:r>
        <w:rPr>
          <w:rFonts w:hint="eastAsia" w:ascii="宋体" w:hAnsi="宋体" w:cs="宋体"/>
        </w:rPr>
        <w:t xml:space="preserve">九、响应文件的递交 </w:t>
      </w:r>
    </w:p>
    <w:p w14:paraId="5DADA1DC">
      <w:pPr>
        <w:spacing w:line="520" w:lineRule="exact"/>
        <w:ind w:firstLine="360" w:firstLineChars="150"/>
        <w:rPr>
          <w:rFonts w:hint="eastAsia" w:hAnsi="宋体" w:cs="宋体"/>
        </w:rPr>
      </w:pPr>
      <w:r>
        <w:rPr>
          <w:rFonts w:hint="eastAsia" w:hAnsi="宋体" w:cs="宋体"/>
        </w:rPr>
        <w:t>1.本项目不接收纸质响应文件，电子响应文件请于响应截止时间之前上传到内蒙古电力集团电子采购系统，响应截止时间后上传的电子响应文件恕不接收。</w:t>
      </w:r>
    </w:p>
    <w:p w14:paraId="27FFED1B">
      <w:pPr>
        <w:spacing w:line="520" w:lineRule="exact"/>
        <w:ind w:firstLine="360" w:firstLineChars="150"/>
        <w:rPr>
          <w:rFonts w:hint="eastAsia" w:hAnsi="宋体" w:cs="宋体"/>
        </w:rPr>
      </w:pPr>
      <w:r>
        <w:rPr>
          <w:rFonts w:hint="eastAsia" w:hAnsi="宋体" w:cs="宋体"/>
        </w:rPr>
        <w:t>2.供应商对网上递交的响应文件应加密。使用数字证书（CA）或登录【中招互连】APP对响应文件进行加密功能（如果供应商使用A手机对响应文件进行了扫码加密，必须需要使用A手机进行扫码解密，才能读取或导入响应文件）。</w:t>
      </w:r>
    </w:p>
    <w:p w14:paraId="6BD83756">
      <w:pPr>
        <w:spacing w:line="520" w:lineRule="exact"/>
        <w:ind w:firstLine="360" w:firstLineChars="150"/>
        <w:rPr>
          <w:rFonts w:hint="eastAsia" w:hAnsi="宋体" w:cs="宋体"/>
        </w:rPr>
      </w:pPr>
      <w:r>
        <w:rPr>
          <w:rFonts w:hint="eastAsia" w:hAnsi="宋体" w:cs="宋体"/>
        </w:rPr>
        <w:t>请供应商按公告时间及时参加相关签到解密及确认工作，签到解密及确认过程中有任何问题请及时与系统沟通解决（400-9913-966，周一至周五9：00-17：00），因供应商原因未在规定时间内解密响应文件，视为供应商放弃本次响应，响应文件不再进行评审。</w:t>
      </w:r>
    </w:p>
    <w:p w14:paraId="1D3867DA">
      <w:pPr>
        <w:spacing w:line="520" w:lineRule="exact"/>
        <w:ind w:firstLine="360" w:firstLineChars="150"/>
        <w:rPr>
          <w:rFonts w:hint="eastAsia" w:hAnsi="宋体" w:cs="宋体"/>
        </w:rPr>
      </w:pPr>
      <w:r>
        <w:rPr>
          <w:rFonts w:hint="eastAsia" w:hAnsi="宋体" w:cs="宋体"/>
        </w:rPr>
        <w:t>十、响应文件递交时间：</w:t>
      </w:r>
    </w:p>
    <w:p w14:paraId="7AE1CE14">
      <w:pPr>
        <w:spacing w:line="520" w:lineRule="exact"/>
        <w:ind w:firstLine="360" w:firstLineChars="150"/>
        <w:rPr>
          <w:rFonts w:hint="eastAsia" w:hAnsi="宋体" w:cs="宋体"/>
          <w:color w:val="0000FF"/>
        </w:rPr>
      </w:pPr>
      <w:r>
        <w:rPr>
          <w:rFonts w:hint="eastAsia" w:hAnsi="宋体" w:cs="宋体"/>
          <w:color w:val="0000FF"/>
        </w:rPr>
        <w:t>响应文件上传时间：2024年</w:t>
      </w:r>
      <w:r>
        <w:rPr>
          <w:rFonts w:hint="eastAsia" w:hAnsi="宋体" w:cs="宋体"/>
          <w:color w:val="0000FF"/>
          <w:lang w:val="en-US" w:eastAsia="zh-CN"/>
        </w:rPr>
        <w:t>9</w:t>
      </w:r>
      <w:r>
        <w:rPr>
          <w:rFonts w:hint="eastAsia" w:hAnsi="宋体" w:cs="宋体"/>
          <w:color w:val="0000FF"/>
        </w:rPr>
        <w:t>月</w:t>
      </w:r>
      <w:r>
        <w:rPr>
          <w:rFonts w:hint="eastAsia" w:hAnsi="宋体" w:cs="宋体"/>
          <w:color w:val="0000FF"/>
          <w:lang w:val="en-US" w:eastAsia="zh-CN"/>
        </w:rPr>
        <w:t>26</w:t>
      </w:r>
      <w:r>
        <w:rPr>
          <w:rFonts w:hint="eastAsia" w:hAnsi="宋体" w:cs="宋体"/>
          <w:color w:val="0000FF"/>
        </w:rPr>
        <w:t>日～2024年</w:t>
      </w:r>
      <w:r>
        <w:rPr>
          <w:rFonts w:hint="eastAsia" w:hAnsi="宋体" w:cs="宋体"/>
          <w:color w:val="0000FF"/>
          <w:lang w:val="en-US" w:eastAsia="zh-CN"/>
        </w:rPr>
        <w:t>10</w:t>
      </w:r>
      <w:r>
        <w:rPr>
          <w:rFonts w:hint="eastAsia" w:hAnsi="宋体" w:cs="宋体"/>
          <w:color w:val="0000FF"/>
        </w:rPr>
        <w:t>月</w:t>
      </w:r>
      <w:r>
        <w:rPr>
          <w:rFonts w:hint="eastAsia" w:hAnsi="宋体" w:cs="宋体"/>
          <w:color w:val="0000FF"/>
          <w:lang w:val="en-US" w:eastAsia="zh-CN"/>
        </w:rPr>
        <w:t>10</w:t>
      </w:r>
      <w:r>
        <w:rPr>
          <w:rFonts w:hint="eastAsia" w:hAnsi="宋体" w:cs="宋体"/>
          <w:color w:val="0000FF"/>
        </w:rPr>
        <w:t>日上午9:30（北京时间）</w:t>
      </w:r>
    </w:p>
    <w:p w14:paraId="5F8E2F85">
      <w:pPr>
        <w:spacing w:line="520" w:lineRule="exact"/>
        <w:ind w:firstLine="360" w:firstLineChars="150"/>
        <w:rPr>
          <w:rFonts w:hint="eastAsia" w:hAnsi="宋体" w:cs="宋体"/>
          <w:color w:val="0000FF"/>
        </w:rPr>
      </w:pPr>
      <w:r>
        <w:rPr>
          <w:rFonts w:hint="eastAsia" w:hAnsi="宋体" w:cs="宋体"/>
          <w:color w:val="0000FF"/>
        </w:rPr>
        <w:t>递交响应文件截止时间：2024年</w:t>
      </w:r>
      <w:r>
        <w:rPr>
          <w:rFonts w:hint="eastAsia" w:hAnsi="宋体" w:cs="宋体"/>
          <w:color w:val="0000FF"/>
          <w:lang w:val="en-US" w:eastAsia="zh-CN"/>
        </w:rPr>
        <w:t>10</w:t>
      </w:r>
      <w:r>
        <w:rPr>
          <w:rFonts w:hint="eastAsia" w:hAnsi="宋体" w:cs="宋体"/>
          <w:color w:val="0000FF"/>
        </w:rPr>
        <w:t>月</w:t>
      </w:r>
      <w:r>
        <w:rPr>
          <w:rFonts w:hint="eastAsia" w:hAnsi="宋体" w:cs="宋体"/>
          <w:color w:val="0000FF"/>
          <w:lang w:val="en-US" w:eastAsia="zh-CN"/>
        </w:rPr>
        <w:t>10</w:t>
      </w:r>
      <w:r>
        <w:rPr>
          <w:rFonts w:hint="eastAsia" w:hAnsi="宋体" w:cs="宋体"/>
          <w:color w:val="0000FF"/>
        </w:rPr>
        <w:t>日上午9:30（北京时间）</w:t>
      </w:r>
    </w:p>
    <w:p w14:paraId="55D875C6">
      <w:pPr>
        <w:spacing w:line="520" w:lineRule="exact"/>
        <w:ind w:firstLine="360" w:firstLineChars="150"/>
        <w:rPr>
          <w:rFonts w:hint="eastAsia" w:hAnsi="宋体" w:cs="宋体"/>
          <w:color w:val="0000FF"/>
        </w:rPr>
      </w:pPr>
      <w:r>
        <w:rPr>
          <w:rFonts w:hint="eastAsia" w:hAnsi="宋体" w:cs="宋体"/>
          <w:color w:val="0000FF"/>
        </w:rPr>
        <w:t>解密时间：2024年</w:t>
      </w:r>
      <w:r>
        <w:rPr>
          <w:rFonts w:hint="eastAsia" w:hAnsi="宋体" w:cs="宋体"/>
          <w:color w:val="0000FF"/>
          <w:lang w:val="en-US" w:eastAsia="zh-CN"/>
        </w:rPr>
        <w:t>10</w:t>
      </w:r>
      <w:r>
        <w:rPr>
          <w:rFonts w:hint="eastAsia" w:hAnsi="宋体" w:cs="宋体"/>
          <w:color w:val="0000FF"/>
        </w:rPr>
        <w:t>月</w:t>
      </w:r>
      <w:r>
        <w:rPr>
          <w:rFonts w:hint="eastAsia" w:hAnsi="宋体" w:cs="宋体"/>
          <w:color w:val="0000FF"/>
          <w:lang w:val="en-US" w:eastAsia="zh-CN"/>
        </w:rPr>
        <w:t>10</w:t>
      </w:r>
      <w:r>
        <w:rPr>
          <w:rFonts w:hint="eastAsia" w:hAnsi="宋体" w:cs="宋体"/>
          <w:color w:val="0000FF"/>
        </w:rPr>
        <w:t>日上午9:30～10:00（北京时间）</w:t>
      </w:r>
    </w:p>
    <w:p w14:paraId="571887DE">
      <w:pPr>
        <w:spacing w:line="520" w:lineRule="exact"/>
        <w:ind w:firstLine="360" w:firstLineChars="150"/>
        <w:rPr>
          <w:rFonts w:hint="eastAsia" w:hAnsi="宋体" w:cs="宋体"/>
        </w:rPr>
      </w:pPr>
      <w:r>
        <w:rPr>
          <w:rFonts w:hint="eastAsia" w:hAnsi="宋体" w:cs="宋体"/>
        </w:rPr>
        <w:t>十一、解密方式及谈判时间及地点：</w:t>
      </w:r>
    </w:p>
    <w:p w14:paraId="359DCD8F">
      <w:pPr>
        <w:spacing w:line="520" w:lineRule="exact"/>
        <w:ind w:firstLineChars="0"/>
        <w:rPr>
          <w:rFonts w:hint="eastAsia" w:ascii="宋体" w:hAnsi="宋体" w:cs="宋体"/>
        </w:rPr>
      </w:pPr>
      <w:r>
        <w:rPr>
          <w:rFonts w:hint="eastAsia" w:ascii="宋体" w:hAnsi="宋体" w:cs="宋体"/>
        </w:rPr>
        <w:t>远程解密：供应商于递交响应文件截止时间在原单位使用原上传文件电脑通过数字证书（CA）或登录【中招互连】APP或进行响应文件的远程解密（届时请持上传文件时所使用的手机提前30分钟等候在电脑前准备参加文件解密，需保持电脑网络通畅）。</w:t>
      </w:r>
    </w:p>
    <w:p w14:paraId="1B8882CE">
      <w:pPr>
        <w:spacing w:line="520" w:lineRule="exact"/>
        <w:ind w:firstLineChars="0"/>
        <w:rPr>
          <w:rFonts w:hint="eastAsia" w:ascii="宋体" w:hAnsi="宋体" w:cs="宋体"/>
        </w:rPr>
      </w:pPr>
      <w:r>
        <w:rPr>
          <w:rFonts w:hint="eastAsia" w:ascii="宋体" w:hAnsi="宋体" w:cs="宋体"/>
        </w:rPr>
        <w:t>远程协商：供应商不需到达评审现场，专家通过远程与各供应商进行视频协商。详见《内蒙古电力集团电子采购系统》首页操作手册及采购文件。</w:t>
      </w:r>
    </w:p>
    <w:p w14:paraId="725A76D2">
      <w:pPr>
        <w:spacing w:line="520" w:lineRule="exact"/>
        <w:ind w:firstLineChars="0"/>
        <w:rPr>
          <w:rFonts w:hint="eastAsia" w:ascii="宋体" w:hAnsi="宋体" w:cs="宋体"/>
        </w:rPr>
      </w:pPr>
      <w:r>
        <w:rPr>
          <w:rFonts w:hint="eastAsia" w:ascii="宋体" w:hAnsi="宋体" w:cs="宋体"/>
        </w:rPr>
        <w:t>请供应商按公告时间及时参与相关签到、解密及确认工作，签到、解密及确认过程中有任何问题请及时与系统沟通联系解决（400-9913-966 ，周一～周五9:00-17:00），因供应商原因未在规定时间内解密响应文件，视为供应商撤销其响应文件。</w:t>
      </w:r>
    </w:p>
    <w:p w14:paraId="199EB428">
      <w:pPr>
        <w:ind w:firstLine="420" w:firstLineChars="175"/>
        <w:rPr>
          <w:rFonts w:hint="eastAsia" w:ascii="宋体" w:hAnsi="宋体" w:cs="宋体"/>
          <w:color w:val="0000FF"/>
        </w:rPr>
      </w:pPr>
      <w:r>
        <w:rPr>
          <w:rFonts w:hint="eastAsia" w:ascii="宋体" w:hAnsi="宋体" w:cs="宋体"/>
          <w:color w:val="0000FF"/>
        </w:rPr>
        <w:t>开标地点：包头供电公司物资供应处开评标中心5楼开标室。</w:t>
      </w:r>
    </w:p>
    <w:p w14:paraId="49F2E93F">
      <w:pPr>
        <w:ind w:firstLineChars="0"/>
        <w:rPr>
          <w:rFonts w:hint="eastAsia" w:ascii="宋体" w:hAnsi="宋体" w:cs="宋体"/>
          <w:color w:val="0000FF"/>
        </w:rPr>
      </w:pPr>
      <w:r>
        <w:rPr>
          <w:rFonts w:hint="eastAsia" w:ascii="宋体" w:hAnsi="宋体" w:cs="宋体"/>
          <w:color w:val="0000FF"/>
        </w:rPr>
        <w:t>地址：内蒙古自治区包头市青山区建设路19号东50米路北包供物资供应处。</w:t>
      </w:r>
    </w:p>
    <w:p w14:paraId="586A821A">
      <w:pPr>
        <w:spacing w:line="480" w:lineRule="exact"/>
        <w:ind w:firstLine="360" w:firstLineChars="150"/>
        <w:rPr>
          <w:rFonts w:hint="eastAsia" w:hAnsi="宋体" w:cs="宋体"/>
        </w:rPr>
      </w:pPr>
      <w:r>
        <w:rPr>
          <w:rFonts w:hint="eastAsia" w:hAnsi="宋体" w:cs="宋体"/>
        </w:rPr>
        <w:t>十二、采购费用：</w:t>
      </w:r>
    </w:p>
    <w:p w14:paraId="254BE897">
      <w:pPr>
        <w:spacing w:line="480" w:lineRule="exact"/>
        <w:ind w:firstLine="360" w:firstLineChars="150"/>
        <w:rPr>
          <w:rFonts w:hint="eastAsia" w:hAnsi="宋体" w:cs="宋体"/>
        </w:rPr>
      </w:pPr>
      <w:r>
        <w:rPr>
          <w:rFonts w:hint="eastAsia" w:hAnsi="宋体" w:cs="宋体"/>
        </w:rPr>
        <w:t>1.根据内蒙古电力（集团）有限责任公司《关于公司货物招标采购不要求提交投标保证金的通知》（内电物资〔2019〕26号）的要求，本项目无需提交投标保证金。</w:t>
      </w:r>
    </w:p>
    <w:p w14:paraId="765284A2">
      <w:pPr>
        <w:spacing w:line="480" w:lineRule="exact"/>
        <w:ind w:firstLine="360" w:firstLineChars="150"/>
        <w:rPr>
          <w:rFonts w:hint="eastAsia" w:hAnsi="宋体" w:cs="宋体"/>
        </w:rPr>
      </w:pPr>
      <w:r>
        <w:rPr>
          <w:rFonts w:hint="eastAsia" w:hAnsi="宋体" w:cs="宋体"/>
        </w:rPr>
        <w:t xml:space="preserve">2.投标服务费：本项目采用全流程电子采购，每标段每家供应商需（在下载采购文件后，上传响应性文件前）在线向电子交易平台缴纳电子投标服务费，具体收费标准按内蒙古电力集团电子采购系统执行。   </w:t>
      </w:r>
    </w:p>
    <w:p w14:paraId="6155E136">
      <w:pPr>
        <w:spacing w:line="480" w:lineRule="exact"/>
        <w:ind w:firstLine="360" w:firstLineChars="150"/>
        <w:rPr>
          <w:rFonts w:hint="eastAsia" w:hAnsi="宋体" w:cs="宋体"/>
        </w:rPr>
      </w:pPr>
      <w:r>
        <w:rPr>
          <w:rFonts w:hint="eastAsia" w:hAnsi="宋体" w:cs="宋体"/>
        </w:rPr>
        <w:t>3.场所服务费：</w:t>
      </w:r>
    </w:p>
    <w:p w14:paraId="1B97BEBA">
      <w:pPr>
        <w:rPr>
          <w:rFonts w:hAnsi="宋体" w:cs="宋体"/>
        </w:rPr>
      </w:pPr>
      <w:r>
        <w:rPr>
          <w:rFonts w:hint="eastAsia" w:hAnsi="宋体" w:cs="宋体"/>
        </w:rPr>
        <w:t>本项目不收取场所服务费</w:t>
      </w:r>
    </w:p>
    <w:p w14:paraId="475B38FF">
      <w:pPr>
        <w:rPr>
          <w:rFonts w:hAnsi="宋体" w:cs="宋体"/>
        </w:rPr>
      </w:pPr>
      <w:r>
        <w:rPr>
          <w:rFonts w:hint="eastAsia" w:hAnsi="宋体" w:cs="宋体"/>
        </w:rPr>
        <w:t>交易场所：包头供电公司物资供应处开评标中心</w:t>
      </w:r>
    </w:p>
    <w:p w14:paraId="0D226A7D">
      <w:pPr>
        <w:rPr>
          <w:rFonts w:hAnsi="宋体" w:cs="宋体"/>
        </w:rPr>
      </w:pPr>
      <w:r>
        <w:rPr>
          <w:rFonts w:hint="eastAsia" w:hAnsi="宋体" w:cs="宋体"/>
        </w:rPr>
        <w:t>地址：内蒙古自治区包头市青山区建设路19号东50米路北包供物资供应处</w:t>
      </w:r>
    </w:p>
    <w:p w14:paraId="56310A2D">
      <w:pPr>
        <w:spacing w:line="480" w:lineRule="exact"/>
        <w:ind w:firstLine="360" w:firstLineChars="150"/>
        <w:rPr>
          <w:rFonts w:hint="eastAsia" w:hAnsi="宋体" w:cs="宋体"/>
        </w:rPr>
      </w:pPr>
      <w:r>
        <w:rPr>
          <w:rFonts w:hint="eastAsia" w:hAnsi="宋体" w:cs="宋体"/>
        </w:rPr>
        <w:t>十三、发布公告的媒介：</w:t>
      </w:r>
    </w:p>
    <w:p w14:paraId="1010F3BF">
      <w:pPr>
        <w:pStyle w:val="6"/>
        <w:shd w:val="clear" w:color="auto" w:fill="FFFFFF"/>
        <w:spacing w:before="0" w:beforeAutospacing="0" w:after="0" w:afterAutospacing="0" w:line="480" w:lineRule="exact"/>
        <w:ind w:firstLineChars="0"/>
        <w:rPr>
          <w:rFonts w:hint="eastAsia"/>
        </w:rPr>
      </w:pPr>
      <w:r>
        <w:rPr>
          <w:rFonts w:hint="eastAsia"/>
        </w:rPr>
        <w:t>本次公告同时在《中国招标投标公共服务平台网》（www.cebpubservice.com）、《内蒙古电力集团电子采购系统》（http://guocai-impc.cppchina.cn）上发布，其他网站转载无效。</w:t>
      </w:r>
    </w:p>
    <w:p w14:paraId="4A86FF65">
      <w:pPr>
        <w:pStyle w:val="6"/>
        <w:shd w:val="clear" w:color="auto" w:fill="FFFFFF"/>
        <w:spacing w:before="0" w:beforeAutospacing="0" w:after="0" w:afterAutospacing="0" w:line="480" w:lineRule="exact"/>
        <w:rPr>
          <w:rFonts w:hint="eastAsia"/>
        </w:rPr>
      </w:pPr>
      <w:r>
        <w:rPr>
          <w:rFonts w:hint="eastAsia"/>
        </w:rPr>
        <w:t>十四、联系方式</w:t>
      </w:r>
    </w:p>
    <w:p w14:paraId="3709E97E">
      <w:pPr>
        <w:spacing w:line="480" w:lineRule="exact"/>
        <w:ind w:firstLine="360" w:firstLineChars="150"/>
        <w:rPr>
          <w:rFonts w:hint="eastAsia" w:hAnsi="宋体" w:cs="宋体"/>
        </w:rPr>
      </w:pPr>
      <w:r>
        <w:rPr>
          <w:rFonts w:hint="eastAsia" w:hAnsi="宋体" w:cs="宋体"/>
        </w:rPr>
        <w:t>采购人：内蒙古电力（集团）有限责任公司包头供电分公司</w:t>
      </w:r>
    </w:p>
    <w:p w14:paraId="5BC5A08E">
      <w:pPr>
        <w:shd w:val="clear" w:color="auto" w:fill="FFFFFF"/>
        <w:spacing w:line="480" w:lineRule="exact"/>
        <w:ind w:firstLine="360" w:firstLineChars="150"/>
        <w:rPr>
          <w:rFonts w:hint="eastAsia" w:hAnsi="宋体" w:cs="宋体"/>
        </w:rPr>
      </w:pPr>
      <w:r>
        <w:rPr>
          <w:rFonts w:hint="eastAsia" w:hAnsi="宋体" w:cs="宋体"/>
        </w:rPr>
        <w:t>联系人：刘阳</w:t>
      </w:r>
    </w:p>
    <w:p w14:paraId="10978A99">
      <w:pPr>
        <w:shd w:val="clear" w:color="auto" w:fill="FFFFFF"/>
        <w:spacing w:line="480" w:lineRule="exact"/>
        <w:ind w:firstLine="360" w:firstLineChars="150"/>
        <w:rPr>
          <w:rFonts w:hint="eastAsia" w:hAnsi="宋体" w:cs="宋体"/>
        </w:rPr>
      </w:pPr>
      <w:r>
        <w:rPr>
          <w:rFonts w:hint="eastAsia" w:hAnsi="宋体" w:cs="宋体"/>
        </w:rPr>
        <w:t>联系电话：0472-3652017</w:t>
      </w:r>
    </w:p>
    <w:p w14:paraId="79422DD0">
      <w:pPr>
        <w:pStyle w:val="2"/>
        <w:ind w:left="480"/>
        <w:rPr>
          <w:lang w:eastAsia="zh-CN"/>
        </w:rPr>
      </w:pPr>
    </w:p>
    <w:p w14:paraId="2A451FA7">
      <w:pPr>
        <w:shd w:val="clear" w:color="auto" w:fill="FFFFFF"/>
        <w:spacing w:line="480" w:lineRule="exact"/>
        <w:ind w:firstLine="360" w:firstLineChars="150"/>
        <w:rPr>
          <w:rFonts w:hint="eastAsia" w:hAnsi="宋体" w:cs="宋体"/>
        </w:rPr>
      </w:pPr>
      <w:r>
        <w:rPr>
          <w:rFonts w:hint="eastAsia" w:hAnsi="宋体" w:cs="宋体"/>
        </w:rPr>
        <w:t>监督单位：包头供电公司物资供应处</w:t>
      </w:r>
    </w:p>
    <w:p w14:paraId="21B5133C">
      <w:pPr>
        <w:shd w:val="clear" w:color="auto" w:fill="FFFFFF"/>
        <w:spacing w:line="480" w:lineRule="exact"/>
        <w:ind w:firstLine="360" w:firstLineChars="150"/>
        <w:rPr>
          <w:rFonts w:hAnsi="宋体" w:cs="宋体"/>
        </w:rPr>
      </w:pPr>
      <w:r>
        <w:rPr>
          <w:rFonts w:hint="eastAsia" w:hAnsi="宋体" w:cs="宋体"/>
        </w:rPr>
        <w:t>联系人：薛晓慧</w:t>
      </w:r>
    </w:p>
    <w:p w14:paraId="27F0713F">
      <w:pPr>
        <w:spacing w:line="480" w:lineRule="exact"/>
        <w:ind w:firstLine="360" w:firstLineChars="150"/>
        <w:rPr>
          <w:rFonts w:hint="eastAsia" w:hAnsi="宋体" w:cs="宋体"/>
        </w:rPr>
      </w:pPr>
      <w:r>
        <w:rPr>
          <w:rFonts w:hint="eastAsia" w:hAnsi="宋体" w:cs="宋体"/>
        </w:rPr>
        <w:t>联系电话：</w:t>
      </w:r>
      <w:r>
        <w:rPr>
          <w:rFonts w:hint="eastAsia" w:hAnsi="宋体" w:cs="宋体"/>
          <w:color w:val="000000"/>
        </w:rPr>
        <w:t>0472-3657652</w:t>
      </w:r>
    </w:p>
    <w:p w14:paraId="3DB84EB4">
      <w:pPr>
        <w:pStyle w:val="2"/>
        <w:ind w:left="480"/>
        <w:rPr>
          <w:rFonts w:hint="eastAsia"/>
          <w:lang w:eastAsia="zh-CN"/>
        </w:rPr>
      </w:pPr>
    </w:p>
    <w:p w14:paraId="74D075B2">
      <w:pPr>
        <w:pStyle w:val="2"/>
        <w:ind w:left="480"/>
        <w:rPr>
          <w:rFonts w:hint="eastAsia"/>
          <w:lang w:eastAsia="zh-CN"/>
        </w:rPr>
      </w:pPr>
    </w:p>
    <w:p w14:paraId="3F9DFAB9">
      <w:pPr>
        <w:pStyle w:val="2"/>
        <w:ind w:left="480"/>
        <w:rPr>
          <w:rFonts w:hint="eastAsia"/>
          <w:lang w:eastAsia="zh-CN"/>
        </w:rPr>
      </w:pPr>
    </w:p>
    <w:p w14:paraId="1E3D5220">
      <w:pPr>
        <w:pStyle w:val="2"/>
        <w:ind w:left="480"/>
        <w:rPr>
          <w:rFonts w:hint="eastAsia"/>
          <w:lang w:eastAsia="zh-CN"/>
        </w:rPr>
      </w:pPr>
    </w:p>
    <w:p w14:paraId="4279342A">
      <w:pPr>
        <w:pStyle w:val="2"/>
        <w:spacing w:line="480" w:lineRule="exact"/>
        <w:ind w:left="480" w:firstLine="480"/>
        <w:jc w:val="right"/>
        <w:rPr>
          <w:rFonts w:hint="eastAsia" w:ascii="宋体" w:hAnsi="宋体" w:cs="宋体"/>
          <w:color w:val="00B0F0"/>
          <w:sz w:val="24"/>
          <w:highlight w:val="none"/>
          <w:lang w:eastAsia="zh-CN"/>
        </w:rPr>
      </w:pPr>
      <w:r>
        <w:rPr>
          <w:rFonts w:hint="eastAsia" w:ascii="宋体" w:hAnsi="宋体" w:cs="宋体"/>
          <w:color w:val="00B0F0"/>
          <w:sz w:val="24"/>
          <w:highlight w:val="none"/>
          <w:lang w:eastAsia="zh-CN"/>
        </w:rPr>
        <w:t>2024年</w:t>
      </w:r>
      <w:r>
        <w:rPr>
          <w:rFonts w:hint="eastAsia" w:ascii="宋体" w:hAnsi="宋体" w:cs="宋体"/>
          <w:color w:val="00B0F0"/>
          <w:sz w:val="24"/>
          <w:highlight w:val="none"/>
          <w:lang w:val="en-US" w:eastAsia="zh-CN"/>
        </w:rPr>
        <w:t>9</w:t>
      </w:r>
      <w:r>
        <w:rPr>
          <w:rFonts w:hint="eastAsia" w:ascii="宋体" w:hAnsi="宋体" w:cs="宋体"/>
          <w:color w:val="00B0F0"/>
          <w:sz w:val="24"/>
          <w:highlight w:val="none"/>
          <w:lang w:eastAsia="zh-CN"/>
        </w:rPr>
        <w:t>月</w:t>
      </w:r>
      <w:r>
        <w:rPr>
          <w:rFonts w:hint="eastAsia" w:ascii="宋体" w:hAnsi="宋体" w:cs="宋体"/>
          <w:color w:val="00B0F0"/>
          <w:sz w:val="24"/>
          <w:highlight w:val="none"/>
          <w:lang w:val="en-US" w:eastAsia="zh-CN"/>
        </w:rPr>
        <w:t>26</w:t>
      </w:r>
      <w:r>
        <w:rPr>
          <w:rFonts w:hint="eastAsia" w:ascii="宋体" w:hAnsi="宋体" w:cs="宋体"/>
          <w:color w:val="00B0F0"/>
          <w:sz w:val="24"/>
          <w:highlight w:val="none"/>
          <w:lang w:eastAsia="zh-CN"/>
        </w:rPr>
        <w:t>日</w:t>
      </w:r>
    </w:p>
    <w:p w14:paraId="1F03E87C">
      <w:pPr>
        <w:pStyle w:val="2"/>
        <w:ind w:left="480" w:firstLine="480"/>
        <w:rPr>
          <w:rFonts w:ascii="宋体" w:hAnsi="宋体" w:cs="宋体"/>
          <w:sz w:val="24"/>
          <w:lang w:eastAsia="zh-CN"/>
        </w:rPr>
      </w:pPr>
    </w:p>
    <w:p w14:paraId="279A23A4">
      <w:pPr>
        <w:rPr>
          <w:rFonts w:hint="eastAsia"/>
          <w:lang w:eastAsia="zh-CN"/>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modern"/>
    <w:pitch w:val="default"/>
    <w:sig w:usb0="00000203" w:usb1="288F0000" w:usb2="0000000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80"/>
      </w:pPr>
      <w:r>
        <w:separator/>
      </w:r>
    </w:p>
  </w:footnote>
  <w:footnote w:type="continuationSeparator" w:id="1">
    <w:p>
      <w:pPr>
        <w:spacing w:line="24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NkZTk1ZjNlOTU0NmJlYzk2MWVhY2Y3NTQzMzI0MGUifQ=="/>
  </w:docVars>
  <w:rsids>
    <w:rsidRoot w:val="499C29F7"/>
    <w:rsid w:val="0BF50A84"/>
    <w:rsid w:val="10924176"/>
    <w:rsid w:val="2967232A"/>
    <w:rsid w:val="34B61F58"/>
    <w:rsid w:val="39944C41"/>
    <w:rsid w:val="499C29F7"/>
    <w:rsid w:val="64EE4728"/>
    <w:rsid w:val="72D741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00" w:lineRule="exact"/>
      <w:ind w:firstLine="480" w:firstLineChars="200"/>
    </w:pPr>
    <w:rPr>
      <w:rFonts w:ascii="新宋体" w:hAnsi="新宋体" w:eastAsia="新宋体" w:cs="新宋体"/>
      <w:kern w:val="2"/>
      <w:sz w:val="24"/>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ind w:firstLine="420"/>
    </w:pPr>
    <w:rPr>
      <w:kern w:val="0"/>
      <w:szCs w:val="22"/>
      <w:lang w:eastAsia="en-US"/>
    </w:rPr>
  </w:style>
  <w:style w:type="paragraph" w:styleId="3">
    <w:name w:val="Body Text Indent"/>
    <w:basedOn w:val="1"/>
    <w:next w:val="4"/>
    <w:qFormat/>
    <w:uiPriority w:val="0"/>
    <w:pPr>
      <w:spacing w:after="120"/>
      <w:ind w:left="420" w:leftChars="200"/>
    </w:pPr>
    <w:rPr>
      <w:rFonts w:ascii="Times New Roman" w:hAnsi="Times New Roman" w:eastAsia="宋体" w:cs="Times New Roman"/>
      <w:sz w:val="21"/>
    </w:rPr>
  </w:style>
  <w:style w:type="paragraph" w:customStyle="1" w:styleId="4">
    <w:name w:val="p16"/>
    <w:basedOn w:val="1"/>
    <w:next w:val="5"/>
    <w:autoRedefine/>
    <w:qFormat/>
    <w:uiPriority w:val="0"/>
    <w:pPr>
      <w:widowControl/>
      <w:spacing w:line="400" w:lineRule="atLeast"/>
    </w:pPr>
    <w:rPr>
      <w:kern w:val="0"/>
    </w:rPr>
  </w:style>
  <w:style w:type="paragraph" w:styleId="5">
    <w:name w:val="toc 2"/>
    <w:basedOn w:val="1"/>
    <w:next w:val="1"/>
    <w:qFormat/>
    <w:uiPriority w:val="39"/>
    <w:pPr>
      <w:spacing w:line="360" w:lineRule="exact"/>
    </w:pPr>
  </w:style>
  <w:style w:type="paragraph" w:styleId="6">
    <w:name w:val="Normal (Web)"/>
    <w:basedOn w:val="1"/>
    <w:qFormat/>
    <w:uiPriority w:val="0"/>
    <w:pPr>
      <w:widowControl/>
      <w:spacing w:before="100" w:beforeAutospacing="1" w:after="100" w:afterAutospacing="1"/>
    </w:pPr>
    <w:rPr>
      <w:rFonts w:ascii="宋体" w:hAnsi="宋体" w:cs="宋体"/>
      <w:kern w:val="0"/>
    </w:rPr>
  </w:style>
  <w:style w:type="paragraph" w:customStyle="1" w:styleId="9">
    <w:name w:val="列出段落1"/>
    <w:basedOn w:val="1"/>
    <w:autoRedefine/>
    <w:unhideWhenUsed/>
    <w:qFormat/>
    <w:uiPriority w:val="99"/>
    <w:pPr>
      <w:ind w:firstLine="42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3530</Words>
  <Characters>3956</Characters>
  <Lines>0</Lines>
  <Paragraphs>0</Paragraphs>
  <TotalTime>2</TotalTime>
  <ScaleCrop>false</ScaleCrop>
  <LinksUpToDate>false</LinksUpToDate>
  <CharactersWithSpaces>3993</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2024-07-24T10:14:00Z</dcterms:created>
  <dc:creator>金  昔。</dc:creator>
  <cp:lastModifiedBy>金  昔。</cp:lastModifiedBy>
  <cp:lastPrinted>2024-09-26T07:51:59Z</cp:lastPrinted>
  <dcterms:modified xsi:type="dcterms:W3CDTF">2024-09-26T08:25:58Z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FF3B57F3FECF41C692C8A7BC24F59990_11</vt:lpwstr>
  </property>
</Properties>
</file>