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399D7">
      <w:pPr>
        <w:spacing w:line="240" w:lineRule="auto"/>
        <w:rPr>
          <w:rFonts w:hint="default" w:ascii="仿宋_GB2312" w:hAnsi="仿宋_GB2312" w:eastAsia="仿宋_GB2312" w:cs="仿宋_GB2312"/>
          <w:b/>
          <w:sz w:val="24"/>
          <w:vertAlign w:val="baseline"/>
          <w:lang w:val="en-US"/>
        </w:rPr>
      </w:pPr>
      <w:bookmarkStart w:id="0" w:name="_Toc1853"/>
      <w:bookmarkStart w:id="1" w:name="_Toc33690141"/>
      <w:bookmarkStart w:id="2" w:name="_Toc20694"/>
      <w:bookmarkStart w:id="3" w:name="_Toc33968532"/>
      <w:r>
        <w:rPr>
          <w:rFonts w:hint="eastAsia"/>
          <w:b/>
          <w:bCs/>
          <w:color w:val="000000"/>
          <w:lang w:val="en-US" w:eastAsia="zh-CN"/>
        </w:rPr>
        <w:t>需求明细：</w:t>
      </w:r>
    </w:p>
    <w:tbl>
      <w:tblPr>
        <w:tblStyle w:val="11"/>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85"/>
        <w:gridCol w:w="1296"/>
        <w:gridCol w:w="2827"/>
        <w:gridCol w:w="520"/>
        <w:gridCol w:w="613"/>
        <w:gridCol w:w="1054"/>
        <w:gridCol w:w="922"/>
        <w:gridCol w:w="1392"/>
        <w:gridCol w:w="552"/>
        <w:gridCol w:w="388"/>
      </w:tblGrid>
      <w:tr w14:paraId="5582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5" w:type="dxa"/>
            <w:vAlign w:val="center"/>
          </w:tcPr>
          <w:p w14:paraId="4199E3A2">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序号</w:t>
            </w:r>
          </w:p>
        </w:tc>
        <w:tc>
          <w:tcPr>
            <w:tcW w:w="485" w:type="dxa"/>
            <w:vAlign w:val="center"/>
          </w:tcPr>
          <w:p w14:paraId="498D8C3A">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标段</w:t>
            </w:r>
          </w:p>
        </w:tc>
        <w:tc>
          <w:tcPr>
            <w:tcW w:w="1296" w:type="dxa"/>
            <w:vAlign w:val="center"/>
          </w:tcPr>
          <w:p w14:paraId="3ADC6008">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标段名称</w:t>
            </w:r>
          </w:p>
        </w:tc>
        <w:tc>
          <w:tcPr>
            <w:tcW w:w="2827" w:type="dxa"/>
            <w:vAlign w:val="center"/>
          </w:tcPr>
          <w:p w14:paraId="19CAA0F4">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服务内容</w:t>
            </w:r>
          </w:p>
        </w:tc>
        <w:tc>
          <w:tcPr>
            <w:tcW w:w="520" w:type="dxa"/>
            <w:vAlign w:val="center"/>
          </w:tcPr>
          <w:p w14:paraId="3A54A7B7">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单位</w:t>
            </w:r>
          </w:p>
        </w:tc>
        <w:tc>
          <w:tcPr>
            <w:tcW w:w="613" w:type="dxa"/>
            <w:vAlign w:val="center"/>
          </w:tcPr>
          <w:p w14:paraId="5521DB7E">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数量</w:t>
            </w:r>
          </w:p>
        </w:tc>
        <w:tc>
          <w:tcPr>
            <w:tcW w:w="1054" w:type="dxa"/>
            <w:vAlign w:val="center"/>
          </w:tcPr>
          <w:p w14:paraId="2BC63944">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单项最高限价（万元）</w:t>
            </w:r>
          </w:p>
        </w:tc>
        <w:tc>
          <w:tcPr>
            <w:tcW w:w="922" w:type="dxa"/>
            <w:vAlign w:val="center"/>
          </w:tcPr>
          <w:p w14:paraId="699CDC31">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分项最高限价（万元）</w:t>
            </w:r>
          </w:p>
        </w:tc>
        <w:tc>
          <w:tcPr>
            <w:tcW w:w="1392" w:type="dxa"/>
            <w:vAlign w:val="center"/>
          </w:tcPr>
          <w:p w14:paraId="34959469">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服务期</w:t>
            </w:r>
          </w:p>
        </w:tc>
        <w:tc>
          <w:tcPr>
            <w:tcW w:w="552" w:type="dxa"/>
            <w:vAlign w:val="center"/>
          </w:tcPr>
          <w:p w14:paraId="39E48195">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服务地点</w:t>
            </w:r>
          </w:p>
        </w:tc>
        <w:tc>
          <w:tcPr>
            <w:tcW w:w="388" w:type="dxa"/>
            <w:vAlign w:val="center"/>
          </w:tcPr>
          <w:p w14:paraId="1893DE57">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备注</w:t>
            </w:r>
          </w:p>
        </w:tc>
      </w:tr>
      <w:tr w14:paraId="1320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1164FD21">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85" w:type="dxa"/>
            <w:vAlign w:val="center"/>
          </w:tcPr>
          <w:p w14:paraId="031E9C3B">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296" w:type="dxa"/>
            <w:vAlign w:val="center"/>
          </w:tcPr>
          <w:p w14:paraId="45A1B904">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变电站建筑物、构筑物抗震评估</w:t>
            </w:r>
          </w:p>
        </w:tc>
        <w:tc>
          <w:tcPr>
            <w:tcW w:w="2827" w:type="dxa"/>
            <w:vAlign w:val="center"/>
          </w:tcPr>
          <w:p w14:paraId="7440A78F">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召庙变等5座变电站建筑物、构筑物抗震评估检测服务项目</w:t>
            </w:r>
          </w:p>
        </w:tc>
        <w:tc>
          <w:tcPr>
            <w:tcW w:w="520" w:type="dxa"/>
            <w:vAlign w:val="center"/>
          </w:tcPr>
          <w:p w14:paraId="1DAF47EE">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4E530B7F">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17F0C85B">
            <w:pPr>
              <w:keepNext w:val="0"/>
              <w:keepLines w:val="0"/>
              <w:widowControl/>
              <w:suppressLineNumbers w:val="0"/>
              <w:jc w:val="center"/>
              <w:textAlignment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11</w:t>
            </w:r>
          </w:p>
        </w:tc>
        <w:tc>
          <w:tcPr>
            <w:tcW w:w="922" w:type="dxa"/>
            <w:vAlign w:val="center"/>
          </w:tcPr>
          <w:p w14:paraId="32537C28">
            <w:pPr>
              <w:keepNext w:val="0"/>
              <w:keepLines w:val="0"/>
              <w:widowControl/>
              <w:suppressLineNumbers w:val="0"/>
              <w:jc w:val="center"/>
              <w:textAlignment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11</w:t>
            </w:r>
          </w:p>
        </w:tc>
        <w:tc>
          <w:tcPr>
            <w:tcW w:w="1392" w:type="dxa"/>
            <w:vAlign w:val="center"/>
          </w:tcPr>
          <w:p w14:paraId="63EEC8C8">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合同签订之日起2个月</w:t>
            </w:r>
          </w:p>
        </w:tc>
        <w:tc>
          <w:tcPr>
            <w:tcW w:w="552" w:type="dxa"/>
            <w:vAlign w:val="center"/>
          </w:tcPr>
          <w:p w14:paraId="5BF0B412">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388" w:type="dxa"/>
            <w:vAlign w:val="center"/>
          </w:tcPr>
          <w:p w14:paraId="239F73A8">
            <w:pPr>
              <w:jc w:val="center"/>
              <w:rPr>
                <w:rFonts w:hint="eastAsia" w:ascii="仿宋_GB2312" w:hAnsi="仿宋_GB2312" w:eastAsia="仿宋_GB2312" w:cs="仿宋_GB2312"/>
                <w:b w:val="0"/>
                <w:bCs/>
                <w:sz w:val="24"/>
                <w:szCs w:val="24"/>
                <w:vertAlign w:val="baseline"/>
                <w:lang w:val="en-US" w:eastAsia="zh-CN"/>
              </w:rPr>
            </w:pPr>
          </w:p>
        </w:tc>
      </w:tr>
      <w:tr w14:paraId="0B19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4" w:type="dxa"/>
            <w:gridSpan w:val="11"/>
            <w:vAlign w:val="center"/>
          </w:tcPr>
          <w:p w14:paraId="1349D8DA">
            <w:pPr>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iCs w:val="0"/>
                <w:color w:val="000000"/>
                <w:kern w:val="0"/>
                <w:sz w:val="24"/>
                <w:szCs w:val="24"/>
                <w:u w:val="none"/>
                <w:lang w:val="en-US" w:eastAsia="zh-CN" w:bidi="ar"/>
              </w:rPr>
              <w:t>1标段最高限价：11万元</w:t>
            </w:r>
          </w:p>
        </w:tc>
      </w:tr>
      <w:tr w14:paraId="6D64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5AD8CE5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85" w:type="dxa"/>
            <w:vMerge w:val="restart"/>
            <w:vAlign w:val="center"/>
          </w:tcPr>
          <w:p w14:paraId="3031EFF3">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1296" w:type="dxa"/>
            <w:vMerge w:val="restart"/>
            <w:vAlign w:val="center"/>
          </w:tcPr>
          <w:p w14:paraId="7D93FCE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应急演练服务</w:t>
            </w:r>
          </w:p>
        </w:tc>
        <w:tc>
          <w:tcPr>
            <w:tcW w:w="2827" w:type="dxa"/>
            <w:vAlign w:val="center"/>
          </w:tcPr>
          <w:p w14:paraId="22E7FF9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编制总体方案、脚本、演练进程、控制方案、观摩手册等。</w:t>
            </w:r>
          </w:p>
        </w:tc>
        <w:tc>
          <w:tcPr>
            <w:tcW w:w="520" w:type="dxa"/>
            <w:vAlign w:val="center"/>
          </w:tcPr>
          <w:p w14:paraId="70D60457">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6A1C2837">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740722EB">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0.4</w:t>
            </w:r>
          </w:p>
        </w:tc>
        <w:tc>
          <w:tcPr>
            <w:tcW w:w="922" w:type="dxa"/>
            <w:shd w:val="clear" w:color="auto" w:fill="auto"/>
            <w:vAlign w:val="center"/>
          </w:tcPr>
          <w:p w14:paraId="5DFC27B0">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0.4</w:t>
            </w:r>
          </w:p>
        </w:tc>
        <w:tc>
          <w:tcPr>
            <w:tcW w:w="1392" w:type="dxa"/>
            <w:vMerge w:val="restart"/>
            <w:vAlign w:val="center"/>
          </w:tcPr>
          <w:p w14:paraId="7EE7D459">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合同签订之日起1年</w:t>
            </w:r>
          </w:p>
        </w:tc>
        <w:tc>
          <w:tcPr>
            <w:tcW w:w="552" w:type="dxa"/>
            <w:vMerge w:val="restart"/>
            <w:vAlign w:val="center"/>
          </w:tcPr>
          <w:p w14:paraId="4AF597A3">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388" w:type="dxa"/>
            <w:vAlign w:val="center"/>
          </w:tcPr>
          <w:p w14:paraId="3D36A295">
            <w:pPr>
              <w:jc w:val="center"/>
              <w:rPr>
                <w:rFonts w:hint="eastAsia" w:ascii="仿宋_GB2312" w:hAnsi="仿宋_GB2312" w:eastAsia="仿宋_GB2312" w:cs="仿宋_GB2312"/>
                <w:b w:val="0"/>
                <w:bCs/>
                <w:sz w:val="24"/>
                <w:szCs w:val="24"/>
                <w:vertAlign w:val="baseline"/>
                <w:lang w:val="en-US" w:eastAsia="zh-CN"/>
              </w:rPr>
            </w:pPr>
          </w:p>
        </w:tc>
      </w:tr>
      <w:tr w14:paraId="2093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07DB73F9">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485" w:type="dxa"/>
            <w:vMerge w:val="continue"/>
            <w:vAlign w:val="center"/>
          </w:tcPr>
          <w:p w14:paraId="15C0B2DE">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7BDA873E">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4A22E8B2">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演练科目子脚本编制。</w:t>
            </w:r>
          </w:p>
        </w:tc>
        <w:tc>
          <w:tcPr>
            <w:tcW w:w="520" w:type="dxa"/>
            <w:vAlign w:val="center"/>
          </w:tcPr>
          <w:p w14:paraId="72F3A338">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57E4918B">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671A7D2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0.08</w:t>
            </w:r>
          </w:p>
        </w:tc>
        <w:tc>
          <w:tcPr>
            <w:tcW w:w="922" w:type="dxa"/>
            <w:shd w:val="clear" w:color="auto" w:fill="auto"/>
            <w:vAlign w:val="center"/>
          </w:tcPr>
          <w:p w14:paraId="00BD442A">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0.08</w:t>
            </w:r>
          </w:p>
        </w:tc>
        <w:tc>
          <w:tcPr>
            <w:tcW w:w="1392" w:type="dxa"/>
            <w:vMerge w:val="continue"/>
            <w:vAlign w:val="center"/>
          </w:tcPr>
          <w:p w14:paraId="17546B0C">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38991625">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51B7D59B">
            <w:pPr>
              <w:jc w:val="center"/>
              <w:rPr>
                <w:rFonts w:hint="eastAsia" w:ascii="仿宋_GB2312" w:hAnsi="仿宋_GB2312" w:eastAsia="仿宋_GB2312" w:cs="仿宋_GB2312"/>
                <w:b w:val="0"/>
                <w:bCs/>
                <w:sz w:val="24"/>
                <w:szCs w:val="24"/>
                <w:vertAlign w:val="baseline"/>
                <w:lang w:val="en-US" w:eastAsia="zh-CN"/>
              </w:rPr>
            </w:pPr>
          </w:p>
        </w:tc>
      </w:tr>
      <w:tr w14:paraId="65BE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767D006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485" w:type="dxa"/>
            <w:vMerge w:val="continue"/>
            <w:vAlign w:val="center"/>
          </w:tcPr>
          <w:p w14:paraId="64BCA527">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08452C70">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1E1C0EC2">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演练子脚本推演，达到效果为准。</w:t>
            </w:r>
          </w:p>
        </w:tc>
        <w:tc>
          <w:tcPr>
            <w:tcW w:w="520" w:type="dxa"/>
            <w:vAlign w:val="center"/>
          </w:tcPr>
          <w:p w14:paraId="68EE4EAB">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583D4796">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411379C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0.06</w:t>
            </w:r>
          </w:p>
        </w:tc>
        <w:tc>
          <w:tcPr>
            <w:tcW w:w="922" w:type="dxa"/>
            <w:shd w:val="clear" w:color="auto" w:fill="auto"/>
            <w:vAlign w:val="center"/>
          </w:tcPr>
          <w:p w14:paraId="49521CE4">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0.06</w:t>
            </w:r>
          </w:p>
        </w:tc>
        <w:tc>
          <w:tcPr>
            <w:tcW w:w="1392" w:type="dxa"/>
            <w:vMerge w:val="continue"/>
            <w:vAlign w:val="center"/>
          </w:tcPr>
          <w:p w14:paraId="6B42DC2D">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0A8A0FA9">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388D5886">
            <w:pPr>
              <w:jc w:val="center"/>
              <w:rPr>
                <w:rFonts w:hint="eastAsia" w:ascii="仿宋_GB2312" w:hAnsi="仿宋_GB2312" w:eastAsia="仿宋_GB2312" w:cs="仿宋_GB2312"/>
                <w:b w:val="0"/>
                <w:bCs/>
                <w:sz w:val="24"/>
                <w:szCs w:val="24"/>
                <w:vertAlign w:val="baseline"/>
                <w:lang w:val="en-US" w:eastAsia="zh-CN"/>
              </w:rPr>
            </w:pPr>
          </w:p>
        </w:tc>
      </w:tr>
      <w:tr w14:paraId="4951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24A5DA1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485" w:type="dxa"/>
            <w:vMerge w:val="continue"/>
            <w:vAlign w:val="center"/>
          </w:tcPr>
          <w:p w14:paraId="43607E01">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67D3363F">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177FC332">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演练实操培训，达到效果为准。</w:t>
            </w:r>
          </w:p>
        </w:tc>
        <w:tc>
          <w:tcPr>
            <w:tcW w:w="520" w:type="dxa"/>
            <w:vAlign w:val="center"/>
          </w:tcPr>
          <w:p w14:paraId="01D60F5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29DF78E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FE02F3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0.06</w:t>
            </w:r>
          </w:p>
        </w:tc>
        <w:tc>
          <w:tcPr>
            <w:tcW w:w="922" w:type="dxa"/>
            <w:shd w:val="clear" w:color="auto" w:fill="auto"/>
            <w:vAlign w:val="center"/>
          </w:tcPr>
          <w:p w14:paraId="42D20912">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0.06</w:t>
            </w:r>
          </w:p>
        </w:tc>
        <w:tc>
          <w:tcPr>
            <w:tcW w:w="1392" w:type="dxa"/>
            <w:vMerge w:val="continue"/>
            <w:vAlign w:val="center"/>
          </w:tcPr>
          <w:p w14:paraId="5B090D0F">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35C21871">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17800FCF">
            <w:pPr>
              <w:jc w:val="center"/>
              <w:rPr>
                <w:rFonts w:hint="eastAsia" w:ascii="仿宋_GB2312" w:hAnsi="仿宋_GB2312" w:eastAsia="仿宋_GB2312" w:cs="仿宋_GB2312"/>
                <w:b w:val="0"/>
                <w:bCs/>
                <w:sz w:val="24"/>
                <w:szCs w:val="24"/>
                <w:vertAlign w:val="baseline"/>
                <w:lang w:val="en-US" w:eastAsia="zh-CN"/>
              </w:rPr>
            </w:pPr>
          </w:p>
        </w:tc>
      </w:tr>
      <w:tr w14:paraId="7D9C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3B5C342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485" w:type="dxa"/>
            <w:vMerge w:val="continue"/>
            <w:vAlign w:val="center"/>
          </w:tcPr>
          <w:p w14:paraId="72A14174">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4D463085">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124CC01B">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演练音视频拍摄、素材采集、配音、包装音视频制作。</w:t>
            </w:r>
          </w:p>
        </w:tc>
        <w:tc>
          <w:tcPr>
            <w:tcW w:w="520" w:type="dxa"/>
            <w:vAlign w:val="center"/>
          </w:tcPr>
          <w:p w14:paraId="0AF6EF0B">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401B6BD7">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5E9B7414">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922" w:type="dxa"/>
            <w:shd w:val="clear" w:color="auto" w:fill="auto"/>
            <w:vAlign w:val="center"/>
          </w:tcPr>
          <w:p w14:paraId="70213543">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1392" w:type="dxa"/>
            <w:vMerge w:val="continue"/>
            <w:vAlign w:val="center"/>
          </w:tcPr>
          <w:p w14:paraId="2AB54600">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5BE7D9B2">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193351BA">
            <w:pPr>
              <w:jc w:val="center"/>
              <w:rPr>
                <w:rFonts w:hint="eastAsia" w:ascii="仿宋_GB2312" w:hAnsi="仿宋_GB2312" w:eastAsia="仿宋_GB2312" w:cs="仿宋_GB2312"/>
                <w:b w:val="0"/>
                <w:bCs/>
                <w:sz w:val="24"/>
                <w:szCs w:val="24"/>
                <w:vertAlign w:val="baseline"/>
                <w:lang w:val="en-US" w:eastAsia="zh-CN"/>
              </w:rPr>
            </w:pPr>
          </w:p>
        </w:tc>
      </w:tr>
      <w:tr w14:paraId="6A5B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6CA2D37C">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w:t>
            </w:r>
          </w:p>
        </w:tc>
        <w:tc>
          <w:tcPr>
            <w:tcW w:w="485" w:type="dxa"/>
            <w:vMerge w:val="continue"/>
            <w:vAlign w:val="center"/>
          </w:tcPr>
          <w:p w14:paraId="1E60DF9E">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0A69E21A">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2A420CF1">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演练分现场直播主会场</w:t>
            </w:r>
          </w:p>
        </w:tc>
        <w:tc>
          <w:tcPr>
            <w:tcW w:w="520" w:type="dxa"/>
            <w:vAlign w:val="center"/>
          </w:tcPr>
          <w:p w14:paraId="4C6C656A">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6279750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6EA16901">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0.6</w:t>
            </w:r>
          </w:p>
        </w:tc>
        <w:tc>
          <w:tcPr>
            <w:tcW w:w="922" w:type="dxa"/>
            <w:shd w:val="clear" w:color="auto" w:fill="auto"/>
            <w:vAlign w:val="center"/>
          </w:tcPr>
          <w:p w14:paraId="50044EF6">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0.6</w:t>
            </w:r>
          </w:p>
        </w:tc>
        <w:tc>
          <w:tcPr>
            <w:tcW w:w="1392" w:type="dxa"/>
            <w:vMerge w:val="continue"/>
            <w:vAlign w:val="center"/>
          </w:tcPr>
          <w:p w14:paraId="5BEC8CCF">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3D7F26B6">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4F62D335">
            <w:pPr>
              <w:jc w:val="center"/>
              <w:rPr>
                <w:rFonts w:hint="eastAsia" w:ascii="仿宋_GB2312" w:hAnsi="仿宋_GB2312" w:eastAsia="仿宋_GB2312" w:cs="仿宋_GB2312"/>
                <w:b w:val="0"/>
                <w:bCs/>
                <w:sz w:val="24"/>
                <w:szCs w:val="24"/>
                <w:vertAlign w:val="baseline"/>
                <w:lang w:val="en-US" w:eastAsia="zh-CN"/>
              </w:rPr>
            </w:pPr>
          </w:p>
        </w:tc>
      </w:tr>
      <w:tr w14:paraId="4DF7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331E6557">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w:t>
            </w:r>
          </w:p>
        </w:tc>
        <w:tc>
          <w:tcPr>
            <w:tcW w:w="485" w:type="dxa"/>
            <w:vMerge w:val="continue"/>
            <w:vAlign w:val="center"/>
          </w:tcPr>
          <w:p w14:paraId="3230EF60">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5605A8BF">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03F8E4E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整体流程桌面推演</w:t>
            </w:r>
          </w:p>
        </w:tc>
        <w:tc>
          <w:tcPr>
            <w:tcW w:w="520" w:type="dxa"/>
            <w:vAlign w:val="center"/>
          </w:tcPr>
          <w:p w14:paraId="28BD9054">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758A5C1B">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0F3A13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922" w:type="dxa"/>
            <w:shd w:val="clear" w:color="auto" w:fill="auto"/>
            <w:vAlign w:val="center"/>
          </w:tcPr>
          <w:p w14:paraId="458F0AA5">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1392" w:type="dxa"/>
            <w:vMerge w:val="continue"/>
            <w:vAlign w:val="center"/>
          </w:tcPr>
          <w:p w14:paraId="313BA40F">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4665C94A">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0537A670">
            <w:pPr>
              <w:jc w:val="center"/>
              <w:rPr>
                <w:rFonts w:hint="eastAsia" w:ascii="仿宋_GB2312" w:hAnsi="仿宋_GB2312" w:eastAsia="仿宋_GB2312" w:cs="仿宋_GB2312"/>
                <w:b w:val="0"/>
                <w:bCs/>
                <w:sz w:val="24"/>
                <w:szCs w:val="24"/>
                <w:vertAlign w:val="baseline"/>
                <w:lang w:val="en-US" w:eastAsia="zh-CN"/>
              </w:rPr>
            </w:pPr>
          </w:p>
        </w:tc>
      </w:tr>
      <w:tr w14:paraId="38FE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0159972A">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w:t>
            </w:r>
          </w:p>
        </w:tc>
        <w:tc>
          <w:tcPr>
            <w:tcW w:w="485" w:type="dxa"/>
            <w:vMerge w:val="continue"/>
            <w:vAlign w:val="center"/>
          </w:tcPr>
          <w:p w14:paraId="6FC5C41E">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1A58967C">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51BBF201">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演练会场效果布置及音视频设备提供</w:t>
            </w:r>
          </w:p>
        </w:tc>
        <w:tc>
          <w:tcPr>
            <w:tcW w:w="520" w:type="dxa"/>
            <w:vAlign w:val="center"/>
          </w:tcPr>
          <w:p w14:paraId="485C47A3">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764611B2">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07DDF07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0.7</w:t>
            </w:r>
          </w:p>
        </w:tc>
        <w:tc>
          <w:tcPr>
            <w:tcW w:w="922" w:type="dxa"/>
            <w:shd w:val="clear" w:color="auto" w:fill="auto"/>
            <w:vAlign w:val="center"/>
          </w:tcPr>
          <w:p w14:paraId="111EFBA3">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0.7</w:t>
            </w:r>
          </w:p>
        </w:tc>
        <w:tc>
          <w:tcPr>
            <w:tcW w:w="1392" w:type="dxa"/>
            <w:vMerge w:val="continue"/>
            <w:vAlign w:val="center"/>
          </w:tcPr>
          <w:p w14:paraId="606C5C0A">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1A86739A">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3030CC96">
            <w:pPr>
              <w:jc w:val="center"/>
              <w:rPr>
                <w:rFonts w:hint="eastAsia" w:ascii="仿宋_GB2312" w:hAnsi="仿宋_GB2312" w:eastAsia="仿宋_GB2312" w:cs="仿宋_GB2312"/>
                <w:b w:val="0"/>
                <w:bCs/>
                <w:sz w:val="24"/>
                <w:szCs w:val="24"/>
                <w:vertAlign w:val="baseline"/>
                <w:lang w:val="en-US" w:eastAsia="zh-CN"/>
              </w:rPr>
            </w:pPr>
          </w:p>
        </w:tc>
      </w:tr>
      <w:tr w14:paraId="5ACF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37A738A6">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w:t>
            </w:r>
          </w:p>
        </w:tc>
        <w:tc>
          <w:tcPr>
            <w:tcW w:w="485" w:type="dxa"/>
            <w:vMerge w:val="continue"/>
            <w:vAlign w:val="center"/>
          </w:tcPr>
          <w:p w14:paraId="65768200">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60ACD2E0">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40C391C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整体流程预演彩排</w:t>
            </w:r>
          </w:p>
        </w:tc>
        <w:tc>
          <w:tcPr>
            <w:tcW w:w="520" w:type="dxa"/>
            <w:vAlign w:val="center"/>
          </w:tcPr>
          <w:p w14:paraId="10FC4C4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33A89500">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67E95B4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1.5</w:t>
            </w:r>
          </w:p>
        </w:tc>
        <w:tc>
          <w:tcPr>
            <w:tcW w:w="922" w:type="dxa"/>
            <w:shd w:val="clear" w:color="auto" w:fill="auto"/>
            <w:vAlign w:val="center"/>
          </w:tcPr>
          <w:p w14:paraId="7C9124B4">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1.5</w:t>
            </w:r>
          </w:p>
        </w:tc>
        <w:tc>
          <w:tcPr>
            <w:tcW w:w="1392" w:type="dxa"/>
            <w:vMerge w:val="continue"/>
            <w:vAlign w:val="center"/>
          </w:tcPr>
          <w:p w14:paraId="5DA8C4E2">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2FF03F3F">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7C6570C7">
            <w:pPr>
              <w:jc w:val="center"/>
              <w:rPr>
                <w:rFonts w:hint="eastAsia" w:ascii="仿宋_GB2312" w:hAnsi="仿宋_GB2312" w:eastAsia="仿宋_GB2312" w:cs="仿宋_GB2312"/>
                <w:b w:val="0"/>
                <w:bCs/>
                <w:sz w:val="24"/>
                <w:szCs w:val="24"/>
                <w:vertAlign w:val="baseline"/>
                <w:lang w:val="en-US" w:eastAsia="zh-CN"/>
              </w:rPr>
            </w:pPr>
          </w:p>
        </w:tc>
      </w:tr>
      <w:tr w14:paraId="7778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5E42919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w:t>
            </w:r>
          </w:p>
        </w:tc>
        <w:tc>
          <w:tcPr>
            <w:tcW w:w="485" w:type="dxa"/>
            <w:vMerge w:val="continue"/>
            <w:vAlign w:val="center"/>
          </w:tcPr>
          <w:p w14:paraId="65BD3F47">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3880029E">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08F9D195">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正式演练主会场导播、导调，在线视频直播等</w:t>
            </w:r>
          </w:p>
        </w:tc>
        <w:tc>
          <w:tcPr>
            <w:tcW w:w="520" w:type="dxa"/>
            <w:vAlign w:val="center"/>
          </w:tcPr>
          <w:p w14:paraId="01EC3D95">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6B2FDBC9">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78E6034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922" w:type="dxa"/>
            <w:shd w:val="clear" w:color="auto" w:fill="auto"/>
            <w:vAlign w:val="center"/>
          </w:tcPr>
          <w:p w14:paraId="5BAC509B">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1392" w:type="dxa"/>
            <w:vMerge w:val="continue"/>
            <w:vAlign w:val="center"/>
          </w:tcPr>
          <w:p w14:paraId="36B43B60">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29BE577B">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4B045F46">
            <w:pPr>
              <w:jc w:val="center"/>
              <w:rPr>
                <w:rFonts w:hint="eastAsia" w:ascii="仿宋_GB2312" w:hAnsi="仿宋_GB2312" w:eastAsia="仿宋_GB2312" w:cs="仿宋_GB2312"/>
                <w:b w:val="0"/>
                <w:bCs/>
                <w:sz w:val="24"/>
                <w:szCs w:val="24"/>
                <w:vertAlign w:val="baseline"/>
                <w:lang w:val="en-US" w:eastAsia="zh-CN"/>
              </w:rPr>
            </w:pPr>
          </w:p>
        </w:tc>
      </w:tr>
      <w:tr w14:paraId="543D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33A60A58">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11</w:t>
            </w:r>
          </w:p>
        </w:tc>
        <w:tc>
          <w:tcPr>
            <w:tcW w:w="485" w:type="dxa"/>
            <w:vMerge w:val="continue"/>
            <w:vAlign w:val="center"/>
          </w:tcPr>
          <w:p w14:paraId="094E97D4">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5FD2943D">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1E7A83D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现场评估专家</w:t>
            </w:r>
          </w:p>
        </w:tc>
        <w:tc>
          <w:tcPr>
            <w:tcW w:w="520" w:type="dxa"/>
            <w:vAlign w:val="center"/>
          </w:tcPr>
          <w:p w14:paraId="1BC0E18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6245B83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3093AF3F">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0.1</w:t>
            </w:r>
          </w:p>
        </w:tc>
        <w:tc>
          <w:tcPr>
            <w:tcW w:w="922" w:type="dxa"/>
            <w:shd w:val="clear" w:color="auto" w:fill="auto"/>
            <w:vAlign w:val="center"/>
          </w:tcPr>
          <w:p w14:paraId="53BF4CB1">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0.1</w:t>
            </w:r>
          </w:p>
        </w:tc>
        <w:tc>
          <w:tcPr>
            <w:tcW w:w="1392" w:type="dxa"/>
            <w:vMerge w:val="continue"/>
            <w:vAlign w:val="center"/>
          </w:tcPr>
          <w:p w14:paraId="06FF60B1">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65EF0008">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104A7F18">
            <w:pPr>
              <w:jc w:val="center"/>
              <w:rPr>
                <w:rFonts w:hint="eastAsia" w:ascii="仿宋_GB2312" w:hAnsi="仿宋_GB2312" w:eastAsia="仿宋_GB2312" w:cs="仿宋_GB2312"/>
                <w:b w:val="0"/>
                <w:bCs/>
                <w:sz w:val="24"/>
                <w:szCs w:val="24"/>
                <w:vertAlign w:val="baseline"/>
                <w:lang w:val="en-US" w:eastAsia="zh-CN"/>
              </w:rPr>
            </w:pPr>
          </w:p>
        </w:tc>
      </w:tr>
      <w:tr w14:paraId="59F7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615B14E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w:t>
            </w:r>
          </w:p>
        </w:tc>
        <w:tc>
          <w:tcPr>
            <w:tcW w:w="485" w:type="dxa"/>
            <w:vMerge w:val="continue"/>
            <w:vAlign w:val="center"/>
          </w:tcPr>
          <w:p w14:paraId="4C344F38">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22B14A7C">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7D70F1C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评估点评专家</w:t>
            </w:r>
          </w:p>
        </w:tc>
        <w:tc>
          <w:tcPr>
            <w:tcW w:w="520" w:type="dxa"/>
            <w:vAlign w:val="center"/>
          </w:tcPr>
          <w:p w14:paraId="6B81955A">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436580C0">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82A35F4">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922" w:type="dxa"/>
            <w:shd w:val="clear" w:color="auto" w:fill="auto"/>
            <w:vAlign w:val="center"/>
          </w:tcPr>
          <w:p w14:paraId="41FE4851">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392" w:type="dxa"/>
            <w:vMerge w:val="continue"/>
            <w:vAlign w:val="center"/>
          </w:tcPr>
          <w:p w14:paraId="7A45713B">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6120BFB1">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1207F1E8">
            <w:pPr>
              <w:jc w:val="center"/>
              <w:rPr>
                <w:rFonts w:hint="eastAsia" w:ascii="仿宋_GB2312" w:hAnsi="仿宋_GB2312" w:eastAsia="仿宋_GB2312" w:cs="仿宋_GB2312"/>
                <w:b w:val="0"/>
                <w:bCs/>
                <w:sz w:val="24"/>
                <w:szCs w:val="24"/>
                <w:vertAlign w:val="baseline"/>
                <w:lang w:val="en-US" w:eastAsia="zh-CN"/>
              </w:rPr>
            </w:pPr>
          </w:p>
        </w:tc>
      </w:tr>
      <w:tr w14:paraId="7BE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099F3405">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13</w:t>
            </w:r>
          </w:p>
        </w:tc>
        <w:tc>
          <w:tcPr>
            <w:tcW w:w="485" w:type="dxa"/>
            <w:vMerge w:val="continue"/>
            <w:vAlign w:val="center"/>
          </w:tcPr>
          <w:p w14:paraId="037B154E">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0DB1950D">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518E2FD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演练教学视频及微视频</w:t>
            </w:r>
          </w:p>
        </w:tc>
        <w:tc>
          <w:tcPr>
            <w:tcW w:w="520" w:type="dxa"/>
            <w:vAlign w:val="center"/>
          </w:tcPr>
          <w:p w14:paraId="6B802B1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01DDE769">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3F3613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922" w:type="dxa"/>
            <w:shd w:val="clear" w:color="auto" w:fill="auto"/>
            <w:vAlign w:val="center"/>
          </w:tcPr>
          <w:p w14:paraId="134673A6">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1392" w:type="dxa"/>
            <w:vMerge w:val="continue"/>
            <w:vAlign w:val="center"/>
          </w:tcPr>
          <w:p w14:paraId="0BAF1936">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25ED9AF0">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2EFA531B">
            <w:pPr>
              <w:jc w:val="center"/>
              <w:rPr>
                <w:rFonts w:hint="eastAsia" w:ascii="仿宋_GB2312" w:hAnsi="仿宋_GB2312" w:eastAsia="仿宋_GB2312" w:cs="仿宋_GB2312"/>
                <w:b w:val="0"/>
                <w:bCs/>
                <w:sz w:val="24"/>
                <w:szCs w:val="24"/>
                <w:vertAlign w:val="baseline"/>
                <w:lang w:val="en-US" w:eastAsia="zh-CN"/>
              </w:rPr>
            </w:pPr>
          </w:p>
        </w:tc>
      </w:tr>
      <w:tr w14:paraId="2D74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32E3B6C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14</w:t>
            </w:r>
          </w:p>
        </w:tc>
        <w:tc>
          <w:tcPr>
            <w:tcW w:w="485" w:type="dxa"/>
            <w:vMerge w:val="continue"/>
            <w:vAlign w:val="center"/>
          </w:tcPr>
          <w:p w14:paraId="74D8B4A8">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3474023C">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70E2CCF4">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应急演练现场评估反馈及评估报告</w:t>
            </w:r>
          </w:p>
        </w:tc>
        <w:tc>
          <w:tcPr>
            <w:tcW w:w="520" w:type="dxa"/>
            <w:vAlign w:val="center"/>
          </w:tcPr>
          <w:p w14:paraId="218D4C03">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19350F5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09DE96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1.5</w:t>
            </w:r>
          </w:p>
        </w:tc>
        <w:tc>
          <w:tcPr>
            <w:tcW w:w="922" w:type="dxa"/>
            <w:shd w:val="clear" w:color="auto" w:fill="auto"/>
            <w:vAlign w:val="center"/>
          </w:tcPr>
          <w:p w14:paraId="781B2549">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i w:val="0"/>
                <w:iCs w:val="0"/>
                <w:color w:val="000000"/>
                <w:kern w:val="0"/>
                <w:sz w:val="24"/>
                <w:szCs w:val="24"/>
                <w:u w:val="none"/>
                <w:lang w:val="en-US" w:eastAsia="zh-CN" w:bidi="ar"/>
              </w:rPr>
              <w:t>1.5</w:t>
            </w:r>
          </w:p>
        </w:tc>
        <w:tc>
          <w:tcPr>
            <w:tcW w:w="1392" w:type="dxa"/>
            <w:vMerge w:val="continue"/>
            <w:vAlign w:val="center"/>
          </w:tcPr>
          <w:p w14:paraId="77B67C30">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7A6AB887">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09126B23">
            <w:pPr>
              <w:jc w:val="center"/>
              <w:rPr>
                <w:rFonts w:hint="eastAsia" w:ascii="仿宋_GB2312" w:hAnsi="仿宋_GB2312" w:eastAsia="仿宋_GB2312" w:cs="仿宋_GB2312"/>
                <w:b w:val="0"/>
                <w:bCs/>
                <w:sz w:val="24"/>
                <w:szCs w:val="24"/>
                <w:vertAlign w:val="baseline"/>
                <w:lang w:val="en-US" w:eastAsia="zh-CN"/>
              </w:rPr>
            </w:pPr>
          </w:p>
        </w:tc>
      </w:tr>
      <w:tr w14:paraId="0F6D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4" w:type="dxa"/>
            <w:gridSpan w:val="11"/>
            <w:shd w:val="clear" w:color="auto" w:fill="auto"/>
            <w:vAlign w:val="center"/>
          </w:tcPr>
          <w:p w14:paraId="761C418B">
            <w:pPr>
              <w:jc w:val="center"/>
              <w:rPr>
                <w:rFonts w:hint="default" w:ascii="仿宋_GB2312" w:hAnsi="仿宋_GB2312" w:eastAsia="仿宋_GB2312" w:cs="仿宋_GB2312"/>
                <w:b/>
                <w:bCs w:val="0"/>
                <w:kern w:val="2"/>
                <w:sz w:val="24"/>
                <w:szCs w:val="24"/>
                <w:vertAlign w:val="baseline"/>
                <w:lang w:val="en-US" w:eastAsia="zh-CN" w:bidi="ar-SA"/>
              </w:rPr>
            </w:pPr>
            <w:r>
              <w:rPr>
                <w:rFonts w:hint="eastAsia" w:ascii="仿宋_GB2312" w:hAnsi="仿宋_GB2312" w:eastAsia="仿宋_GB2312" w:cs="仿宋_GB2312"/>
                <w:b/>
                <w:bCs w:val="0"/>
                <w:i w:val="0"/>
                <w:iCs w:val="0"/>
                <w:color w:val="000000"/>
                <w:kern w:val="0"/>
                <w:sz w:val="24"/>
                <w:szCs w:val="24"/>
                <w:u w:val="none"/>
                <w:lang w:val="en-US" w:eastAsia="zh-CN" w:bidi="ar"/>
              </w:rPr>
              <w:t>2标段最高限价：</w:t>
            </w:r>
            <w:r>
              <w:rPr>
                <w:rFonts w:hint="eastAsia" w:ascii="仿宋_GB2312" w:hAnsi="仿宋_GB2312" w:eastAsia="仿宋_GB2312" w:cs="仿宋_GB2312"/>
                <w:b/>
                <w:bCs w:val="0"/>
                <w:kern w:val="2"/>
                <w:sz w:val="24"/>
                <w:szCs w:val="24"/>
                <w:vertAlign w:val="baseline"/>
                <w:lang w:val="en-US" w:eastAsia="zh-CN" w:bidi="ar-SA"/>
              </w:rPr>
              <w:t>10.4万元</w:t>
            </w:r>
          </w:p>
        </w:tc>
      </w:tr>
      <w:tr w14:paraId="7DEF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5C4ADE87">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85" w:type="dxa"/>
            <w:vMerge w:val="restart"/>
            <w:vAlign w:val="center"/>
          </w:tcPr>
          <w:p w14:paraId="754E12F4">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1296" w:type="dxa"/>
            <w:vAlign w:val="center"/>
          </w:tcPr>
          <w:p w14:paraId="3810478E">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应急能力技术提升</w:t>
            </w:r>
          </w:p>
        </w:tc>
        <w:tc>
          <w:tcPr>
            <w:tcW w:w="2827" w:type="dxa"/>
            <w:vAlign w:val="center"/>
          </w:tcPr>
          <w:p w14:paraId="67F0DC2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风险评估报告编制：</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1.通过危险源辨识、风险分析与评估、事故隐患排查与治理的基础上，分析存在的危险因素确定重大风险，确定可能发生的突发事件类型;</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2.分析各类突发事件类型发生的可能性和可能产生的次生、衍生灾害，确定突发事件具体类别及级别;</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3.分析突发事件的危害程度和影响范围，提出风险防控措施，撰写风险评估报告。</w:t>
            </w:r>
          </w:p>
        </w:tc>
        <w:tc>
          <w:tcPr>
            <w:tcW w:w="520" w:type="dxa"/>
            <w:vAlign w:val="center"/>
          </w:tcPr>
          <w:p w14:paraId="444A95F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2E7D37B6">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87AF925">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922" w:type="dxa"/>
            <w:vAlign w:val="center"/>
          </w:tcPr>
          <w:p w14:paraId="1BADAAA4">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1392" w:type="dxa"/>
            <w:vMerge w:val="restart"/>
            <w:vAlign w:val="center"/>
          </w:tcPr>
          <w:p w14:paraId="6A61EF5F">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合同签订之日至12月30日</w:t>
            </w:r>
          </w:p>
        </w:tc>
        <w:tc>
          <w:tcPr>
            <w:tcW w:w="552" w:type="dxa"/>
            <w:vMerge w:val="restart"/>
            <w:vAlign w:val="center"/>
          </w:tcPr>
          <w:p w14:paraId="69997E2F">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388" w:type="dxa"/>
            <w:vAlign w:val="center"/>
          </w:tcPr>
          <w:p w14:paraId="1E3253B1">
            <w:pPr>
              <w:jc w:val="center"/>
              <w:rPr>
                <w:rFonts w:hint="eastAsia" w:ascii="仿宋_GB2312" w:hAnsi="仿宋_GB2312" w:eastAsia="仿宋_GB2312" w:cs="仿宋_GB2312"/>
                <w:b w:val="0"/>
                <w:bCs/>
                <w:sz w:val="24"/>
                <w:szCs w:val="24"/>
                <w:vertAlign w:val="baseline"/>
                <w:lang w:val="en-US" w:eastAsia="zh-CN"/>
              </w:rPr>
            </w:pPr>
            <w:bookmarkStart w:id="13" w:name="_GoBack"/>
            <w:bookmarkEnd w:id="13"/>
          </w:p>
        </w:tc>
      </w:tr>
      <w:tr w14:paraId="2550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698358E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485" w:type="dxa"/>
            <w:vMerge w:val="continue"/>
            <w:tcBorders/>
            <w:vAlign w:val="center"/>
          </w:tcPr>
          <w:p w14:paraId="5F687F10">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521AC89C">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4E80BCA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应急资源调查报告编制：</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1.调查应急队伍、装备、物资、场所等应急资源状况，以及周边单位和政府部门可请求援助的应急资源状况；</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2.分析应急资源性能可能受事故影响的情况，并根据电网企业风险与危害程度分析得出的应急资源需求；</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3.提出补充应急资源、完善应急保障措施，撰写应急资源调查报告。</w:t>
            </w:r>
          </w:p>
        </w:tc>
        <w:tc>
          <w:tcPr>
            <w:tcW w:w="520" w:type="dxa"/>
            <w:vAlign w:val="center"/>
          </w:tcPr>
          <w:p w14:paraId="2A111508">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404BBC30">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4FA948A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1.8</w:t>
            </w:r>
          </w:p>
        </w:tc>
        <w:tc>
          <w:tcPr>
            <w:tcW w:w="922" w:type="dxa"/>
            <w:vAlign w:val="center"/>
          </w:tcPr>
          <w:p w14:paraId="7C51872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1.8</w:t>
            </w:r>
          </w:p>
        </w:tc>
        <w:tc>
          <w:tcPr>
            <w:tcW w:w="1392" w:type="dxa"/>
            <w:vMerge w:val="continue"/>
            <w:vAlign w:val="center"/>
          </w:tcPr>
          <w:p w14:paraId="7E473396">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0E9B20AC">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6E233E53">
            <w:pPr>
              <w:jc w:val="center"/>
              <w:rPr>
                <w:rFonts w:hint="eastAsia" w:ascii="仿宋_GB2312" w:hAnsi="仿宋_GB2312" w:eastAsia="仿宋_GB2312" w:cs="仿宋_GB2312"/>
                <w:b w:val="0"/>
                <w:bCs/>
                <w:sz w:val="24"/>
                <w:szCs w:val="24"/>
                <w:vertAlign w:val="baseline"/>
                <w:lang w:val="en-US" w:eastAsia="zh-CN"/>
              </w:rPr>
            </w:pPr>
          </w:p>
        </w:tc>
      </w:tr>
      <w:tr w14:paraId="0BA6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5CA00822">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485" w:type="dxa"/>
            <w:vMerge w:val="continue"/>
            <w:tcBorders/>
            <w:vAlign w:val="center"/>
          </w:tcPr>
          <w:p w14:paraId="2C7DDADC">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06DECC22">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07C0987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突发事件综合应急预案修编：</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根据《电网企业应急预案编制导则》、《内蒙古电力集团应急预案管理管理办法》和集团公司应急预案，依据突发事件风险评估和应急资源调查的结果，结合本单位组织管理体系、生产规模及应急处置特点，按照“横向到边、纵向到底”的原则建立覆盖全面、上下衔接的应急预案体系及综合应急预案。</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2.内容应重点明确突发事件应对的工作原则、组织体系、响应机制和保障要求等。</w:t>
            </w:r>
          </w:p>
        </w:tc>
        <w:tc>
          <w:tcPr>
            <w:tcW w:w="520" w:type="dxa"/>
            <w:vAlign w:val="center"/>
          </w:tcPr>
          <w:p w14:paraId="1592DBF3">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0225A1B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0F958F25">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922" w:type="dxa"/>
            <w:vAlign w:val="center"/>
          </w:tcPr>
          <w:p w14:paraId="1B40F92D">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392" w:type="dxa"/>
            <w:vMerge w:val="continue"/>
            <w:vAlign w:val="center"/>
          </w:tcPr>
          <w:p w14:paraId="0E38DD0B">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657DA77D">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0E637409">
            <w:pPr>
              <w:jc w:val="center"/>
              <w:rPr>
                <w:rFonts w:hint="eastAsia" w:ascii="仿宋_GB2312" w:hAnsi="仿宋_GB2312" w:eastAsia="仿宋_GB2312" w:cs="仿宋_GB2312"/>
                <w:b w:val="0"/>
                <w:bCs/>
                <w:sz w:val="24"/>
                <w:szCs w:val="24"/>
                <w:vertAlign w:val="baseline"/>
                <w:lang w:val="en-US" w:eastAsia="zh-CN"/>
              </w:rPr>
            </w:pPr>
          </w:p>
        </w:tc>
      </w:tr>
      <w:tr w14:paraId="686F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7E76F6D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485" w:type="dxa"/>
            <w:vMerge w:val="continue"/>
            <w:tcBorders/>
            <w:vAlign w:val="center"/>
          </w:tcPr>
          <w:p w14:paraId="051071DB">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3CB6C78B">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7C7C3AB1">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28个专项应急预案修编：</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1.根据可能发生的事件类型和特点，明确相应的应急指挥机构及职责、应急响应、处置程序和措施；</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根据风险评估报告针对某类突发事件可能和其他类别事件同时发生或引发次生、衍生事件时，应具体分析、统筹应对专项应急预案主要内容应包括适用范围、应急组织机构及职责、响应启动、应急响应、处置措施、应急保障等；</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3.专项应急预案包括自然灾害类（5个）、事故灾难类（14个）、公共卫生事件类（3个）、社会安全事件类（6个）四大类；</w:t>
            </w:r>
          </w:p>
        </w:tc>
        <w:tc>
          <w:tcPr>
            <w:tcW w:w="520" w:type="dxa"/>
            <w:vAlign w:val="center"/>
          </w:tcPr>
          <w:p w14:paraId="3F83E93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581AC62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28</w:t>
            </w:r>
          </w:p>
        </w:tc>
        <w:tc>
          <w:tcPr>
            <w:tcW w:w="1054" w:type="dxa"/>
            <w:vAlign w:val="center"/>
          </w:tcPr>
          <w:p w14:paraId="25FA3FB1">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0.8</w:t>
            </w:r>
          </w:p>
        </w:tc>
        <w:tc>
          <w:tcPr>
            <w:tcW w:w="922" w:type="dxa"/>
            <w:vAlign w:val="center"/>
          </w:tcPr>
          <w:p w14:paraId="7382AD8C">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22.4</w:t>
            </w:r>
          </w:p>
        </w:tc>
        <w:tc>
          <w:tcPr>
            <w:tcW w:w="1392" w:type="dxa"/>
            <w:vMerge w:val="continue"/>
            <w:vAlign w:val="center"/>
          </w:tcPr>
          <w:p w14:paraId="52913759">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06EF734E">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607DBDC1">
            <w:pPr>
              <w:jc w:val="center"/>
              <w:rPr>
                <w:rFonts w:hint="eastAsia" w:ascii="仿宋_GB2312" w:hAnsi="仿宋_GB2312" w:eastAsia="仿宋_GB2312" w:cs="仿宋_GB2312"/>
                <w:b w:val="0"/>
                <w:bCs/>
                <w:sz w:val="24"/>
                <w:szCs w:val="24"/>
                <w:vertAlign w:val="baseline"/>
                <w:lang w:val="en-US" w:eastAsia="zh-CN"/>
              </w:rPr>
            </w:pPr>
          </w:p>
        </w:tc>
      </w:tr>
      <w:tr w14:paraId="3805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67CCB398">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485" w:type="dxa"/>
            <w:vMerge w:val="continue"/>
            <w:tcBorders/>
            <w:vAlign w:val="center"/>
          </w:tcPr>
          <w:p w14:paraId="0187F1EB">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26FD2E74">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7B27D612">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典型性专项应急预案桌面流程推演：</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1.按照应急预案明确的职责分工和应急响应程序,结合有关经验教训,相关部门及其人员可采取来面演练的形式,模拟生产安全事故应对过程,遂步分析讨论并形成记录,检验应急预案的可行性；</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2.并进一步完善应急预案。</w:t>
            </w:r>
          </w:p>
        </w:tc>
        <w:tc>
          <w:tcPr>
            <w:tcW w:w="520" w:type="dxa"/>
            <w:vAlign w:val="center"/>
          </w:tcPr>
          <w:p w14:paraId="29588E08">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38EADF5F">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07FBAE48">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1.2</w:t>
            </w:r>
          </w:p>
        </w:tc>
        <w:tc>
          <w:tcPr>
            <w:tcW w:w="922" w:type="dxa"/>
            <w:vAlign w:val="center"/>
          </w:tcPr>
          <w:p w14:paraId="300CC64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1.2</w:t>
            </w:r>
          </w:p>
        </w:tc>
        <w:tc>
          <w:tcPr>
            <w:tcW w:w="1392" w:type="dxa"/>
            <w:vMerge w:val="continue"/>
            <w:vAlign w:val="center"/>
          </w:tcPr>
          <w:p w14:paraId="4B45F128">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7A974E5A">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0F3D7629">
            <w:pPr>
              <w:jc w:val="center"/>
              <w:rPr>
                <w:rFonts w:hint="eastAsia" w:ascii="仿宋_GB2312" w:hAnsi="仿宋_GB2312" w:eastAsia="仿宋_GB2312" w:cs="仿宋_GB2312"/>
                <w:b w:val="0"/>
                <w:bCs/>
                <w:sz w:val="24"/>
                <w:szCs w:val="24"/>
                <w:vertAlign w:val="baseline"/>
                <w:lang w:val="en-US" w:eastAsia="zh-CN"/>
              </w:rPr>
            </w:pPr>
          </w:p>
        </w:tc>
      </w:tr>
      <w:tr w14:paraId="1C3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1F488F5B">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w:t>
            </w:r>
          </w:p>
        </w:tc>
        <w:tc>
          <w:tcPr>
            <w:tcW w:w="485" w:type="dxa"/>
            <w:vMerge w:val="continue"/>
            <w:tcBorders/>
            <w:vAlign w:val="center"/>
          </w:tcPr>
          <w:p w14:paraId="40E642F2">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19BEEC0B">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52F857D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应急预案评审修订：</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1.邀请国家能源局华北能源监管局在库专家3名，对应急预案进行评审。</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2.参加应急预案评审的人员可包括有关安全生产及应急管理方面的,有现场处置经验的专家。</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3.应急预案评审内容主要包括:风险评估和应急资源调查的全面性、应急预案体系设计的计对性、应急组织体系的合理性,应急响应程序和措葩的科学性,应急保障措施的可行性,应急预案的衔接性。</w:t>
            </w:r>
          </w:p>
        </w:tc>
        <w:tc>
          <w:tcPr>
            <w:tcW w:w="520" w:type="dxa"/>
            <w:vAlign w:val="center"/>
          </w:tcPr>
          <w:p w14:paraId="633E8FA7">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7A79C850">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88F74BA">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922" w:type="dxa"/>
            <w:vAlign w:val="center"/>
          </w:tcPr>
          <w:p w14:paraId="57C5CCC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1392" w:type="dxa"/>
            <w:vMerge w:val="continue"/>
            <w:vAlign w:val="center"/>
          </w:tcPr>
          <w:p w14:paraId="2EF8E363">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111A4D6D">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0116B828">
            <w:pPr>
              <w:jc w:val="center"/>
              <w:rPr>
                <w:rFonts w:hint="eastAsia" w:ascii="仿宋_GB2312" w:hAnsi="仿宋_GB2312" w:eastAsia="仿宋_GB2312" w:cs="仿宋_GB2312"/>
                <w:b w:val="0"/>
                <w:bCs/>
                <w:sz w:val="24"/>
                <w:szCs w:val="24"/>
                <w:vertAlign w:val="baseline"/>
                <w:lang w:val="en-US" w:eastAsia="zh-CN"/>
              </w:rPr>
            </w:pPr>
          </w:p>
        </w:tc>
      </w:tr>
      <w:tr w14:paraId="3B3F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41F6731C">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w:t>
            </w:r>
          </w:p>
        </w:tc>
        <w:tc>
          <w:tcPr>
            <w:tcW w:w="485" w:type="dxa"/>
            <w:vMerge w:val="continue"/>
            <w:tcBorders/>
            <w:vAlign w:val="center"/>
          </w:tcPr>
          <w:p w14:paraId="28B08450">
            <w:pPr>
              <w:jc w:val="center"/>
              <w:rPr>
                <w:rFonts w:hint="eastAsia" w:ascii="仿宋_GB2312" w:hAnsi="仿宋_GB2312" w:eastAsia="仿宋_GB2312" w:cs="仿宋_GB2312"/>
                <w:b w:val="0"/>
                <w:bCs/>
                <w:sz w:val="24"/>
                <w:szCs w:val="24"/>
                <w:vertAlign w:val="baseline"/>
                <w:lang w:val="en-US" w:eastAsia="zh-CN"/>
              </w:rPr>
            </w:pPr>
          </w:p>
        </w:tc>
        <w:tc>
          <w:tcPr>
            <w:tcW w:w="1296" w:type="dxa"/>
            <w:vAlign w:val="center"/>
          </w:tcPr>
          <w:p w14:paraId="465566F0">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5872ED8E">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应急预案宣贯解读：</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1.组织对修订的1+28个应急预案编制培训课件；</w:t>
            </w:r>
            <w:r>
              <w:rPr>
                <w:rFonts w:hint="eastAsia" w:ascii="仿宋_GB2312" w:hAnsi="仿宋_GB2312" w:eastAsia="仿宋_GB2312" w:cs="仿宋_GB2312"/>
                <w:b w:val="0"/>
                <w:bCs/>
                <w:i w:val="0"/>
                <w:iCs w:val="0"/>
                <w:color w:val="000000"/>
                <w:kern w:val="0"/>
                <w:sz w:val="24"/>
                <w:szCs w:val="24"/>
                <w:u w:val="none"/>
                <w:lang w:val="en-US" w:eastAsia="zh-CN" w:bidi="ar"/>
              </w:rPr>
              <w:br w:type="textWrapping"/>
            </w:r>
            <w:r>
              <w:rPr>
                <w:rFonts w:hint="eastAsia" w:ascii="仿宋_GB2312" w:hAnsi="仿宋_GB2312" w:eastAsia="仿宋_GB2312" w:cs="仿宋_GB2312"/>
                <w:b w:val="0"/>
                <w:bCs/>
                <w:i w:val="0"/>
                <w:iCs w:val="0"/>
                <w:color w:val="000000"/>
                <w:kern w:val="0"/>
                <w:sz w:val="24"/>
                <w:szCs w:val="24"/>
                <w:u w:val="none"/>
                <w:lang w:val="en-US" w:eastAsia="zh-CN" w:bidi="ar"/>
              </w:rPr>
              <w:t>2.组织老师对预案进行宣贯培训。</w:t>
            </w:r>
          </w:p>
        </w:tc>
        <w:tc>
          <w:tcPr>
            <w:tcW w:w="520" w:type="dxa"/>
            <w:vAlign w:val="center"/>
          </w:tcPr>
          <w:p w14:paraId="6C03901E">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6712D176">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44CEA983">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922" w:type="dxa"/>
            <w:vAlign w:val="center"/>
          </w:tcPr>
          <w:p w14:paraId="5E5846AB">
            <w:pPr>
              <w:keepNext w:val="0"/>
              <w:keepLines w:val="0"/>
              <w:widowControl/>
              <w:suppressLineNumbers w:val="0"/>
              <w:jc w:val="center"/>
              <w:textAlignment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392" w:type="dxa"/>
            <w:vMerge w:val="continue"/>
            <w:vAlign w:val="center"/>
          </w:tcPr>
          <w:p w14:paraId="61818BFA">
            <w:pPr>
              <w:jc w:val="center"/>
              <w:rPr>
                <w:rFonts w:hint="eastAsia" w:ascii="仿宋_GB2312" w:hAnsi="仿宋_GB2312" w:eastAsia="仿宋_GB2312" w:cs="仿宋_GB2312"/>
                <w:b w:val="0"/>
                <w:bCs/>
                <w:sz w:val="24"/>
                <w:szCs w:val="24"/>
                <w:vertAlign w:val="baseline"/>
                <w:lang w:val="en-US" w:eastAsia="zh-CN"/>
              </w:rPr>
            </w:pPr>
          </w:p>
        </w:tc>
        <w:tc>
          <w:tcPr>
            <w:tcW w:w="552" w:type="dxa"/>
            <w:vMerge w:val="continue"/>
            <w:vAlign w:val="center"/>
          </w:tcPr>
          <w:p w14:paraId="4E4A593A">
            <w:pPr>
              <w:jc w:val="center"/>
              <w:rPr>
                <w:rFonts w:hint="eastAsia" w:ascii="仿宋_GB2312" w:hAnsi="仿宋_GB2312" w:eastAsia="仿宋_GB2312" w:cs="仿宋_GB2312"/>
                <w:b w:val="0"/>
                <w:bCs/>
                <w:sz w:val="24"/>
                <w:szCs w:val="24"/>
                <w:vertAlign w:val="baseline"/>
                <w:lang w:val="en-US" w:eastAsia="zh-CN"/>
              </w:rPr>
            </w:pPr>
          </w:p>
        </w:tc>
        <w:tc>
          <w:tcPr>
            <w:tcW w:w="388" w:type="dxa"/>
            <w:vAlign w:val="center"/>
          </w:tcPr>
          <w:p w14:paraId="662B41B0">
            <w:pPr>
              <w:jc w:val="center"/>
              <w:rPr>
                <w:rFonts w:hint="eastAsia" w:ascii="仿宋_GB2312" w:hAnsi="仿宋_GB2312" w:eastAsia="仿宋_GB2312" w:cs="仿宋_GB2312"/>
                <w:b w:val="0"/>
                <w:bCs/>
                <w:sz w:val="24"/>
                <w:szCs w:val="24"/>
                <w:vertAlign w:val="baseline"/>
                <w:lang w:val="en-US" w:eastAsia="zh-CN"/>
              </w:rPr>
            </w:pPr>
          </w:p>
        </w:tc>
      </w:tr>
      <w:tr w14:paraId="04AE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4" w:type="dxa"/>
            <w:gridSpan w:val="11"/>
            <w:vAlign w:val="center"/>
          </w:tcPr>
          <w:p w14:paraId="5AD984DC">
            <w:pPr>
              <w:jc w:val="center"/>
              <w:rPr>
                <w:rFonts w:hint="default"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iCs w:val="0"/>
                <w:color w:val="000000"/>
                <w:kern w:val="0"/>
                <w:sz w:val="24"/>
                <w:szCs w:val="24"/>
                <w:u w:val="none"/>
                <w:lang w:val="en-US" w:eastAsia="zh-CN" w:bidi="ar"/>
              </w:rPr>
              <w:t>3标段最高限价：</w:t>
            </w:r>
            <w:r>
              <w:rPr>
                <w:rFonts w:hint="eastAsia" w:ascii="仿宋_GB2312" w:hAnsi="仿宋_GB2312" w:eastAsia="仿宋_GB2312" w:cs="仿宋_GB2312"/>
                <w:b/>
                <w:bCs w:val="0"/>
                <w:sz w:val="24"/>
                <w:szCs w:val="24"/>
                <w:vertAlign w:val="baseline"/>
                <w:lang w:val="en-US" w:eastAsia="zh-CN"/>
              </w:rPr>
              <w:t>31.4万元</w:t>
            </w:r>
          </w:p>
        </w:tc>
      </w:tr>
      <w:tr w14:paraId="1E8A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447AC917">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85" w:type="dxa"/>
            <w:vAlign w:val="center"/>
          </w:tcPr>
          <w:p w14:paraId="6168A754">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1296" w:type="dxa"/>
            <w:vAlign w:val="center"/>
          </w:tcPr>
          <w:p w14:paraId="63305174">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WAPI技术智能会议系统服务</w:t>
            </w:r>
          </w:p>
        </w:tc>
        <w:tc>
          <w:tcPr>
            <w:tcW w:w="2827" w:type="dxa"/>
            <w:vAlign w:val="center"/>
          </w:tcPr>
          <w:p w14:paraId="30942D96">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包头供电公司WAPI技术智能会议系统服务</w:t>
            </w:r>
          </w:p>
        </w:tc>
        <w:tc>
          <w:tcPr>
            <w:tcW w:w="520" w:type="dxa"/>
            <w:vAlign w:val="center"/>
          </w:tcPr>
          <w:p w14:paraId="1A8AD211">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7FE2B656">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054" w:type="dxa"/>
            <w:vAlign w:val="center"/>
          </w:tcPr>
          <w:p w14:paraId="017E94B5">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68</w:t>
            </w:r>
          </w:p>
        </w:tc>
        <w:tc>
          <w:tcPr>
            <w:tcW w:w="922" w:type="dxa"/>
            <w:vAlign w:val="center"/>
          </w:tcPr>
          <w:p w14:paraId="0968A826">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68</w:t>
            </w:r>
          </w:p>
        </w:tc>
        <w:tc>
          <w:tcPr>
            <w:tcW w:w="1392" w:type="dxa"/>
            <w:vAlign w:val="center"/>
          </w:tcPr>
          <w:p w14:paraId="0E020912">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合同签订之日起至2024年12月31日</w:t>
            </w:r>
          </w:p>
        </w:tc>
        <w:tc>
          <w:tcPr>
            <w:tcW w:w="552" w:type="dxa"/>
            <w:vAlign w:val="center"/>
          </w:tcPr>
          <w:p w14:paraId="7EFB4B88">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388" w:type="dxa"/>
            <w:vAlign w:val="center"/>
          </w:tcPr>
          <w:p w14:paraId="0E1A50C6">
            <w:pPr>
              <w:jc w:val="center"/>
              <w:rPr>
                <w:rFonts w:hint="eastAsia" w:ascii="仿宋_GB2312" w:hAnsi="仿宋_GB2312" w:eastAsia="仿宋_GB2312" w:cs="仿宋_GB2312"/>
                <w:b w:val="0"/>
                <w:bCs/>
                <w:sz w:val="24"/>
                <w:szCs w:val="24"/>
                <w:vertAlign w:val="baseline"/>
                <w:lang w:val="en-US" w:eastAsia="zh-CN"/>
              </w:rPr>
            </w:pPr>
          </w:p>
        </w:tc>
      </w:tr>
      <w:tr w14:paraId="073D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4" w:type="dxa"/>
            <w:gridSpan w:val="11"/>
            <w:vAlign w:val="center"/>
          </w:tcPr>
          <w:p w14:paraId="1FA9E1CA">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bCs w:val="0"/>
                <w:i w:val="0"/>
                <w:iCs w:val="0"/>
                <w:color w:val="000000"/>
                <w:kern w:val="0"/>
                <w:sz w:val="24"/>
                <w:szCs w:val="24"/>
                <w:u w:val="none"/>
                <w:lang w:val="en-US" w:eastAsia="zh-CN" w:bidi="ar"/>
              </w:rPr>
              <w:t>4标段最高限价：68万元</w:t>
            </w:r>
          </w:p>
        </w:tc>
      </w:tr>
      <w:tr w14:paraId="0E44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2FBF8A3A">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85" w:type="dxa"/>
            <w:vMerge w:val="restart"/>
            <w:vAlign w:val="center"/>
          </w:tcPr>
          <w:p w14:paraId="0C518CBE">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1296" w:type="dxa"/>
            <w:vMerge w:val="restart"/>
            <w:vAlign w:val="center"/>
          </w:tcPr>
          <w:p w14:paraId="1015945B">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配网应急技改工程、变电站10kV开关柜应急完善项目监理</w:t>
            </w:r>
          </w:p>
        </w:tc>
        <w:tc>
          <w:tcPr>
            <w:tcW w:w="2827" w:type="dxa"/>
            <w:vAlign w:val="center"/>
          </w:tcPr>
          <w:p w14:paraId="5013949B">
            <w:pPr>
              <w:tabs>
                <w:tab w:val="left" w:pos="210"/>
              </w:tabs>
              <w:spacing w:line="240" w:lineRule="auto"/>
              <w:ind w:right="0" w:rightChars="0"/>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2024年度配网应急技改工程</w:t>
            </w:r>
          </w:p>
        </w:tc>
        <w:tc>
          <w:tcPr>
            <w:tcW w:w="520" w:type="dxa"/>
            <w:vAlign w:val="center"/>
          </w:tcPr>
          <w:p w14:paraId="4FCE325D">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5F781A09">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7D1078A4">
            <w:pPr>
              <w:tabs>
                <w:tab w:val="left" w:pos="210"/>
              </w:tabs>
              <w:spacing w:line="240" w:lineRule="auto"/>
              <w:ind w:right="0" w:rightChars="0"/>
              <w:jc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1.4300</w:t>
            </w:r>
          </w:p>
        </w:tc>
        <w:tc>
          <w:tcPr>
            <w:tcW w:w="922" w:type="dxa"/>
            <w:vAlign w:val="center"/>
          </w:tcPr>
          <w:p w14:paraId="65457452">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1.4300</w:t>
            </w:r>
          </w:p>
        </w:tc>
        <w:tc>
          <w:tcPr>
            <w:tcW w:w="1392" w:type="dxa"/>
            <w:vAlign w:val="center"/>
          </w:tcPr>
          <w:p w14:paraId="3CA3838A">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552" w:type="dxa"/>
            <w:vAlign w:val="center"/>
          </w:tcPr>
          <w:p w14:paraId="225BA977">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388" w:type="dxa"/>
            <w:vAlign w:val="center"/>
          </w:tcPr>
          <w:p w14:paraId="349A9ED8">
            <w:pPr>
              <w:jc w:val="center"/>
              <w:rPr>
                <w:rFonts w:hint="eastAsia" w:ascii="仿宋_GB2312" w:hAnsi="仿宋_GB2312" w:eastAsia="仿宋_GB2312" w:cs="仿宋_GB2312"/>
                <w:b w:val="0"/>
                <w:bCs/>
                <w:sz w:val="24"/>
                <w:szCs w:val="24"/>
                <w:vertAlign w:val="baseline"/>
                <w:lang w:val="en-US" w:eastAsia="zh-CN"/>
              </w:rPr>
            </w:pPr>
          </w:p>
        </w:tc>
      </w:tr>
      <w:tr w14:paraId="7D00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Align w:val="center"/>
          </w:tcPr>
          <w:p w14:paraId="197806AF">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485" w:type="dxa"/>
            <w:vMerge w:val="continue"/>
            <w:vAlign w:val="center"/>
          </w:tcPr>
          <w:p w14:paraId="30EE78E9">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6DC05493">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79241660">
            <w:pPr>
              <w:tabs>
                <w:tab w:val="left" w:pos="210"/>
              </w:tabs>
              <w:spacing w:line="240" w:lineRule="auto"/>
              <w:ind w:right="0" w:rightChars="0"/>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九原220kV变电站、全巴图110kV变电站10kV开关柜应急完善项目</w:t>
            </w:r>
          </w:p>
        </w:tc>
        <w:tc>
          <w:tcPr>
            <w:tcW w:w="520" w:type="dxa"/>
            <w:vAlign w:val="center"/>
          </w:tcPr>
          <w:p w14:paraId="5FEF6EA0">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0349599C">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7DAD4483">
            <w:pPr>
              <w:tabs>
                <w:tab w:val="left" w:pos="210"/>
              </w:tabs>
              <w:spacing w:line="240" w:lineRule="auto"/>
              <w:ind w:right="0" w:rightChars="0"/>
              <w:jc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 xml:space="preserve">1.3968 </w:t>
            </w:r>
          </w:p>
        </w:tc>
        <w:tc>
          <w:tcPr>
            <w:tcW w:w="922" w:type="dxa"/>
            <w:vAlign w:val="center"/>
          </w:tcPr>
          <w:p w14:paraId="0F56E459">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 xml:space="preserve">1.3968 </w:t>
            </w:r>
          </w:p>
        </w:tc>
        <w:tc>
          <w:tcPr>
            <w:tcW w:w="1392" w:type="dxa"/>
            <w:vAlign w:val="center"/>
          </w:tcPr>
          <w:p w14:paraId="6B2CC28C">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552" w:type="dxa"/>
            <w:vAlign w:val="center"/>
          </w:tcPr>
          <w:p w14:paraId="4FE1FE99">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388" w:type="dxa"/>
            <w:vAlign w:val="center"/>
          </w:tcPr>
          <w:p w14:paraId="1099E1A6">
            <w:pPr>
              <w:jc w:val="center"/>
              <w:rPr>
                <w:rFonts w:hint="eastAsia" w:ascii="仿宋_GB2312" w:hAnsi="仿宋_GB2312" w:eastAsia="仿宋_GB2312" w:cs="仿宋_GB2312"/>
                <w:b w:val="0"/>
                <w:bCs/>
                <w:sz w:val="24"/>
                <w:szCs w:val="24"/>
                <w:vertAlign w:val="baseline"/>
                <w:lang w:val="en-US" w:eastAsia="zh-CN"/>
              </w:rPr>
            </w:pPr>
          </w:p>
        </w:tc>
      </w:tr>
      <w:tr w14:paraId="4BAA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85" w:type="dxa"/>
            <w:vAlign w:val="center"/>
          </w:tcPr>
          <w:p w14:paraId="2BDF5B80">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485" w:type="dxa"/>
            <w:vMerge w:val="continue"/>
            <w:vAlign w:val="center"/>
          </w:tcPr>
          <w:p w14:paraId="32C88074">
            <w:pPr>
              <w:jc w:val="center"/>
              <w:rPr>
                <w:rFonts w:hint="eastAsia" w:ascii="仿宋_GB2312" w:hAnsi="仿宋_GB2312" w:eastAsia="仿宋_GB2312" w:cs="仿宋_GB2312"/>
                <w:b w:val="0"/>
                <w:bCs/>
                <w:sz w:val="24"/>
                <w:szCs w:val="24"/>
                <w:vertAlign w:val="baseline"/>
                <w:lang w:val="en-US" w:eastAsia="zh-CN"/>
              </w:rPr>
            </w:pPr>
          </w:p>
        </w:tc>
        <w:tc>
          <w:tcPr>
            <w:tcW w:w="1296" w:type="dxa"/>
            <w:vMerge w:val="continue"/>
            <w:vAlign w:val="center"/>
          </w:tcPr>
          <w:p w14:paraId="6E328003">
            <w:pPr>
              <w:jc w:val="center"/>
              <w:rPr>
                <w:rFonts w:hint="eastAsia" w:ascii="仿宋_GB2312" w:hAnsi="仿宋_GB2312" w:eastAsia="仿宋_GB2312" w:cs="仿宋_GB2312"/>
                <w:b w:val="0"/>
                <w:bCs/>
                <w:sz w:val="24"/>
                <w:szCs w:val="24"/>
                <w:vertAlign w:val="baseline"/>
                <w:lang w:val="en-US" w:eastAsia="zh-CN"/>
              </w:rPr>
            </w:pPr>
          </w:p>
        </w:tc>
        <w:tc>
          <w:tcPr>
            <w:tcW w:w="2827" w:type="dxa"/>
            <w:vAlign w:val="center"/>
          </w:tcPr>
          <w:p w14:paraId="5699C705">
            <w:pPr>
              <w:tabs>
                <w:tab w:val="left" w:pos="210"/>
              </w:tabs>
              <w:spacing w:line="240" w:lineRule="auto"/>
              <w:ind w:right="0" w:rightChars="0"/>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兴胜220kV变电站10kV开关柜应急完善项目</w:t>
            </w:r>
          </w:p>
        </w:tc>
        <w:tc>
          <w:tcPr>
            <w:tcW w:w="520" w:type="dxa"/>
            <w:vAlign w:val="center"/>
          </w:tcPr>
          <w:p w14:paraId="5CBA5FFE">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613" w:type="dxa"/>
            <w:vAlign w:val="center"/>
          </w:tcPr>
          <w:p w14:paraId="5C7723AB">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054" w:type="dxa"/>
            <w:vAlign w:val="center"/>
          </w:tcPr>
          <w:p w14:paraId="2801171B">
            <w:pPr>
              <w:tabs>
                <w:tab w:val="left" w:pos="210"/>
              </w:tabs>
              <w:spacing w:line="240" w:lineRule="auto"/>
              <w:ind w:right="0" w:rightChars="0"/>
              <w:jc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Cs/>
                <w:color w:val="auto"/>
                <w:sz w:val="24"/>
                <w:szCs w:val="24"/>
                <w:highlight w:val="none"/>
                <w:lang w:val="en-US" w:eastAsia="zh-CN"/>
              </w:rPr>
              <w:t xml:space="preserve">1.0616 </w:t>
            </w:r>
          </w:p>
        </w:tc>
        <w:tc>
          <w:tcPr>
            <w:tcW w:w="922" w:type="dxa"/>
            <w:vAlign w:val="center"/>
          </w:tcPr>
          <w:p w14:paraId="5C2B0E27">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1.0616</w:t>
            </w:r>
          </w:p>
        </w:tc>
        <w:tc>
          <w:tcPr>
            <w:tcW w:w="1392" w:type="dxa"/>
            <w:vAlign w:val="center"/>
          </w:tcPr>
          <w:p w14:paraId="6A5D63DA">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552" w:type="dxa"/>
            <w:vAlign w:val="center"/>
          </w:tcPr>
          <w:p w14:paraId="53AA0BA7">
            <w:pPr>
              <w:tabs>
                <w:tab w:val="left" w:pos="210"/>
              </w:tabs>
              <w:spacing w:line="240" w:lineRule="auto"/>
              <w:ind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388" w:type="dxa"/>
            <w:vAlign w:val="center"/>
          </w:tcPr>
          <w:p w14:paraId="26DACDFC">
            <w:pPr>
              <w:jc w:val="center"/>
              <w:rPr>
                <w:rFonts w:hint="eastAsia" w:ascii="仿宋_GB2312" w:hAnsi="仿宋_GB2312" w:eastAsia="仿宋_GB2312" w:cs="仿宋_GB2312"/>
                <w:b w:val="0"/>
                <w:bCs/>
                <w:sz w:val="24"/>
                <w:szCs w:val="24"/>
                <w:vertAlign w:val="baseline"/>
                <w:lang w:val="en-US" w:eastAsia="zh-CN"/>
              </w:rPr>
            </w:pPr>
          </w:p>
        </w:tc>
      </w:tr>
      <w:tr w14:paraId="0DD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534" w:type="dxa"/>
            <w:gridSpan w:val="11"/>
            <w:shd w:val="clear" w:color="auto" w:fill="auto"/>
            <w:vAlign w:val="center"/>
          </w:tcPr>
          <w:p w14:paraId="1F120376">
            <w:pPr>
              <w:jc w:val="center"/>
              <w:rPr>
                <w:rFonts w:hint="default" w:ascii="仿宋_GB2312" w:hAnsi="仿宋_GB2312" w:eastAsia="仿宋_GB2312" w:cs="仿宋_GB2312"/>
                <w:b/>
                <w:bCs w:val="0"/>
                <w:kern w:val="2"/>
                <w:sz w:val="24"/>
                <w:szCs w:val="24"/>
                <w:vertAlign w:val="baseline"/>
                <w:lang w:val="en-US" w:eastAsia="zh-CN" w:bidi="ar-SA"/>
              </w:rPr>
            </w:pPr>
            <w:r>
              <w:rPr>
                <w:rFonts w:hint="eastAsia" w:ascii="仿宋_GB2312" w:hAnsi="仿宋_GB2312" w:eastAsia="仿宋_GB2312" w:cs="仿宋_GB2312"/>
                <w:b/>
                <w:bCs w:val="0"/>
                <w:i w:val="0"/>
                <w:iCs w:val="0"/>
                <w:color w:val="000000"/>
                <w:kern w:val="0"/>
                <w:sz w:val="24"/>
                <w:szCs w:val="24"/>
                <w:u w:val="none"/>
                <w:lang w:val="en-US" w:eastAsia="zh-CN" w:bidi="ar"/>
              </w:rPr>
              <w:t>5标段最高限价：3.8884万元</w:t>
            </w:r>
          </w:p>
        </w:tc>
      </w:tr>
    </w:tbl>
    <w:p w14:paraId="3C6CFF96">
      <w:pPr>
        <w:rPr>
          <w:rFonts w:hint="eastAsia" w:ascii="仿宋_GB2312" w:hAnsi="仿宋_GB2312" w:eastAsia="仿宋_GB2312" w:cs="仿宋_GB2312"/>
          <w:b/>
          <w:sz w:val="24"/>
        </w:rPr>
      </w:pPr>
    </w:p>
    <w:p w14:paraId="1CE86FE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664647B9">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1BE76864">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14:paraId="140D2FEF">
      <w:pPr>
        <w:pStyle w:val="6"/>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36E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571544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DC52222">
            <w:pPr>
              <w:spacing w:line="360" w:lineRule="auto"/>
              <w:jc w:val="center"/>
              <w:rPr>
                <w:rFonts w:ascii="仿宋_GB2312" w:hAnsi="仿宋_GB2312" w:eastAsia="仿宋_GB2312" w:cs="仿宋_GB2312"/>
                <w:kern w:val="0"/>
                <w:sz w:val="24"/>
              </w:rPr>
            </w:pPr>
          </w:p>
        </w:tc>
      </w:tr>
      <w:tr w14:paraId="7F35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A57F2AD">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05C23B66">
            <w:pPr>
              <w:widowControl/>
              <w:spacing w:line="360" w:lineRule="auto"/>
              <w:jc w:val="center"/>
              <w:rPr>
                <w:rFonts w:ascii="仿宋_GB2312" w:hAnsi="仿宋_GB2312" w:eastAsia="仿宋_GB2312" w:cs="仿宋_GB2312"/>
                <w:kern w:val="0"/>
                <w:sz w:val="24"/>
              </w:rPr>
            </w:pPr>
          </w:p>
        </w:tc>
      </w:tr>
      <w:tr w14:paraId="7DDF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D5E284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514ADBF4">
            <w:pPr>
              <w:spacing w:line="360" w:lineRule="auto"/>
              <w:ind w:firstLine="540"/>
              <w:jc w:val="center"/>
              <w:rPr>
                <w:rFonts w:ascii="仿宋_GB2312" w:hAnsi="仿宋_GB2312" w:eastAsia="仿宋_GB2312" w:cs="仿宋_GB2312"/>
                <w:sz w:val="24"/>
              </w:rPr>
            </w:pPr>
          </w:p>
        </w:tc>
      </w:tr>
      <w:tr w14:paraId="4C80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805F40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7EA9CDF7">
            <w:pPr>
              <w:spacing w:line="360" w:lineRule="auto"/>
              <w:ind w:firstLine="540"/>
              <w:jc w:val="center"/>
              <w:rPr>
                <w:rFonts w:ascii="仿宋_GB2312" w:hAnsi="仿宋_GB2312" w:eastAsia="仿宋_GB2312" w:cs="仿宋_GB2312"/>
                <w:kern w:val="0"/>
                <w:sz w:val="24"/>
              </w:rPr>
            </w:pPr>
          </w:p>
        </w:tc>
      </w:tr>
      <w:tr w14:paraId="12D6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D15629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0B8BE29D">
            <w:pPr>
              <w:spacing w:line="360" w:lineRule="auto"/>
              <w:ind w:firstLine="540"/>
              <w:jc w:val="center"/>
              <w:rPr>
                <w:rFonts w:ascii="仿宋_GB2312" w:hAnsi="仿宋_GB2312" w:eastAsia="仿宋_GB2312" w:cs="仿宋_GB2312"/>
                <w:kern w:val="0"/>
                <w:sz w:val="24"/>
              </w:rPr>
            </w:pPr>
          </w:p>
        </w:tc>
      </w:tr>
      <w:tr w14:paraId="1CCE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EA5DFE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36807DFB">
            <w:pPr>
              <w:spacing w:line="360" w:lineRule="auto"/>
              <w:ind w:firstLine="540"/>
              <w:jc w:val="center"/>
              <w:rPr>
                <w:rFonts w:ascii="仿宋_GB2312" w:hAnsi="仿宋_GB2312" w:eastAsia="仿宋_GB2312" w:cs="仿宋_GB2312"/>
                <w:kern w:val="0"/>
                <w:sz w:val="24"/>
              </w:rPr>
            </w:pPr>
          </w:p>
        </w:tc>
      </w:tr>
      <w:tr w14:paraId="4BD8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4F97D9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53E1391A">
            <w:pPr>
              <w:spacing w:line="360" w:lineRule="auto"/>
              <w:ind w:firstLine="540"/>
              <w:jc w:val="center"/>
              <w:rPr>
                <w:rFonts w:ascii="仿宋_GB2312" w:hAnsi="仿宋_GB2312" w:eastAsia="仿宋_GB2312" w:cs="仿宋_GB2312"/>
                <w:kern w:val="0"/>
                <w:sz w:val="24"/>
              </w:rPr>
            </w:pPr>
          </w:p>
        </w:tc>
      </w:tr>
      <w:tr w14:paraId="38A0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D369B7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774752AB">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17DD6368">
            <w:pPr>
              <w:spacing w:line="360" w:lineRule="auto"/>
              <w:ind w:firstLine="540"/>
              <w:jc w:val="center"/>
              <w:rPr>
                <w:rFonts w:ascii="仿宋_GB2312" w:hAnsi="仿宋_GB2312" w:eastAsia="仿宋_GB2312" w:cs="仿宋_GB2312"/>
                <w:kern w:val="0"/>
                <w:sz w:val="24"/>
              </w:rPr>
            </w:pPr>
          </w:p>
        </w:tc>
      </w:tr>
      <w:tr w14:paraId="05F1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B9775F0">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693F50B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01949DCC">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26291F4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0D88ADA7">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2FAD9814">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62E5BCC8">
            <w:pPr>
              <w:autoSpaceDE w:val="0"/>
              <w:autoSpaceDN w:val="0"/>
              <w:adjustRightInd w:val="0"/>
              <w:spacing w:line="360" w:lineRule="auto"/>
              <w:jc w:val="center"/>
              <w:rPr>
                <w:rFonts w:ascii="仿宋_GB2312" w:hAnsi="仿宋_GB2312" w:eastAsia="仿宋_GB2312" w:cs="仿宋_GB2312"/>
                <w:b/>
                <w:bCs/>
                <w:sz w:val="24"/>
              </w:rPr>
            </w:pPr>
          </w:p>
        </w:tc>
      </w:tr>
      <w:tr w14:paraId="71B4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882650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3AB44BC3">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081D759F">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End w:id="0"/>
      <w:bookmarkEnd w:id="1"/>
      <w:bookmarkEnd w:id="2"/>
      <w:bookmarkEnd w:id="3"/>
      <w:bookmarkStart w:id="4" w:name="_Toc19849"/>
      <w:bookmarkStart w:id="5" w:name="_Toc20708"/>
      <w:bookmarkStart w:id="6" w:name="_Toc38897294"/>
      <w:bookmarkStart w:id="7" w:name="_Toc22143"/>
      <w:r>
        <w:rPr>
          <w:rFonts w:hint="eastAsia" w:ascii="仿宋_GB2312" w:hAnsi="仿宋_GB2312" w:eastAsia="仿宋_GB2312" w:cs="仿宋_GB2312"/>
          <w:bCs w:val="0"/>
          <w:sz w:val="24"/>
        </w:rPr>
        <w:t>附件2：</w:t>
      </w:r>
      <w:bookmarkEnd w:id="4"/>
      <w:bookmarkEnd w:id="5"/>
      <w:bookmarkEnd w:id="6"/>
      <w:bookmarkEnd w:id="7"/>
    </w:p>
    <w:p w14:paraId="2744DD66">
      <w:pPr>
        <w:pStyle w:val="8"/>
        <w:ind w:firstLine="482"/>
        <w:rPr>
          <w:rFonts w:ascii="仿宋_GB2312" w:hAnsi="仿宋_GB2312" w:eastAsia="仿宋_GB2312" w:cs="仿宋_GB2312"/>
          <w:b/>
          <w:bCs w:val="0"/>
          <w:i/>
          <w:sz w:val="28"/>
          <w:szCs w:val="28"/>
        </w:rPr>
      </w:pPr>
      <w:bookmarkStart w:id="8" w:name="_Toc43897770"/>
      <w:r>
        <w:rPr>
          <w:rFonts w:hint="eastAsia" w:ascii="仿宋_GB2312" w:hAnsi="仿宋_GB2312" w:eastAsia="仿宋_GB2312" w:cs="仿宋_GB2312"/>
          <w:b/>
          <w:bCs w:val="0"/>
          <w:sz w:val="28"/>
          <w:szCs w:val="28"/>
        </w:rPr>
        <w:t>法定代表人身份证明</w:t>
      </w:r>
      <w:bookmarkEnd w:id="8"/>
    </w:p>
    <w:p w14:paraId="5F27B858">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2C5FC76D">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41EB1FF6">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7C0E354E">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3FDFA7FF">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36C102C2">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14:paraId="64AC2967">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60"/>
        <w:gridCol w:w="4262"/>
      </w:tblGrid>
      <w:tr w14:paraId="357D63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4260" w:type="dxa"/>
            <w:tcBorders>
              <w:tl2br w:val="nil"/>
              <w:tr2bl w:val="nil"/>
            </w:tcBorders>
            <w:vAlign w:val="center"/>
          </w:tcPr>
          <w:p w14:paraId="1A4895A4">
            <w:pPr>
              <w:pStyle w:val="13"/>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法定代表人身份证照片页</w:t>
            </w:r>
          </w:p>
        </w:tc>
        <w:tc>
          <w:tcPr>
            <w:tcW w:w="4262" w:type="dxa"/>
            <w:tcBorders>
              <w:tl2br w:val="nil"/>
              <w:tr2bl w:val="nil"/>
            </w:tcBorders>
            <w:vAlign w:val="center"/>
          </w:tcPr>
          <w:p w14:paraId="215FCE7C">
            <w:pPr>
              <w:pStyle w:val="13"/>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法定代表人身份证国徽页</w:t>
            </w:r>
          </w:p>
        </w:tc>
      </w:tr>
    </w:tbl>
    <w:p w14:paraId="7293620D">
      <w:pPr>
        <w:pStyle w:val="13"/>
        <w:wordWrap w:val="0"/>
        <w:spacing w:line="520" w:lineRule="exact"/>
        <w:ind w:firstLine="1320"/>
        <w:rPr>
          <w:rFonts w:ascii="仿宋_GB2312" w:hAnsi="仿宋_GB2312" w:eastAsia="仿宋_GB2312" w:cs="仿宋_GB2312"/>
          <w:sz w:val="24"/>
          <w:szCs w:val="24"/>
        </w:rPr>
      </w:pPr>
    </w:p>
    <w:p w14:paraId="6F552650">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72475D40">
      <w:pPr>
        <w:pStyle w:val="13"/>
        <w:wordWrap w:val="0"/>
        <w:spacing w:line="520" w:lineRule="exact"/>
        <w:ind w:firstLine="360"/>
        <w:jc w:val="right"/>
        <w:rPr>
          <w:rFonts w:ascii="仿宋_GB2312" w:hAnsi="仿宋_GB2312" w:eastAsia="仿宋_GB2312" w:cs="仿宋_GB2312"/>
          <w:sz w:val="24"/>
          <w:szCs w:val="24"/>
        </w:rPr>
      </w:pPr>
    </w:p>
    <w:p w14:paraId="3D95FDC6">
      <w:pPr>
        <w:pStyle w:val="13"/>
        <w:wordWrap w:val="0"/>
        <w:spacing w:line="520" w:lineRule="exact"/>
        <w:ind w:firstLine="360"/>
        <w:jc w:val="right"/>
        <w:rPr>
          <w:rFonts w:ascii="仿宋_GB2312" w:hAnsi="仿宋_GB2312" w:eastAsia="仿宋_GB2312" w:cs="仿宋_GB2312"/>
          <w:sz w:val="24"/>
          <w:szCs w:val="24"/>
        </w:rPr>
      </w:pPr>
    </w:p>
    <w:p w14:paraId="2BE0866F">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6AC5A9B8">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5FD73505">
      <w:pPr>
        <w:pStyle w:val="13"/>
        <w:spacing w:line="520" w:lineRule="exact"/>
        <w:ind w:right="315" w:firstLine="360"/>
        <w:jc w:val="right"/>
        <w:rPr>
          <w:rFonts w:ascii="仿宋_GB2312" w:hAnsi="仿宋_GB2312" w:eastAsia="仿宋_GB2312" w:cs="仿宋_GB2312"/>
          <w:bCs/>
          <w:sz w:val="24"/>
          <w:szCs w:val="24"/>
        </w:rPr>
      </w:pPr>
    </w:p>
    <w:p w14:paraId="646ACA4B">
      <w:pPr>
        <w:rPr>
          <w:rFonts w:ascii="仿宋_GB2312" w:hAnsi="仿宋_GB2312" w:eastAsia="仿宋_GB2312" w:cs="仿宋_GB2312"/>
          <w:b/>
          <w:bCs/>
          <w:sz w:val="28"/>
          <w:szCs w:val="28"/>
        </w:rPr>
      </w:pPr>
      <w:bookmarkStart w:id="9" w:name="_Toc22717"/>
      <w:bookmarkStart w:id="10" w:name="_Toc448174023"/>
      <w:bookmarkStart w:id="11" w:name="_Toc19392"/>
      <w:bookmarkStart w:id="12" w:name="_Toc8704"/>
      <w:r>
        <w:rPr>
          <w:rFonts w:hint="eastAsia" w:ascii="仿宋_GB2312" w:hAnsi="仿宋_GB2312" w:eastAsia="仿宋_GB2312" w:cs="仿宋_GB2312"/>
          <w:b/>
          <w:bCs/>
          <w:sz w:val="28"/>
          <w:szCs w:val="28"/>
        </w:rPr>
        <w:br w:type="page"/>
      </w:r>
    </w:p>
    <w:p w14:paraId="336A0585">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9"/>
      <w:bookmarkEnd w:id="10"/>
      <w:bookmarkEnd w:id="11"/>
      <w:bookmarkEnd w:id="12"/>
    </w:p>
    <w:p w14:paraId="64E54B30">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竞标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32106361">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4AF11BD7">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61"/>
        <w:gridCol w:w="4261"/>
      </w:tblGrid>
      <w:tr w14:paraId="673C4D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261" w:type="dxa"/>
            <w:tcBorders>
              <w:tl2br w:val="nil"/>
              <w:tr2bl w:val="nil"/>
            </w:tcBorders>
            <w:vAlign w:val="center"/>
          </w:tcPr>
          <w:p w14:paraId="0F607BBA">
            <w:pPr>
              <w:pStyle w:val="13"/>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法定代表人身份证照片页</w:t>
            </w:r>
          </w:p>
        </w:tc>
        <w:tc>
          <w:tcPr>
            <w:tcW w:w="4261" w:type="dxa"/>
            <w:tcBorders>
              <w:tl2br w:val="nil"/>
              <w:tr2bl w:val="nil"/>
            </w:tcBorders>
            <w:vAlign w:val="center"/>
          </w:tcPr>
          <w:p w14:paraId="26845D47">
            <w:pPr>
              <w:pStyle w:val="13"/>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法定代表人身份证国徽页</w:t>
            </w:r>
          </w:p>
        </w:tc>
      </w:tr>
      <w:tr w14:paraId="3BC7C7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261" w:type="dxa"/>
            <w:tcBorders>
              <w:tl2br w:val="nil"/>
              <w:tr2bl w:val="nil"/>
            </w:tcBorders>
            <w:vAlign w:val="center"/>
          </w:tcPr>
          <w:p w14:paraId="6BAE8F78">
            <w:pPr>
              <w:pStyle w:val="13"/>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lang w:val="en-US" w:eastAsia="zh-CN"/>
              </w:rPr>
              <w:t>人身份证照片页</w:t>
            </w:r>
          </w:p>
        </w:tc>
        <w:tc>
          <w:tcPr>
            <w:tcW w:w="4261" w:type="dxa"/>
            <w:tcBorders>
              <w:tl2br w:val="nil"/>
              <w:tr2bl w:val="nil"/>
            </w:tcBorders>
            <w:vAlign w:val="center"/>
          </w:tcPr>
          <w:p w14:paraId="63733355">
            <w:pPr>
              <w:pStyle w:val="13"/>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lang w:val="en-US" w:eastAsia="zh-CN"/>
              </w:rPr>
              <w:t>身份证国徽页</w:t>
            </w:r>
          </w:p>
        </w:tc>
      </w:tr>
    </w:tbl>
    <w:p w14:paraId="56C1C411">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6E56B5E7">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6D9C666F">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76F16522">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EBD9F9">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005DD12E">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1B5B131B">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8409FEE">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1D5D083B">
      <w:pP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br w:type="page"/>
      </w:r>
    </w:p>
    <w:p w14:paraId="6F7A0D7A">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14:paraId="5F689068">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61DEED4">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70859A18">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15411341">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48CE8E96">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4AAE69FC">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3A1E0EA2">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76630623">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36FBD790">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755013C3">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6F5DEF6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304A4FC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5A4BB93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32D89B14">
      <w:pPr>
        <w:widowControl/>
        <w:spacing w:line="52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年 月 日</w:t>
      </w:r>
    </w:p>
    <w:p w14:paraId="5470A48C">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14:paraId="28A9CE98">
      <w:pPr>
        <w:pStyle w:val="9"/>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4529F653">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14:paraId="116836B1">
      <w:pPr>
        <w:widowControl w:val="0"/>
        <w:wordWrap/>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14:paraId="0061755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14:paraId="7F249D8F">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14:paraId="094A231B">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043C6FA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14:paraId="4F4667D7">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61398E9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14:paraId="698CC07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00516B23">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14:paraId="02E3BB73">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29B86780">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14:paraId="5D1D2B96">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14:paraId="22153FFC">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14:paraId="21810B14">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14:paraId="32890080">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14:paraId="0EB63589">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14:paraId="622FA403">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073F11F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1E8F0F56"/>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unhideWhenUsed/>
    <w:qFormat/>
    <w:uiPriority w:val="0"/>
    <w:pPr>
      <w:ind w:firstLine="420" w:firstLineChars="200"/>
    </w:pPr>
    <w:rPr>
      <w:rFonts w:ascii="Times New Roman" w:hAnsi="Times New Roman"/>
      <w:szCs w:val="24"/>
    </w:rPr>
  </w:style>
  <w:style w:type="paragraph" w:styleId="6">
    <w:name w:val="Body Text"/>
    <w:basedOn w:val="1"/>
    <w:qFormat/>
    <w:uiPriority w:val="1"/>
    <w:rPr>
      <w:rFonts w:ascii="宋体" w:hAnsi="宋体" w:cs="宋体"/>
      <w:szCs w:val="21"/>
      <w:lang w:val="zh-CN" w:bidi="zh-CN"/>
    </w:rPr>
  </w:style>
  <w:style w:type="paragraph" w:styleId="7">
    <w:name w:val="Body Text Indent"/>
    <w:basedOn w:val="1"/>
    <w:qFormat/>
    <w:uiPriority w:val="0"/>
    <w:pPr>
      <w:spacing w:after="120"/>
      <w:ind w:left="420" w:leftChars="200"/>
    </w:pPr>
  </w:style>
  <w:style w:type="paragraph" w:styleId="8">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9">
    <w:name w:val="Body Text First Indent 2"/>
    <w:basedOn w:val="7"/>
    <w:qFormat/>
    <w:uiPriority w:val="0"/>
    <w:pPr>
      <w:spacing w:line="240" w:lineRule="auto"/>
      <w:ind w:firstLine="42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1266</Words>
  <Characters>1278</Characters>
  <Lines>0</Lines>
  <Paragraphs>0</Paragraphs>
  <TotalTime>1</TotalTime>
  <ScaleCrop>false</ScaleCrop>
  <LinksUpToDate>false</LinksUpToDate>
  <CharactersWithSpaces>1869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2024-09-06T07:25:00Z</dcterms:created>
  <dc:creator>dell</dc:creator>
  <cp:lastModifiedBy>李政</cp:lastModifiedBy>
  <dcterms:modified xsi:type="dcterms:W3CDTF">2024-09-14T04:35:51Z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2E2AD6A5CEBA41B49ECCF082ACBFC7DB_12</vt:lpwstr>
  </property>
</Properties>
</file>