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A1BD62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附件一： 内蒙古超高压供电公司2024年第十三批集中采购（输电管理二处房屋租赁服务）询比采购--需求明细表</w:t>
      </w:r>
    </w:p>
    <w:p w14:paraId="7F469F2C">
      <w:pPr>
        <w:pStyle w:val="8"/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</w:p>
    <w:tbl>
      <w:tblPr>
        <w:tblStyle w:val="9"/>
        <w:tblW w:w="1581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8"/>
        <w:gridCol w:w="975"/>
        <w:gridCol w:w="703"/>
        <w:gridCol w:w="1265"/>
        <w:gridCol w:w="2444"/>
        <w:gridCol w:w="1438"/>
        <w:gridCol w:w="1105"/>
        <w:gridCol w:w="1002"/>
        <w:gridCol w:w="1098"/>
        <w:gridCol w:w="852"/>
        <w:gridCol w:w="1118"/>
        <w:gridCol w:w="3038"/>
      </w:tblGrid>
      <w:tr w14:paraId="2EFA65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  <w:jc w:val="center"/>
        </w:trPr>
        <w:tc>
          <w:tcPr>
            <w:tcW w:w="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41C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标段号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5DA6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名称</w:t>
            </w:r>
          </w:p>
        </w:tc>
        <w:tc>
          <w:tcPr>
            <w:tcW w:w="7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0CBD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12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A5E3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施工服务名称</w:t>
            </w:r>
          </w:p>
        </w:tc>
        <w:tc>
          <w:tcPr>
            <w:tcW w:w="24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907B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服务描述</w:t>
            </w:r>
          </w:p>
        </w:tc>
        <w:tc>
          <w:tcPr>
            <w:tcW w:w="14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DF5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最高限价（元）</w:t>
            </w:r>
          </w:p>
        </w:tc>
        <w:tc>
          <w:tcPr>
            <w:tcW w:w="11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4A31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子项目编号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2A84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子项目名称</w:t>
            </w:r>
          </w:p>
        </w:tc>
        <w:tc>
          <w:tcPr>
            <w:tcW w:w="1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ECE1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开始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时间</w:t>
            </w:r>
          </w:p>
        </w:tc>
        <w:tc>
          <w:tcPr>
            <w:tcW w:w="8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E548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1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11D0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招标人实施单位</w:t>
            </w:r>
          </w:p>
        </w:tc>
        <w:tc>
          <w:tcPr>
            <w:tcW w:w="30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DFA5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供应商专用资格条件</w:t>
            </w:r>
          </w:p>
        </w:tc>
      </w:tr>
      <w:tr w14:paraId="5DA996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0" w:hRule="atLeast"/>
          <w:jc w:val="center"/>
        </w:trPr>
        <w:tc>
          <w:tcPr>
            <w:tcW w:w="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00BF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F481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房屋租赁服务</w:t>
            </w:r>
          </w:p>
        </w:tc>
        <w:tc>
          <w:tcPr>
            <w:tcW w:w="7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6D68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12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4A36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房屋租赁服务</w:t>
            </w:r>
          </w:p>
        </w:tc>
        <w:tc>
          <w:tcPr>
            <w:tcW w:w="24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FF7A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租赁房屋，满足输电处84名工作人员居住要求，租期15个月</w:t>
            </w:r>
          </w:p>
        </w:tc>
        <w:tc>
          <w:tcPr>
            <w:tcW w:w="14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D04D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652500.00 </w:t>
            </w:r>
          </w:p>
        </w:tc>
        <w:tc>
          <w:tcPr>
            <w:tcW w:w="11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BC11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0E0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1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611F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2024年10月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21日</w:t>
            </w:r>
          </w:p>
        </w:tc>
        <w:tc>
          <w:tcPr>
            <w:tcW w:w="8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2E62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包头市</w:t>
            </w:r>
          </w:p>
        </w:tc>
        <w:tc>
          <w:tcPr>
            <w:tcW w:w="1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BB9F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输电管理二处</w:t>
            </w:r>
          </w:p>
        </w:tc>
        <w:tc>
          <w:tcPr>
            <w:tcW w:w="30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2D03D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 w:right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1.供应商提供近三年内（2021年1月至递交响应文件截止时间，以签订合同时间为准）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同类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业绩1份，（提供合同及配套发</w:t>
            </w:r>
            <w:bookmarkStart w:id="2" w:name="_GoBack"/>
            <w:bookmarkEnd w:id="2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票扫描件，发票提供国家税务总局全国增值税发票查验平台查验结果截图）。</w:t>
            </w:r>
          </w:p>
          <w:p w14:paraId="384443E1">
            <w:pPr>
              <w:pStyle w:val="5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highlight w:val="none"/>
                <w:lang w:val="en-US" w:eastAsia="zh-CN"/>
              </w:rPr>
            </w:pPr>
          </w:p>
        </w:tc>
      </w:tr>
    </w:tbl>
    <w:p w14:paraId="67069B99">
      <w:pPr>
        <w:rPr>
          <w:rFonts w:hint="eastAsia" w:asciiTheme="minorEastAsia" w:hAnsiTheme="minorEastAsia" w:eastAsiaTheme="minorEastAsia" w:cstheme="minorEastAsia"/>
          <w:b/>
          <w:bCs/>
          <w:sz w:val="24"/>
          <w:szCs w:val="22"/>
          <w:highlight w:val="none"/>
          <w:lang w:val="en-US" w:eastAsia="zh-CN"/>
        </w:rPr>
        <w:sectPr>
          <w:pgSz w:w="16838" w:h="11905" w:orient="landscape"/>
          <w:pgMar w:top="1083" w:right="1440" w:bottom="1083" w:left="1440" w:header="850" w:footer="992" w:gutter="0"/>
          <w:pgNumType w:fmt="decimal"/>
          <w:cols w:space="0" w:num="1"/>
          <w:rtlGutter w:val="0"/>
          <w:docGrid w:type="lines" w:linePitch="314" w:charSpace="0"/>
        </w:sectPr>
      </w:pPr>
    </w:p>
    <w:p w14:paraId="52F1418F">
      <w:pPr>
        <w:pStyle w:val="11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 w14:paraId="53A9A03F">
      <w:pPr>
        <w:pStyle w:val="11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 w14:paraId="4D5632CB"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 w14:paraId="0972B77B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73EA9F1B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6D5D340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2C353AFB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 w14:paraId="62F966B7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 w14:paraId="03938B33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 w14:paraId="064794C3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 w14:paraId="0F1D0BDC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 w14:paraId="6ED5F4D9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 w14:paraId="0325F1FF">
      <w:pPr>
        <w:pStyle w:val="11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 w14:paraId="7E68FEAB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 w14:paraId="6C20E374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 w14:paraId="1ADE16C0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 w14:paraId="381CC722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 w14:paraId="1886C91C"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 w14:paraId="1F9A1083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6FEB508C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0330BF2C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0434FB0B"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eastAsia="宋体" w:cs="宋体"/>
          <w:b/>
          <w:bCs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 w14:paraId="573C836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 w14:paraId="36FD224B">
      <w:pPr>
        <w:pStyle w:val="11"/>
        <w:rPr>
          <w:rFonts w:hint="eastAsia" w:ascii="宋体" w:hAnsi="宋体" w:eastAsia="宋体" w:cs="宋体"/>
        </w:rPr>
      </w:pPr>
    </w:p>
    <w:p w14:paraId="3FB31CFA">
      <w:pPr>
        <w:pStyle w:val="11"/>
        <w:rPr>
          <w:rFonts w:hint="eastAsia" w:ascii="宋体" w:hAnsi="宋体" w:eastAsia="宋体" w:cs="宋体"/>
        </w:rPr>
      </w:pPr>
    </w:p>
    <w:p w14:paraId="34246C2E"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 w14:paraId="6731869C"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 w14:paraId="0A85E046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 w14:paraId="22CB5FC8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 w14:paraId="1AE61A4C">
      <w:pPr>
        <w:spacing w:line="440" w:lineRule="exact"/>
        <w:rPr>
          <w:rFonts w:hint="eastAsia" w:ascii="宋体" w:hAnsi="宋体" w:eastAsia="宋体" w:cs="宋体"/>
          <w:sz w:val="24"/>
        </w:rPr>
      </w:pPr>
    </w:p>
    <w:p w14:paraId="57771D8B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6257C57F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381E959B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2F3267F1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039F35CE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 w14:paraId="40C327BA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 w14:paraId="305CAD48"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 w14:paraId="7B2BB493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05E08FD2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66452E16"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 w14:paraId="3441116A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7F0A6465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31B5CFC2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5D70DD33">
      <w:pPr>
        <w:pStyle w:val="11"/>
        <w:rPr>
          <w:rFonts w:hint="eastAsia" w:ascii="宋体" w:hAnsi="宋体" w:eastAsia="宋体" w:cs="宋体"/>
          <w:sz w:val="24"/>
          <w:szCs w:val="24"/>
        </w:rPr>
      </w:pPr>
    </w:p>
    <w:p w14:paraId="6BA49A56">
      <w:pPr>
        <w:pStyle w:val="11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 w14:paraId="56A530A2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6AE98043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06A1C944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79A1C1D1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1AB80127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096657A1">
      <w:pPr>
        <w:pStyle w:val="11"/>
        <w:ind w:firstLine="422" w:firstLineChars="200"/>
        <w:rPr>
          <w:rFonts w:hint="eastAsia" w:ascii="宋体" w:hAnsi="宋体" w:eastAsia="宋体" w:cs="宋体"/>
          <w:b/>
          <w:bCs/>
        </w:rPr>
      </w:pPr>
    </w:p>
    <w:p w14:paraId="52232EE7">
      <w:pP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  <w:t>附件三：</w:t>
      </w:r>
    </w:p>
    <w:p w14:paraId="1AC81350">
      <w:pPr>
        <w:rPr>
          <w:sz w:val="28"/>
          <w:szCs w:val="20"/>
        </w:rPr>
      </w:pPr>
      <w:r>
        <w:rPr>
          <w:rFonts w:hint="eastAsia"/>
        </w:rPr>
        <w:t>企业工商信息系统（www.gsxt.gov.cn）“行政处罚信息”栏查询截图</w:t>
      </w:r>
    </w:p>
    <w:p w14:paraId="64F9590C"/>
    <w:p w14:paraId="7BE85512">
      <w:pPr>
        <w:widowControl/>
      </w:pPr>
    </w:p>
    <w:p w14:paraId="1F0647C8">
      <w:pPr>
        <w:widowControl/>
      </w:pPr>
      <w:r>
        <w:drawing>
          <wp:inline distT="0" distB="0" distL="114300" distR="114300">
            <wp:extent cx="5734050" cy="2543175"/>
            <wp:effectExtent l="0" t="0" r="0" b="0"/>
            <wp:docPr id="22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0C68F7"/>
    <w:p w14:paraId="7C192269"/>
    <w:p w14:paraId="58E6446E">
      <w:r>
        <w:rPr>
          <w:rFonts w:hint="eastAsia"/>
        </w:rPr>
        <w:t>企业工商信息系统（www.gsxt.gov.cn） “经营异常”栏查询截图</w:t>
      </w:r>
    </w:p>
    <w:p w14:paraId="35F22AC2">
      <w:pPr>
        <w:widowControl/>
      </w:pPr>
      <w:r>
        <w:drawing>
          <wp:inline distT="0" distB="0" distL="114300" distR="114300">
            <wp:extent cx="5743575" cy="2762250"/>
            <wp:effectExtent l="0" t="0" r="0" b="0"/>
            <wp:docPr id="22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" descr="说明: 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E1A803">
      <w:pPr>
        <w:pStyle w:val="4"/>
        <w:ind w:firstLine="0" w:firstLineChars="0"/>
      </w:pPr>
    </w:p>
    <w:p w14:paraId="281458D3"/>
    <w:p w14:paraId="2CB37A21"/>
    <w:p w14:paraId="790FB875">
      <w:r>
        <w:br w:type="page"/>
      </w:r>
    </w:p>
    <w:p w14:paraId="19AB7FBA">
      <w:pPr>
        <w:pStyle w:val="4"/>
      </w:pPr>
    </w:p>
    <w:p w14:paraId="13B9706D"/>
    <w:p w14:paraId="0D00F25F">
      <w:r>
        <w:rPr>
          <w:rFonts w:hint="eastAsia"/>
        </w:rPr>
        <w:t>企业工商信息系统（www.gsxt.gov.cn） “严重违法失信企业名单”栏查询截图</w:t>
      </w:r>
    </w:p>
    <w:p w14:paraId="672945E8">
      <w:r>
        <w:t xml:space="preserve"> </w:t>
      </w:r>
      <w:r>
        <w:drawing>
          <wp:inline distT="0" distB="0" distL="114300" distR="114300">
            <wp:extent cx="5762625" cy="2838450"/>
            <wp:effectExtent l="0" t="0" r="0" b="0"/>
            <wp:docPr id="225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29BA0C"/>
    <w:p w14:paraId="09072DEE">
      <w:pPr>
        <w:ind w:firstLine="210" w:firstLineChars="100"/>
      </w:pPr>
    </w:p>
    <w:p w14:paraId="1B33F627">
      <w:pPr>
        <w:ind w:firstLine="210" w:firstLineChars="100"/>
      </w:pPr>
    </w:p>
    <w:p w14:paraId="40574B43">
      <w:pPr>
        <w:ind w:firstLine="210" w:firstLineChars="100"/>
      </w:pPr>
    </w:p>
    <w:p w14:paraId="2D951682">
      <w:pPr>
        <w:ind w:firstLine="210" w:firstLineChars="100"/>
      </w:pPr>
    </w:p>
    <w:p w14:paraId="1996EC4E">
      <w:pPr>
        <w:ind w:firstLine="210" w:firstLineChars="100"/>
      </w:pPr>
    </w:p>
    <w:p w14:paraId="69E69F14">
      <w:pPr>
        <w:ind w:firstLine="210" w:firstLineChars="100"/>
      </w:pPr>
    </w:p>
    <w:p w14:paraId="0F2A7BC5">
      <w:pPr>
        <w:ind w:firstLine="210" w:firstLineChars="100"/>
      </w:pPr>
    </w:p>
    <w:p w14:paraId="1754F39B">
      <w:pPr>
        <w:ind w:firstLine="210" w:firstLineChars="100"/>
      </w:pPr>
    </w:p>
    <w:p w14:paraId="6D919F03">
      <w:pPr>
        <w:ind w:firstLine="210" w:firstLineChars="100"/>
      </w:pPr>
    </w:p>
    <w:p w14:paraId="78F3CDFF">
      <w:pPr>
        <w:ind w:firstLine="210" w:firstLineChars="100"/>
      </w:pPr>
    </w:p>
    <w:p w14:paraId="4BEE73A5">
      <w:pPr>
        <w:pStyle w:val="4"/>
        <w:ind w:firstLine="0" w:firstLineChars="0"/>
      </w:pPr>
    </w:p>
    <w:p w14:paraId="00A84945">
      <w:pPr>
        <w:ind w:firstLine="210" w:firstLineChars="100"/>
      </w:pPr>
    </w:p>
    <w:p w14:paraId="37F9EAFB">
      <w:pPr>
        <w:ind w:firstLine="210" w:firstLineChars="100"/>
      </w:pPr>
    </w:p>
    <w:p w14:paraId="070EF973">
      <w:pPr>
        <w:ind w:firstLine="210" w:firstLineChars="100"/>
      </w:pPr>
    </w:p>
    <w:p w14:paraId="52744F7C">
      <w:pPr>
        <w:ind w:firstLine="210" w:firstLineChars="100"/>
      </w:pPr>
    </w:p>
    <w:p w14:paraId="080832CE">
      <w:pPr>
        <w:pStyle w:val="4"/>
        <w:ind w:firstLine="360"/>
      </w:pPr>
    </w:p>
    <w:p w14:paraId="17CC8938">
      <w:pPr>
        <w:pStyle w:val="4"/>
        <w:ind w:firstLine="360"/>
      </w:pPr>
    </w:p>
    <w:p w14:paraId="75B90992">
      <w:pPr>
        <w:pStyle w:val="4"/>
        <w:ind w:firstLine="360"/>
      </w:pPr>
    </w:p>
    <w:p w14:paraId="1BB3DC35">
      <w:pPr>
        <w:pStyle w:val="4"/>
        <w:ind w:firstLine="360"/>
      </w:pPr>
    </w:p>
    <w:p w14:paraId="7D9D51B9">
      <w:pPr>
        <w:pStyle w:val="4"/>
        <w:ind w:firstLine="360"/>
      </w:pPr>
    </w:p>
    <w:p w14:paraId="17FC2652">
      <w:pPr>
        <w:pStyle w:val="4"/>
        <w:ind w:firstLine="360"/>
      </w:pPr>
    </w:p>
    <w:p w14:paraId="2FEDBB48">
      <w:pPr>
        <w:bidi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32DE74EF"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中国执行信息公开网截图</w:t>
      </w:r>
    </w:p>
    <w:p w14:paraId="0A8165C0">
      <w:pPr>
        <w:pStyle w:val="4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 w14:paraId="37A4CFF4">
      <w:pPr>
        <w:pStyle w:val="4"/>
        <w:ind w:left="0" w:leftChars="0" w:firstLine="0" w:firstLineChars="0"/>
      </w:pPr>
      <w:r>
        <w:drawing>
          <wp:inline distT="0" distB="0" distL="114300" distR="114300">
            <wp:extent cx="5829935" cy="3322320"/>
            <wp:effectExtent l="0" t="0" r="8890" b="1905"/>
            <wp:docPr id="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C7D9D">
      <w:pPr>
        <w:pStyle w:val="4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 w14:paraId="552EA8AF">
      <w:pPr>
        <w:pStyle w:val="4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889625" cy="3705860"/>
            <wp:effectExtent l="0" t="0" r="6350" b="889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C4092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6A36FC10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3549E6D1"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步：点击“失信被执行人查询”</w:t>
      </w:r>
    </w:p>
    <w:p w14:paraId="42C11B06">
      <w:pPr>
        <w:pStyle w:val="4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80380" cy="3183890"/>
            <wp:effectExtent l="0" t="0" r="127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0C374"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空白处输入供应商名称并点击“查询”</w:t>
      </w:r>
    </w:p>
    <w:p w14:paraId="6C8AA3D2">
      <w:pPr>
        <w:pStyle w:val="4"/>
        <w:ind w:left="0" w:leftChars="0" w:firstLine="0" w:firstLineChars="0"/>
      </w:pPr>
      <w:r>
        <w:drawing>
          <wp:inline distT="0" distB="0" distL="114300" distR="114300">
            <wp:extent cx="5565140" cy="3721100"/>
            <wp:effectExtent l="0" t="0" r="6985" b="317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C0A9B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1C672B3A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1C2AE71E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2CF0AA25"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 w14:paraId="55BB577E"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 w14:paraId="3E4A7D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drawing>
          <wp:inline distT="0" distB="0" distL="114300" distR="114300">
            <wp:extent cx="5225415" cy="3601085"/>
            <wp:effectExtent l="0" t="0" r="3810" b="889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ED3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</w:p>
    <w:p w14:paraId="3435D6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29326F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6D176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77841A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06E48F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1DFD3A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02A2F9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0525E2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5FA45B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26FFC1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23646E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403498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517790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3E62EB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779C1E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06A902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506840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7F09D3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244A65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642AD4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7F9628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 w14:paraId="6D7136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rPr>
          <w:rFonts w:hint="eastAsia"/>
        </w:rPr>
        <w:t>“信用能源”网站截图</w:t>
      </w:r>
      <w:r>
        <w:rPr>
          <w:rFonts w:hint="eastAsia"/>
          <w:lang w:eastAsia="zh-CN"/>
        </w:rPr>
        <w:t>（http://www.creditenergy.gov.cn/main）</w:t>
      </w:r>
      <w:r>
        <w:drawing>
          <wp:inline distT="0" distB="0" distL="114300" distR="114300">
            <wp:extent cx="5267325" cy="3276600"/>
            <wp:effectExtent l="0" t="0" r="0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E2F00C"/>
    <w:p w14:paraId="5DA681C9"/>
    <w:p w14:paraId="14949B6D">
      <w:r>
        <w:rPr>
          <w:sz w:val="2"/>
          <w:szCs w:val="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4445" b="8255"/>
            <wp:wrapNone/>
            <wp:docPr id="40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18591264">
      <w:pPr>
        <w:widowControl/>
        <w:rPr>
          <w:sz w:val="2"/>
          <w:szCs w:val="6"/>
        </w:rPr>
      </w:pPr>
    </w:p>
    <w:p w14:paraId="1BC258B4">
      <w:pPr>
        <w:widowControl/>
      </w:pPr>
      <w:r>
        <w:rPr>
          <w:rFonts w:hint="eastAsia"/>
          <w:sz w:val="2"/>
          <w:szCs w:val="6"/>
        </w:rPr>
        <w:t>“信用电力”网站查询截图</w:t>
      </w:r>
    </w:p>
    <w:p w14:paraId="45043185">
      <w:r>
        <w:rPr>
          <w:rFonts w:hint="eastAsia"/>
        </w:rPr>
        <w:t>“信用电力”网站查询截图</w:t>
      </w:r>
    </w:p>
    <w:p w14:paraId="1424158D">
      <w:pPr>
        <w:rPr>
          <w:sz w:val="2"/>
          <w:szCs w:val="6"/>
        </w:rPr>
      </w:pPr>
    </w:p>
    <w:p w14:paraId="12D38C97">
      <w:pPr>
        <w:pStyle w:val="4"/>
        <w:rPr>
          <w:sz w:val="2"/>
          <w:szCs w:val="6"/>
        </w:rPr>
      </w:pPr>
    </w:p>
    <w:p w14:paraId="2115869E">
      <w:pPr>
        <w:pStyle w:val="4"/>
        <w:rPr>
          <w:sz w:val="2"/>
          <w:szCs w:val="6"/>
        </w:rPr>
      </w:pPr>
    </w:p>
    <w:p w14:paraId="12A72128">
      <w:pPr>
        <w:pStyle w:val="4"/>
        <w:rPr>
          <w:sz w:val="2"/>
          <w:szCs w:val="6"/>
        </w:rPr>
      </w:pPr>
    </w:p>
    <w:p w14:paraId="02BA67B8">
      <w:pPr>
        <w:pStyle w:val="4"/>
        <w:rPr>
          <w:sz w:val="2"/>
          <w:szCs w:val="6"/>
        </w:rPr>
      </w:pPr>
    </w:p>
    <w:p w14:paraId="67BD108E">
      <w:pPr>
        <w:pStyle w:val="4"/>
        <w:rPr>
          <w:sz w:val="2"/>
          <w:szCs w:val="6"/>
        </w:rPr>
      </w:pPr>
    </w:p>
    <w:p w14:paraId="6ABC6EA6">
      <w:pPr>
        <w:pStyle w:val="4"/>
        <w:rPr>
          <w:sz w:val="2"/>
          <w:szCs w:val="6"/>
        </w:rPr>
      </w:pPr>
    </w:p>
    <w:p w14:paraId="0BD6F315">
      <w:pPr>
        <w:pStyle w:val="4"/>
        <w:rPr>
          <w:sz w:val="2"/>
          <w:szCs w:val="6"/>
        </w:rPr>
      </w:pPr>
    </w:p>
    <w:p w14:paraId="471A2333">
      <w:pPr>
        <w:pStyle w:val="4"/>
        <w:rPr>
          <w:sz w:val="2"/>
          <w:szCs w:val="6"/>
        </w:rPr>
      </w:pPr>
    </w:p>
    <w:p w14:paraId="4A4D7277">
      <w:pPr>
        <w:pStyle w:val="4"/>
        <w:rPr>
          <w:sz w:val="2"/>
          <w:szCs w:val="6"/>
        </w:rPr>
      </w:pPr>
    </w:p>
    <w:p w14:paraId="745D1540">
      <w:pPr>
        <w:pStyle w:val="4"/>
        <w:rPr>
          <w:sz w:val="2"/>
          <w:szCs w:val="6"/>
        </w:rPr>
      </w:pPr>
    </w:p>
    <w:p w14:paraId="6C26353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6CD83FCF">
      <w:pPr>
        <w:pStyle w:val="4"/>
        <w:ind w:left="0" w:leftChars="0" w:firstLine="0" w:firstLineChars="0"/>
        <w:jc w:val="left"/>
        <w:rPr>
          <w:rFonts w:hint="eastAsia" w:eastAsiaTheme="minorEastAsia"/>
          <w:sz w:val="2"/>
          <w:szCs w:val="6"/>
          <w:lang w:eastAsia="zh-CN"/>
        </w:rPr>
      </w:pPr>
      <w:r>
        <w:rPr>
          <w:rFonts w:hint="eastAsia"/>
          <w:lang w:eastAsia="zh-CN"/>
        </w:rPr>
        <w:t>“信用电力”</w:t>
      </w:r>
      <w:r>
        <w:rPr>
          <w:rFonts w:hint="eastAsia"/>
        </w:rPr>
        <w:t>网站截图</w:t>
      </w:r>
      <w:r>
        <w:rPr>
          <w:rFonts w:hint="eastAsia"/>
          <w:lang w:eastAsia="zh-CN"/>
        </w:rPr>
        <w:t>（http://creditpower.cec.org.cn:18100/acloud-xydl-ui/unionAwardPunishTwo）</w:t>
      </w:r>
    </w:p>
    <w:p w14:paraId="71C68AE8">
      <w:pPr>
        <w:pStyle w:val="4"/>
        <w:rPr>
          <w:sz w:val="2"/>
          <w:szCs w:val="6"/>
        </w:rPr>
      </w:pPr>
    </w:p>
    <w:p w14:paraId="6049C2F5">
      <w:pPr>
        <w:widowControl/>
      </w:pPr>
      <w:r>
        <w:drawing>
          <wp:inline distT="0" distB="0" distL="114300" distR="114300">
            <wp:extent cx="5267325" cy="2581275"/>
            <wp:effectExtent l="0" t="0" r="0" b="0"/>
            <wp:docPr id="41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71750"/>
            <wp:effectExtent l="0" t="0" r="0" b="0"/>
            <wp:docPr id="244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D1CBCE">
      <w:pPr>
        <w:widowControl/>
        <w:rPr>
          <w:rFonts w:hint="eastAsia"/>
        </w:rPr>
      </w:pPr>
    </w:p>
    <w:p w14:paraId="4F1873EB">
      <w:pPr>
        <w:widowControl/>
        <w:rPr>
          <w:rFonts w:hint="eastAsia"/>
        </w:rPr>
      </w:pPr>
    </w:p>
    <w:p w14:paraId="70C61034">
      <w:pPr>
        <w:pStyle w:val="4"/>
        <w:rPr>
          <w:rFonts w:hint="eastAsia"/>
        </w:rPr>
      </w:pPr>
    </w:p>
    <w:p w14:paraId="2069F0E8">
      <w:pPr>
        <w:pStyle w:val="4"/>
        <w:rPr>
          <w:rFonts w:hint="eastAsia"/>
        </w:rPr>
      </w:pPr>
    </w:p>
    <w:p w14:paraId="21C001BD">
      <w:pPr>
        <w:pStyle w:val="4"/>
        <w:rPr>
          <w:rFonts w:hint="eastAsia"/>
        </w:rPr>
      </w:pPr>
    </w:p>
    <w:p w14:paraId="24CBA5EC">
      <w:pPr>
        <w:pStyle w:val="4"/>
        <w:rPr>
          <w:rFonts w:hint="eastAsia"/>
        </w:rPr>
      </w:pPr>
    </w:p>
    <w:p w14:paraId="6231BE8F">
      <w:pPr>
        <w:pStyle w:val="4"/>
        <w:rPr>
          <w:rFonts w:hint="eastAsia"/>
        </w:rPr>
      </w:pPr>
    </w:p>
    <w:p w14:paraId="458328BB">
      <w:pPr>
        <w:pStyle w:val="4"/>
        <w:rPr>
          <w:rFonts w:hint="eastAsia"/>
        </w:rPr>
      </w:pPr>
    </w:p>
    <w:p w14:paraId="51A5779D">
      <w:pPr>
        <w:pStyle w:val="4"/>
        <w:rPr>
          <w:rFonts w:hint="eastAsia"/>
        </w:rPr>
      </w:pPr>
    </w:p>
    <w:p w14:paraId="4615CDC9">
      <w:pPr>
        <w:pStyle w:val="4"/>
        <w:rPr>
          <w:rFonts w:hint="eastAsia"/>
        </w:rPr>
      </w:pPr>
    </w:p>
    <w:p w14:paraId="685BA780">
      <w:pPr>
        <w:widowControl/>
        <w:rPr>
          <w:rFonts w:hint="eastAsia"/>
        </w:rPr>
      </w:pPr>
    </w:p>
    <w:p w14:paraId="7FA45D69">
      <w:pPr>
        <w:widowControl/>
        <w:rPr>
          <w:rFonts w:hint="eastAsia" w:eastAsiaTheme="minorEastAsia"/>
          <w:lang w:eastAsia="zh-CN"/>
        </w:rPr>
      </w:pPr>
      <w:r>
        <w:rPr>
          <w:rFonts w:hint="eastAsia"/>
        </w:rPr>
        <w:t>国税总局重大税收违法案件信息公布栏网站截图</w:t>
      </w:r>
      <w:r>
        <w:rPr>
          <w:rFonts w:hint="eastAsia"/>
          <w:lang w:eastAsia="zh-CN"/>
        </w:rPr>
        <w:t>（</w:t>
      </w:r>
      <w:r>
        <w:rPr>
          <w:rFonts w:hint="eastAsia"/>
        </w:rPr>
        <w:t>http://www.chinatax.gov.cn/</w:t>
      </w:r>
      <w:r>
        <w:rPr>
          <w:rFonts w:hint="eastAsia"/>
          <w:lang w:eastAsia="zh-CN"/>
        </w:rPr>
        <w:t>）</w:t>
      </w:r>
    </w:p>
    <w:p w14:paraId="5AABABF4">
      <w:pPr>
        <w:widowControl/>
      </w:pPr>
      <w:r>
        <w:drawing>
          <wp:inline distT="0" distB="0" distL="114300" distR="114300">
            <wp:extent cx="5262245" cy="2731770"/>
            <wp:effectExtent l="0" t="0" r="5080" b="1905"/>
            <wp:docPr id="2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24405"/>
            <wp:effectExtent l="0" t="0" r="7620" b="4445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2565" cy="1659890"/>
            <wp:effectExtent l="0" t="0" r="3810" b="6985"/>
            <wp:docPr id="2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7D69A11">
      <w:pPr>
        <w:pStyle w:val="4"/>
        <w:ind w:firstLine="0" w:firstLineChars="0"/>
      </w:pPr>
      <w:r>
        <w:rPr>
          <w:rFonts w:hint="eastAsia"/>
          <w:sz w:val="21"/>
          <w:szCs w:val="21"/>
        </w:rPr>
        <w:t>“</w:t>
      </w:r>
      <w:r>
        <w:rPr>
          <w:rFonts w:hint="eastAsia"/>
          <w:sz w:val="21"/>
          <w:szCs w:val="21"/>
          <w:lang w:val="en-US" w:eastAsia="zh-CN"/>
        </w:rPr>
        <w:t>中国</w:t>
      </w:r>
      <w:r>
        <w:rPr>
          <w:rFonts w:hint="eastAsia"/>
          <w:sz w:val="21"/>
          <w:szCs w:val="21"/>
        </w:rPr>
        <w:t>裁判文书网”（wenshu.court.gov.cn）站查询截图；</w:t>
      </w:r>
    </w:p>
    <w:p w14:paraId="598689F9">
      <w:pPr>
        <w:pStyle w:val="12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 w14:paraId="6681A4DE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59549396"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（2）在全文检索中输入供应商全称，并选择“全文”</w:t>
      </w:r>
    </w:p>
    <w:p w14:paraId="5D18B070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BF97FFE">
      <w:pPr>
        <w:ind w:firstLine="420"/>
        <w:rPr>
          <w:rFonts w:hint="eastAsia"/>
        </w:rPr>
      </w:pPr>
      <w:r>
        <w:rPr>
          <w:rFonts w:hint="eastAsia"/>
        </w:rPr>
        <w:t>（4）点击检索</w:t>
      </w:r>
    </w:p>
    <w:p w14:paraId="309DB78C">
      <w:pPr>
        <w:spacing w:line="480" w:lineRule="auto"/>
        <w:ind w:firstLine="420"/>
        <w:jc w:val="center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1905" b="8255"/>
            <wp:wrapTopAndBottom/>
            <wp:docPr id="248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9451E4">
      <w:pPr>
        <w:spacing w:line="480" w:lineRule="auto"/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3911E44C"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7620" b="5080"/>
            <wp:wrapTopAndBottom/>
            <wp:docPr id="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554CFD">
      <w:pPr>
        <w:pStyle w:val="12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9D043F1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7C9A5AC6"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（2）在全文检索中输入供应商全称，在“当事人”处输入企业法定代表人姓名，并选择“全文”。</w:t>
      </w:r>
    </w:p>
    <w:p w14:paraId="70FC1924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6361BC28">
      <w:pPr>
        <w:ind w:firstLine="420"/>
        <w:jc w:val="left"/>
        <w:rPr>
          <w:rFonts w:hint="eastAsia"/>
        </w:rPr>
      </w:pPr>
      <w:r>
        <w:rPr>
          <w:rFonts w:hint="eastAsia"/>
        </w:rPr>
        <w:t>（4）点击检索</w:t>
      </w:r>
    </w:p>
    <w:p w14:paraId="27505E21">
      <w:pPr>
        <w:jc w:val="left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1270" b="4445"/>
            <wp:wrapTopAndBottom/>
            <wp:docPr id="25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）截取成功截图如下（须截取到左上角的时间）：</w:t>
      </w:r>
      <w:r>
        <w:drawing>
          <wp:inline distT="0" distB="0" distL="114300" distR="114300">
            <wp:extent cx="5737225" cy="2660650"/>
            <wp:effectExtent l="0" t="0" r="6350" b="6350"/>
            <wp:docPr id="2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1E65D62">
      <w:pPr>
        <w:jc w:val="both"/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  <w:t>附件四：</w:t>
      </w:r>
    </w:p>
    <w:p w14:paraId="6DE8A15C"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</w:p>
    <w:p w14:paraId="57DB2792"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/>
          <w:b/>
          <w:bCs/>
          <w:sz w:val="40"/>
          <w:szCs w:val="48"/>
          <w:highlight w:val="none"/>
          <w:lang w:val="en-US" w:eastAsia="zh-CN"/>
        </w:rPr>
        <w:t>声明函</w:t>
      </w:r>
    </w:p>
    <w:p w14:paraId="518830CE">
      <w:pPr>
        <w:pStyle w:val="4"/>
        <w:rPr>
          <w:rFonts w:hint="eastAsia"/>
          <w:lang w:val="en-US" w:eastAsia="zh-CN"/>
        </w:rPr>
      </w:pPr>
    </w:p>
    <w:p w14:paraId="70F5B223">
      <w:pPr>
        <w:pStyle w:val="4"/>
        <w:spacing w:line="360" w:lineRule="auto"/>
        <w:rPr>
          <w:rFonts w:hint="eastAsia"/>
          <w:lang w:val="en-US" w:eastAsia="zh-CN"/>
        </w:rPr>
      </w:pPr>
    </w:p>
    <w:p w14:paraId="12EDD2D9"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0BD73441"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 w14:paraId="68EC4280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1、与招标人存在利害关系可能影响招标公正性的法人、其他组织或者个人，不得参加投标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4AF328A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E23BE44"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F8F4396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2、不同供应商之间不得存在控股或管理关系。法定代表人或单位负责人为同一人或者存在控股、管理关系的不同单位，不得参加同一标包投标或者未划分标包的同一招标项目投标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6720E145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3E1D668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2193D8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E2B5BD3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3、除单源直接采购项目和设计施工等总承包项目外，为招标项目提供整体设计、规范编制或者项目管理、监理、检测等服务的供应商，不得再参加本招标项目的其他招标活动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</w:t>
      </w:r>
    </w:p>
    <w:p w14:paraId="7622E8A1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70AB254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 w14:paraId="0713E6A4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8D2DE73">
      <w:pPr>
        <w:pStyle w:val="4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sz w:val="24"/>
          <w:szCs w:val="24"/>
        </w:rPr>
      </w:pPr>
    </w:p>
    <w:p w14:paraId="090D802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88D1006">
      <w:pPr>
        <w:spacing w:line="360" w:lineRule="auto"/>
        <w:ind w:right="-132" w:rightChars="-63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名称: 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盖单位公章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）</w:t>
      </w:r>
    </w:p>
    <w:p w14:paraId="60C1DD67">
      <w:pPr>
        <w:spacing w:line="360" w:lineRule="auto"/>
        <w:ind w:right="-132" w:rightChars="-63" w:firstLine="6240" w:firstLineChars="26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日期：</w:t>
      </w:r>
    </w:p>
    <w:p w14:paraId="1FEBE16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 w14:paraId="3C0BE26E">
      <w:pPr>
        <w:pStyle w:val="6"/>
        <w:spacing w:after="0"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 w14:paraId="135E86C6"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0DDF4BC6"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响应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  <w:t>真实性承诺书</w:t>
      </w:r>
    </w:p>
    <w:p w14:paraId="6BFFB455"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 w14:paraId="6BDB8F39"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val="en-US" w:eastAsia="zh-CN"/>
        </w:rPr>
        <w:t>采购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>人）</w:t>
      </w:r>
    </w:p>
    <w:p w14:paraId="5F1F4E9D"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 w14:paraId="044C20F1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响应文件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 w14:paraId="566C6225">
      <w:pPr>
        <w:pStyle w:val="14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0F72875F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1994E0E3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4CF45052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A8206E7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F7B6755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482D48CD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59D0F885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 w14:paraId="021B361D">
      <w:pPr>
        <w:pStyle w:val="11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 w14:paraId="6762AC0F">
      <w:pPr>
        <w:pStyle w:val="11"/>
        <w:ind w:firstLine="480" w:firstLineChars="200"/>
        <w:rPr>
          <w:rFonts w:hint="eastAsia" w:ascii="宋体" w:hAnsi="宋体" w:eastAsia="宋体" w:cs="宋体"/>
          <w:sz w:val="24"/>
        </w:rPr>
      </w:pPr>
    </w:p>
    <w:p w14:paraId="3EF1A9D8">
      <w:pPr>
        <w:pStyle w:val="11"/>
        <w:ind w:firstLine="480" w:firstLineChars="200"/>
        <w:rPr>
          <w:rFonts w:hint="eastAsia" w:ascii="宋体" w:hAnsi="宋体" w:eastAsia="宋体" w:cs="宋体"/>
          <w:sz w:val="24"/>
        </w:rPr>
      </w:pPr>
    </w:p>
    <w:p w14:paraId="77B7D301">
      <w:pPr>
        <w:pStyle w:val="11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A8AADE2">
      <w:pPr>
        <w:pStyle w:val="11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E4E3F5B">
      <w:pPr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</w:p>
    <w:p w14:paraId="7B3DDD88">
      <w:pPr>
        <w:pStyle w:val="11"/>
        <w:rPr>
          <w:rFonts w:hint="eastAsia" w:ascii="宋体" w:hAnsi="宋体" w:eastAsia="宋体" w:cs="宋体"/>
          <w:b/>
          <w:bCs/>
          <w:sz w:val="24"/>
        </w:rPr>
      </w:pPr>
    </w:p>
    <w:p w14:paraId="546F3B8A"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六</w:t>
      </w:r>
      <w:r>
        <w:rPr>
          <w:rFonts w:hint="eastAsia" w:ascii="宋体" w:hAnsi="宋体" w:eastAsia="宋体" w:cs="宋体"/>
          <w:b/>
          <w:sz w:val="24"/>
        </w:rPr>
        <w:t>：</w:t>
      </w:r>
    </w:p>
    <w:p w14:paraId="1E3E7D91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 w14:paraId="0164CD50"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 w14:paraId="29E8D4E2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 w14:paraId="7995EBF2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 w14:paraId="44071CD3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 w14:paraId="78CA4938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 w14:paraId="73A2B85E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 w14:paraId="0EF3F401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 w14:paraId="7A81FDFF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34E14079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 w14:paraId="245E9B33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305840B1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 w14:paraId="5DFB0FC4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7E1BAD55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 w14:paraId="0EBDB0BF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 w14:paraId="519D0E6D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 w14:paraId="4A5D51B2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127C96DE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6D7A3388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64EBD77B"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7CA300A7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0B29F965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 w14:paraId="288D1497"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 w14:paraId="361F86CA"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 w14:paraId="35CEEAE2"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0" w:name="_Toc8614"/>
      <w:bookmarkStart w:id="1" w:name="_Toc22245"/>
      <w:r>
        <w:rPr>
          <w:rFonts w:hint="eastAsia" w:ascii="宋体" w:hAnsi="宋体" w:eastAsia="宋体"/>
          <w:b/>
          <w:sz w:val="32"/>
        </w:rPr>
        <w:t>异议授权函</w:t>
      </w:r>
      <w:bookmarkEnd w:id="0"/>
      <w:bookmarkEnd w:id="1"/>
    </w:p>
    <w:p w14:paraId="60F9B3C5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5FFB1D6C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 w14:paraId="5C996F30"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 w14:paraId="6604B075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（供应商名称），中华人民共和国合法企业，法定地址：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 w14:paraId="6B55860C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 w14:paraId="02BD074B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 w14:paraId="716DE567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 w14:paraId="6AF6BBCC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 w14:paraId="2346B47E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 w14:paraId="6ABAF40A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 w14:paraId="5AB7D980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 w14:paraId="630A72A0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 w14:paraId="6B05EEAC"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 w14:paraId="50F34BC2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4445" b="4445"/>
                <wp:wrapNone/>
                <wp:docPr id="602" name="圆角矩形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55BEAAC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68DA8FAA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540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H7ps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Y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+guW1gAAAAgBAAAPAAAAAAAAAAEAIAAAACIAAABkcnMvZG93bnJldi54bWxQSwEC&#10;FAAUAAAACACHTuJAfumxC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55BEAAC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68DA8FAA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4445" b="4445"/>
                <wp:wrapNone/>
                <wp:docPr id="603" name="圆角矩形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80C2674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3611BED0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438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L/A6Lh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v8DouG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80C2674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3611BED0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B010552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7686FB66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6DBBA0E7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5080"/>
                <wp:wrapNone/>
                <wp:docPr id="604" name="椭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4B9E253C"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848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E5D4ppAAgAAcg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4B9E253C"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BD4F607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341755" cy="304800"/>
                <wp:effectExtent l="0" t="0" r="0" b="0"/>
                <wp:wrapNone/>
                <wp:docPr id="605" name="文本框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75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BCC010C"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105.65pt;z-index:251669504;mso-width-relative:page;mso-height-relative:page;" filled="f" stroked="f" coordsize="21600,21600" o:gfxdata="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O3NAAtYAAAAJ&#10;AQAADwAAAAAAAAABACAAAAAiAAAAZHJzL2Rvd25yZXYueG1sUEsBAhQAFAAAAAgAh07iQMp9ARYe&#10;AgAAJwQAAA4AAAAAAAAAAQAgAAAAJQEAAGRycy9lMm9Eb2MueG1sUEsFBgAAAAAGAAYAWQEAALU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BCC010C"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02AE7D4D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 w14:paraId="5A64688B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 w14:paraId="2C76B340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4445" b="4445"/>
                <wp:wrapNone/>
                <wp:docPr id="606" name="圆角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7CC7317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32B9EBAC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7456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C5REaraAIAAKY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pJG+YdcAAAAJAQAADwAAAAAAAAABACAAAAAiAAAAZHJzL2Rvd25yZXYueG1sUEsB&#10;AhQAFAAAAAgAh07iQLlERqtoAgAApgQAAA4AAAAAAAAAAQAgAAAAJgEAAGRycy9lMm9Eb2MueG1s&#10;UEsFBgAAAAAGAAYAWQEAAAAG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7CC7317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32B9EBAC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4445" b="4445"/>
                <wp:wrapNone/>
                <wp:docPr id="607" name="圆角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517B3E82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6EC415FF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6432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KWyu51QAAAAgBAAAPAAAAAAAAAAEAIAAAACIAAABkcnMvZG93bnJldi54bWxQSwEC&#10;FAAUAAAACACHTuJAeG0fGGkCAACmBAAADgAAAAAAAAABACAAAAAk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517B3E82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6EC415FF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1EA9AA9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 w14:paraId="043F4E44"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 w14:paraId="465B04BF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 w14:paraId="1EEB84F2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 w14:paraId="59047E20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7BF0F37B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 w14:paraId="300E4E30"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供应商不良行为管理办法》相关处理。</w:t>
      </w:r>
    </w:p>
    <w:p w14:paraId="261D5C69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5E28AA32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3CD8C15D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2990C38C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1DA5F8B0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7E636425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 w14:paraId="1D11B839"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</w:t>
      </w:r>
      <w:r>
        <w:rPr>
          <w:rFonts w:hint="eastAsia" w:ascii="宋体" w:hAnsi="宋体" w:cs="Times New Roman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 w14:paraId="20276960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 w14:paraId="515711BE">
      <w:pPr>
        <w:adjustRightInd w:val="0"/>
        <w:snapToGrid w:val="0"/>
        <w:spacing w:line="360" w:lineRule="auto"/>
        <w:ind w:firstLine="4620" w:firstLineChars="2200"/>
        <w:jc w:val="right"/>
        <w:outlineLvl w:val="9"/>
        <w:rPr>
          <w:rFonts w:ascii="宋体" w:hAnsi="宋体" w:eastAsia="宋体" w:cs="Times New Roman"/>
        </w:rPr>
      </w:pPr>
    </w:p>
    <w:p w14:paraId="1B4A3B22">
      <w:pPr>
        <w:jc w:val="right"/>
      </w:pPr>
      <w:r>
        <w:rPr>
          <w:rFonts w:hint="eastAsia" w:ascii="宋体" w:hAnsi="宋体" w:eastAsia="宋体" w:cs="Times New Roman"/>
        </w:rPr>
        <w:t>年      月      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DC9593">
    <w:pPr>
      <w:pStyle w:val="5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182BA7C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182BA7C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445572"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MxZWMyZmFjNTJhODkzNDdmMjk1ZmZmZjg0ZDU4YWUifQ=="/>
  </w:docVars>
  <w:rsids>
    <w:rsidRoot w:val="00000000"/>
    <w:rsid w:val="0A942639"/>
    <w:rsid w:val="153332BB"/>
    <w:rsid w:val="16646004"/>
    <w:rsid w:val="54633714"/>
    <w:rsid w:val="774B6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rFonts w:ascii="宋体" w:hAnsi="宋体"/>
      <w:kern w:val="0"/>
      <w:sz w:val="28"/>
    </w:rPr>
  </w:style>
  <w:style w:type="paragraph" w:styleId="3">
    <w:name w:val="Body Text Indent"/>
    <w:basedOn w:val="1"/>
    <w:next w:val="4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styleId="4">
    <w:name w:val="Body Text First Indent 2"/>
    <w:basedOn w:val="3"/>
    <w:next w:val="1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5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6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styleId="7">
    <w:name w:val="Title"/>
    <w:basedOn w:val="1"/>
    <w:next w:val="1"/>
    <w:qFormat/>
    <w:uiPriority w:val="0"/>
    <w:pPr>
      <w:spacing w:before="240" w:after="60" w:line="460" w:lineRule="exact"/>
      <w:jc w:val="center"/>
      <w:outlineLvl w:val="0"/>
    </w:pPr>
    <w:rPr>
      <w:rFonts w:ascii="Arial" w:hAnsi="Arial"/>
      <w:b/>
      <w:spacing w:val="14"/>
      <w:kern w:val="24"/>
      <w:sz w:val="32"/>
      <w:szCs w:val="20"/>
    </w:rPr>
  </w:style>
  <w:style w:type="paragraph" w:styleId="8">
    <w:name w:val="Body Text First Indent"/>
    <w:basedOn w:val="2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</w:rPr>
  </w:style>
  <w:style w:type="paragraph" w:customStyle="1" w:styleId="11">
    <w:name w:val="无间隔1"/>
    <w:next w:val="1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2">
    <w:name w:val="_Style 6"/>
    <w:basedOn w:val="1"/>
    <w:next w:val="13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3">
    <w:name w:val="List Paragraph"/>
    <w:basedOn w:val="1"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14">
    <w:name w:val="p0"/>
    <w:basedOn w:val="1"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2187</Words>
  <Characters>2605</Characters>
  <Lines>0</Lines>
  <Paragraphs>0</Paragraphs>
  <TotalTime>0</TotalTime>
  <ScaleCrop>false</ScaleCrop>
  <LinksUpToDate>false</LinksUpToDate>
  <CharactersWithSpaces>4079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2024-08-09T03:31:00Z</dcterms:created>
  <dc:creator>DELL</dc:creator>
  <cp:lastModifiedBy>Virginia</cp:lastModifiedBy>
  <dcterms:modified xsi:type="dcterms:W3CDTF">2024-09-25T07:24:30Z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BABE70CB63564AC78240B1CCD07BF290_13</vt:lpwstr>
  </property>
</Properties>
</file>