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360" w:lineRule="auto"/>
        <w:ind w:firstLine="0" w:firstLineChars="0"/>
        <w:jc w:val="both"/>
        <w:rPr>
          <w:rFonts w:ascii="仿宋" w:hAnsi="仿宋" w:eastAsia="仿宋" w:cs="仿宋"/>
          <w:kern w:val="2"/>
          <w:sz w:val="24"/>
          <w:szCs w:val="40"/>
          <w:lang w:val="en-US" w:eastAsia="zh-CN" w:bidi="ar-SA"/>
        </w:rPr>
      </w:pPr>
      <w:bookmarkStart w:id="4" w:name="_GoBack"/>
      <w:bookmarkEnd w:id="4"/>
      <w:r>
        <w:rPr>
          <w:rFonts w:hint="eastAsia" w:ascii="仿宋" w:hAnsi="仿宋" w:eastAsia="仿宋" w:cs="仿宋"/>
          <w:kern w:val="2"/>
          <w:sz w:val="24"/>
          <w:szCs w:val="40"/>
          <w:lang w:val="en-US" w:eastAsia="zh-CN" w:bidi="ar-SA"/>
        </w:rPr>
        <w:t>公告附表——采购计划表：</w:t>
      </w:r>
    </w:p>
    <w:tbl>
      <w:tblPr>
        <w:tblStyle w:val="13"/>
        <w:tblW w:w="1015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4"/>
        <w:gridCol w:w="601"/>
        <w:gridCol w:w="639"/>
        <w:gridCol w:w="649"/>
        <w:gridCol w:w="1005"/>
        <w:gridCol w:w="584"/>
        <w:gridCol w:w="346"/>
        <w:gridCol w:w="548"/>
        <w:gridCol w:w="715"/>
        <w:gridCol w:w="724"/>
        <w:gridCol w:w="627"/>
        <w:gridCol w:w="982"/>
        <w:gridCol w:w="310"/>
        <w:gridCol w:w="527"/>
        <w:gridCol w:w="972"/>
        <w:gridCol w:w="3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6" w:hRule="atLeast"/>
          <w:jc w:val="center"/>
        </w:trPr>
        <w:tc>
          <w:tcPr>
            <w:tcW w:w="6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包件</w:t>
            </w: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技术规范序号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采购申请编号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行项目编号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物料描述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物料补充描述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单位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数量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预算单价（元）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预算总价（元）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项目单位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子项目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采购方式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交货日期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资金来源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包件4（架空配电线路故障指示器）</w:t>
            </w: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3100198697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接地短路故障指示器,电缆线路,电缆线路,通用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台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鄂电东胜供电公司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鄂尔多斯市东胜区2023年第一批清洁取暖配套供电工程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2024年8月10日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7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3100198743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接地短路故障指示器,电缆线路,电缆线路,通用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台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鄂电乌审供电公司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鄂尔多斯市乌审旗2024年第二批农村电网巩固提升10千伏及以下项目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2024年8月10日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3100198494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230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10KV故障指示器,10KV,架空型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鄂电乌审供电公司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鄂尔多斯市乌审旗2023年第二批清洁取暖配套供电工程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2024年8月10日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9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3100198888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10KV故障指示器,10KV,电缆型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36.000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14,400.00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鄂电达拉特供电公司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鄂尔多斯市达拉特旗2024年第二批农村电网巩固提升10千伏及以下项目（一）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2024年8月10日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3100198744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10KV故障指示器,10KV,电缆型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7,200.00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鄂电乌审供电公司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鄂尔多斯市乌审旗2024年第一批农村电网巩固提升10千伏及以下项目（一）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2024年8月10日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1" w:hRule="atLeast"/>
          <w:jc w:val="center"/>
        </w:trPr>
        <w:tc>
          <w:tcPr>
            <w:tcW w:w="6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6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3100198890</w:t>
            </w:r>
          </w:p>
        </w:tc>
        <w:tc>
          <w:tcPr>
            <w:tcW w:w="6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10KV故障指示器,10KV,电缆型</w:t>
            </w:r>
          </w:p>
        </w:tc>
        <w:tc>
          <w:tcPr>
            <w:tcW w:w="5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详见技术规范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组</w:t>
            </w: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38.000</w:t>
            </w: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400.00</w:t>
            </w: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15,200.00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鄂电达拉特供电公司</w:t>
            </w: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鄂尔多斯市达拉特旗2024年第一批农村电网巩固提升10千伏及以下项目</w:t>
            </w: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询比采购</w:t>
            </w: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2024年8月10日</w:t>
            </w: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  <w:lang w:val="en-US" w:eastAsia="zh-CN"/>
              </w:rPr>
              <w:t>10千伏及以下基建工程</w:t>
            </w: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 w:val="0"/>
                <w:bCs/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atLeast"/>
          <w:jc w:val="center"/>
        </w:trPr>
        <w:tc>
          <w:tcPr>
            <w:tcW w:w="408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合计</w:t>
            </w:r>
          </w:p>
        </w:tc>
        <w:tc>
          <w:tcPr>
            <w:tcW w:w="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7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  <w:r>
              <w:rPr>
                <w:rFonts w:hint="eastAsia" w:ascii="仿宋" w:hAnsi="仿宋" w:eastAsia="仿宋" w:cs="仿宋"/>
                <w:b/>
                <w:sz w:val="18"/>
                <w:szCs w:val="18"/>
                <w:lang w:val="en-US" w:eastAsia="zh-CN"/>
              </w:rPr>
              <w:t>44,400.00</w:t>
            </w:r>
          </w:p>
        </w:tc>
        <w:tc>
          <w:tcPr>
            <w:tcW w:w="6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8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5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  <w:tc>
          <w:tcPr>
            <w:tcW w:w="3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sz w:val="18"/>
                <w:szCs w:val="18"/>
              </w:rPr>
            </w:pPr>
          </w:p>
        </w:tc>
      </w:tr>
    </w:tbl>
    <w:p>
      <w:pPr>
        <w:ind w:left="0" w:leftChars="0" w:firstLine="0" w:firstLineChars="0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br w:type="page"/>
      </w: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附件1：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</w:rPr>
      </w:pPr>
      <w:r>
        <w:rPr>
          <w:rFonts w:hint="eastAsia" w:ascii="仿宋" w:hAnsi="仿宋" w:eastAsia="仿宋" w:cs="仿宋"/>
          <w:b/>
          <w:bCs/>
          <w:sz w:val="28"/>
        </w:rPr>
        <w:t>《响应真实性承诺书》</w:t>
      </w: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内蒙古电力（集团）有限责任公司鄂尔多斯供电分公司物资供应处：</w:t>
      </w:r>
    </w:p>
    <w:p>
      <w:pPr>
        <w:ind w:firstLine="465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我公司参与贵公司组织采购的</w:t>
      </w:r>
      <w:r>
        <w:rPr>
          <w:rFonts w:hint="eastAsia" w:ascii="仿宋" w:hAnsi="仿宋" w:eastAsia="仿宋" w:cs="仿宋"/>
          <w:u w:val="single"/>
        </w:rPr>
        <w:t xml:space="preserve">                   </w:t>
      </w:r>
      <w:r>
        <w:rPr>
          <w:rFonts w:hint="eastAsia" w:ascii="仿宋" w:hAnsi="仿宋" w:eastAsia="仿宋" w:cs="仿宋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ind w:firstLine="0" w:firstLineChars="0"/>
        <w:jc w:val="left"/>
        <w:rPr>
          <w:rFonts w:ascii="仿宋" w:hAnsi="仿宋" w:eastAsia="仿宋" w:cs="仿宋"/>
          <w:sz w:val="28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sz w:val="21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65" w:firstLineChars="0"/>
              <w:rPr>
                <w:rFonts w:ascii="仿宋" w:hAnsi="仿宋" w:eastAsia="仿宋" w:cs="仿宋"/>
              </w:rPr>
            </w:pPr>
            <w:r>
              <w:rPr>
                <w:rFonts w:hint="eastAsia" w:ascii="仿宋" w:hAnsi="仿宋" w:eastAsia="仿宋" w:cs="仿宋"/>
              </w:rPr>
              <w:t xml:space="preserve">        年        月        日</w:t>
            </w:r>
          </w:p>
        </w:tc>
      </w:tr>
    </w:tbl>
    <w:p>
      <w:pPr>
        <w:ind w:firstLine="0" w:firstLineChars="0"/>
        <w:rPr>
          <w:rFonts w:ascii="仿宋" w:hAnsi="仿宋" w:eastAsia="仿宋" w:cs="仿宋"/>
        </w:rPr>
        <w:sectPr>
          <w:footerReference r:id="rId5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附件2：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ind w:firstLine="0" w:firstLineChars="0"/>
        <w:jc w:val="center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b/>
          <w:bCs/>
        </w:rPr>
        <w:t>（适用于无代理人的情况）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spacing w:val="6"/>
        </w:rPr>
        <w:t>企业（供应商）</w:t>
      </w:r>
      <w:r>
        <w:rPr>
          <w:rFonts w:hint="eastAsia" w:ascii="仿宋" w:hAnsi="仿宋" w:eastAsia="仿宋" w:cs="仿宋"/>
          <w:kern w:val="0"/>
        </w:rPr>
        <w:t>名称：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单位性质：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spacing w:val="6"/>
          <w:u w:val="single"/>
        </w:rPr>
      </w:pPr>
      <w:r>
        <w:rPr>
          <w:rFonts w:hint="eastAsia" w:ascii="仿宋" w:hAnsi="仿宋" w:eastAsia="仿宋" w:cs="仿宋"/>
          <w:spacing w:val="6"/>
        </w:rPr>
        <w:t>地    址：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成立时间：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 xml:space="preserve"> 年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经营期限：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姓名：                     性别：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  <w:u w:val="single"/>
        </w:rPr>
      </w:pPr>
      <w:r>
        <w:rPr>
          <w:rFonts w:hint="eastAsia" w:ascii="仿宋" w:hAnsi="仿宋" w:eastAsia="仿宋" w:cs="仿宋"/>
          <w:kern w:val="0"/>
        </w:rPr>
        <w:t>年龄：                     职务：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系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</w:rPr>
        <w:t>的法定代表人。</w:t>
      </w:r>
    </w:p>
    <w:p>
      <w:pPr>
        <w:autoSpaceDE w:val="0"/>
        <w:autoSpaceDN w:val="0"/>
        <w:ind w:firstLine="0" w:firstLineChars="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附：法定代表人居民身份证正反面扫描件</w:t>
      </w:r>
    </w:p>
    <w:tbl>
      <w:tblPr>
        <w:tblStyle w:val="13"/>
        <w:tblpPr w:leftFromText="180" w:rightFromText="180" w:vertAnchor="text" w:horzAnchor="margin" w:tblpXSpec="center" w:tblpY="1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9"/>
        <w:gridCol w:w="47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  <w:tc>
          <w:tcPr>
            <w:tcW w:w="2555" w:type="pct"/>
            <w:vAlign w:val="center"/>
          </w:tcPr>
          <w:p>
            <w:pPr>
              <w:autoSpaceDE w:val="0"/>
              <w:autoSpaceDN w:val="0"/>
              <w:ind w:firstLine="0" w:firstLineChars="0"/>
              <w:jc w:val="center"/>
              <w:rPr>
                <w:rFonts w:ascii="仿宋" w:hAnsi="仿宋" w:eastAsia="仿宋" w:cs="仿宋"/>
                <w:kern w:val="0"/>
              </w:rPr>
            </w:pPr>
            <w:r>
              <w:rPr>
                <w:rFonts w:hint="eastAsia" w:ascii="仿宋" w:hAnsi="仿宋" w:eastAsia="仿宋" w:cs="仿宋"/>
                <w:kern w:val="0"/>
              </w:rPr>
              <w:t>法定代表人居民身份证</w:t>
            </w:r>
          </w:p>
        </w:tc>
      </w:tr>
    </w:tbl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</w:p>
    <w:p>
      <w:pPr>
        <w:autoSpaceDE w:val="0"/>
        <w:autoSpaceDN w:val="0"/>
        <w:ind w:firstLine="360" w:firstLineChars="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特此证明。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法定代表人：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</w:t>
      </w:r>
      <w:r>
        <w:rPr>
          <w:rFonts w:hint="eastAsia" w:ascii="仿宋" w:hAnsi="仿宋" w:eastAsia="仿宋" w:cs="仿宋"/>
          <w:kern w:val="0"/>
        </w:rPr>
        <w:t>（签字/签章）</w:t>
      </w:r>
    </w:p>
    <w:p>
      <w:pPr>
        <w:autoSpaceDE w:val="0"/>
        <w:autoSpaceDN w:val="0"/>
        <w:ind w:firstLine="0" w:firstLineChars="0"/>
        <w:jc w:val="righ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</w:rPr>
        <w:t>供应商：</w:t>
      </w:r>
      <w:r>
        <w:rPr>
          <w:rFonts w:hint="eastAsia" w:ascii="仿宋" w:hAnsi="仿宋" w:eastAsia="仿宋" w:cs="仿宋"/>
          <w:kern w:val="0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</w:rPr>
        <w:t xml:space="preserve"> （加盖单位公章）</w:t>
      </w:r>
    </w:p>
    <w:p>
      <w:pPr>
        <w:autoSpaceDE w:val="0"/>
        <w:autoSpaceDN w:val="0"/>
        <w:ind w:firstLine="5160" w:firstLineChars="2150"/>
        <w:jc w:val="left"/>
        <w:rPr>
          <w:rFonts w:ascii="仿宋" w:hAnsi="仿宋" w:eastAsia="仿宋" w:cs="仿宋"/>
          <w:kern w:val="0"/>
        </w:rPr>
      </w:pPr>
      <w:r>
        <w:rPr>
          <w:rFonts w:hint="eastAsia" w:ascii="仿宋" w:hAnsi="仿宋" w:eastAsia="仿宋" w:cs="仿宋"/>
          <w:kern w:val="0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</w:rPr>
        <w:t>年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月</w:t>
      </w:r>
      <w:r>
        <w:rPr>
          <w:rFonts w:hint="eastAsia" w:ascii="仿宋" w:hAnsi="仿宋" w:eastAsia="仿宋" w:cs="仿宋"/>
          <w:kern w:val="0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</w:rPr>
        <w:t>日</w:t>
      </w:r>
    </w:p>
    <w:p>
      <w:pPr>
        <w:spacing w:line="240" w:lineRule="auto"/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</w:rPr>
        <w:t>法定代表人授权委托书</w:t>
      </w:r>
    </w:p>
    <w:p>
      <w:pPr>
        <w:ind w:firstLine="0" w:firstLineChars="0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（适用于有委托代理人的情况）</w:t>
      </w:r>
    </w:p>
    <w:p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本人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（姓名）系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</w:t>
      </w:r>
      <w:r>
        <w:rPr>
          <w:rFonts w:hint="eastAsia" w:ascii="仿宋" w:hAnsi="仿宋" w:eastAsia="仿宋" w:cs="仿宋"/>
          <w:highlight w:val="white"/>
        </w:rPr>
        <w:t>（供应商名称）的法定代表人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，现委托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</w:t>
      </w:r>
      <w:r>
        <w:rPr>
          <w:rFonts w:hint="eastAsia" w:ascii="仿宋" w:hAnsi="仿宋" w:eastAsia="仿宋" w:cs="仿宋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highlight w:val="white"/>
        </w:rPr>
        <w:t>（项目名称）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</w:t>
      </w:r>
      <w:r>
        <w:rPr>
          <w:rFonts w:hint="eastAsia" w:ascii="仿宋" w:hAnsi="仿宋" w:eastAsia="仿宋" w:cs="仿宋"/>
          <w:highlight w:val="white"/>
        </w:rPr>
        <w:t>（项目编号）（XXX标段）响应文件、签订合同和处理有关事宜，其法律后果由我方承担。</w:t>
      </w:r>
    </w:p>
    <w:p>
      <w:pPr>
        <w:spacing w:before="120" w:line="240" w:lineRule="auto"/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委托期限：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</w:t>
      </w:r>
      <w:r>
        <w:rPr>
          <w:rFonts w:hint="eastAsia" w:ascii="仿宋" w:hAnsi="仿宋" w:eastAsia="仿宋" w:cs="仿宋"/>
          <w:highlight w:val="white"/>
        </w:rPr>
        <w:t>。（可参考：</w:t>
      </w:r>
      <w:r>
        <w:rPr>
          <w:rFonts w:hint="eastAsia" w:ascii="仿宋" w:hAnsi="仿宋" w:eastAsia="仿宋" w:cs="仿宋"/>
        </w:rPr>
        <w:t>自本委托书签署之日起至响应文件有效期满）</w:t>
      </w:r>
    </w:p>
    <w:p>
      <w:pPr>
        <w:spacing w:before="240" w:after="240" w:line="240" w:lineRule="auto"/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 xml:space="preserve">代理人无转委托权。                                                        </w:t>
      </w:r>
    </w:p>
    <w:p>
      <w:pPr>
        <w:spacing w:line="240" w:lineRule="auto"/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附：法定代表人（单位负责人）身份证正反面扫描件。</w: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5080" b="1270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3360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AkJsokNgIAAHk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AkJsokNgIAAHk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5080" b="1270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4384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mzMzHYAAAACQEAAA8AAAAAAAAAAQAgAAAAIgAAAGRycy9kb3du&#10;cmV2LnhtbFBLAQIUABQAAAAIAIdO4kA9mCj4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  <w:r>
        <w:rPr>
          <w:rFonts w:hint="eastAsia" w:ascii="仿宋" w:hAnsi="仿宋" w:eastAsia="仿宋" w:cs="仿宋"/>
          <w:sz w:val="22"/>
          <w:szCs w:val="22"/>
        </w:rPr>
        <w:t>附：委托代理人身份证正反面扫描件。</w: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5080" b="1270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5408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TcygXaAAAACgEAAA8AAAAAAAAAAQAgAAAAIgAAAGRycy9kb3du&#10;cmV2LnhtbFBLAQIUABQAAAAIAIdO4kC4TyuyNgIAAHg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508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>
                            <w:pPr>
                              <w:spacing w:line="240" w:lineRule="auto"/>
                              <w:ind w:firstLine="0" w:firstLineChars="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6432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宋体" w:hAnsi="宋体" w:cs="宋体"/>
                          <w:sz w:val="22"/>
                          <w:szCs w:val="22"/>
                        </w:rPr>
                        <w:t>委托代理人身份证</w:t>
                      </w:r>
                    </w:p>
                    <w:p>
                      <w:pPr>
                        <w:spacing w:line="240" w:lineRule="auto"/>
                        <w:ind w:firstLine="0" w:firstLineChars="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40"/>
        <w:rPr>
          <w:rFonts w:ascii="仿宋" w:hAnsi="仿宋" w:eastAsia="仿宋" w:cs="仿宋"/>
          <w:sz w:val="22"/>
          <w:szCs w:val="22"/>
        </w:rPr>
      </w:pP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供应商：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highlight w:val="white"/>
        </w:rPr>
        <w:t>（盖章）</w:t>
      </w:r>
    </w:p>
    <w:p>
      <w:pPr>
        <w:ind w:firstLine="480"/>
        <w:rPr>
          <w:rFonts w:ascii="仿宋" w:hAnsi="仿宋" w:eastAsia="仿宋" w:cs="仿宋"/>
          <w:b/>
          <w:bCs/>
        </w:rPr>
      </w:pPr>
      <w:r>
        <w:rPr>
          <w:rFonts w:hint="eastAsia" w:ascii="仿宋" w:hAnsi="仿宋" w:eastAsia="仿宋" w:cs="仿宋"/>
          <w:highlight w:val="white"/>
        </w:rPr>
        <w:t>法定代表人</w:t>
      </w:r>
      <w:r>
        <w:rPr>
          <w:rFonts w:hint="eastAsia" w:ascii="仿宋" w:hAnsi="仿宋" w:eastAsia="仿宋" w:cs="仿宋"/>
        </w:rPr>
        <w:t>（单位负责人）</w:t>
      </w:r>
      <w:r>
        <w:rPr>
          <w:rFonts w:hint="eastAsia" w:ascii="仿宋" w:hAnsi="仿宋" w:eastAsia="仿宋" w:cs="仿宋"/>
          <w:highlight w:val="white"/>
        </w:rPr>
        <w:t>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</w:t>
      </w:r>
      <w:r>
        <w:rPr>
          <w:rFonts w:hint="eastAsia" w:ascii="仿宋" w:hAnsi="仿宋" w:eastAsia="仿宋" w:cs="仿宋"/>
          <w:u w:val="single"/>
        </w:rPr>
        <w:t xml:space="preserve">  </w:t>
      </w:r>
      <w:r>
        <w:rPr>
          <w:rFonts w:hint="eastAsia" w:ascii="仿宋" w:hAnsi="仿宋" w:eastAsia="仿宋" w:cs="仿宋"/>
          <w:b/>
          <w:bCs/>
        </w:rPr>
        <w:t>（签字或签章）</w:t>
      </w:r>
    </w:p>
    <w:p>
      <w:pPr>
        <w:ind w:firstLine="480"/>
        <w:rPr>
          <w:rFonts w:ascii="仿宋" w:hAnsi="仿宋" w:eastAsia="仿宋" w:cs="仿宋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highlight w:val="white"/>
        </w:rPr>
        <w:t>委托代理人：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</w:rPr>
        <w:t>（签字）</w:t>
      </w:r>
    </w:p>
    <w:p>
      <w:pPr>
        <w:ind w:firstLine="480"/>
        <w:rPr>
          <w:rFonts w:ascii="仿宋" w:hAnsi="仿宋" w:eastAsia="仿宋" w:cs="仿宋"/>
          <w:highlight w:val="white"/>
          <w:u w:val="single"/>
        </w:rPr>
      </w:pPr>
      <w:r>
        <w:rPr>
          <w:rFonts w:hint="eastAsia" w:ascii="仿宋" w:hAnsi="仿宋" w:eastAsia="仿宋" w:cs="仿宋"/>
          <w:highlight w:val="white"/>
        </w:rPr>
        <w:t>身份证号码：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</w:p>
    <w:p>
      <w:pPr>
        <w:ind w:firstLine="480"/>
        <w:rPr>
          <w:rFonts w:ascii="仿宋" w:hAnsi="仿宋" w:eastAsia="仿宋" w:cs="仿宋"/>
          <w:highlight w:val="white"/>
        </w:rPr>
      </w:pPr>
      <w:r>
        <w:rPr>
          <w:rFonts w:hint="eastAsia" w:ascii="仿宋" w:hAnsi="仿宋" w:eastAsia="仿宋" w:cs="仿宋"/>
          <w:highlight w:val="white"/>
        </w:rPr>
        <w:t>联 系 方式：</w:t>
      </w:r>
      <w:r>
        <w:rPr>
          <w:rFonts w:hint="eastAsia" w:ascii="仿宋" w:hAnsi="仿宋" w:eastAsia="仿宋" w:cs="仿宋"/>
          <w:highlight w:val="whit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highlight w:val="whit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240" w:lineRule="auto"/>
        <w:ind w:firstLine="0" w:firstLineChars="0"/>
        <w:jc w:val="center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年   月   日</w:t>
      </w:r>
    </w:p>
    <w:p>
      <w:pPr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br w:type="page"/>
      </w:r>
    </w:p>
    <w:p>
      <w:pPr>
        <w:sectPr>
          <w:footerReference r:id="rId7" w:type="first"/>
          <w:footerReference r:id="rId6" w:type="default"/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snapToGrid w:val="0"/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附件3：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1：国家企业信用信息公示系统查询方式</w:t>
      </w:r>
    </w:p>
    <w:p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bCs/>
        </w:rPr>
        <w:t>1、登录“国家企业信用信息公示系统”网站地址：</w:t>
      </w:r>
      <w:r>
        <w:rPr>
          <w:rFonts w:ascii="Calibri" w:hAnsi="Calibri" w:cs="Times New Roman"/>
        </w:rPr>
        <w:fldChar w:fldCharType="begin"/>
      </w:r>
      <w:r>
        <w:rPr>
          <w:rFonts w:ascii="Calibri" w:hAnsi="Calibri" w:cs="Times New Roman"/>
        </w:rPr>
        <w:instrText xml:space="preserve"> HYPERLINK "http://www.gsxt.gov.cn/index.html" </w:instrText>
      </w:r>
      <w:r>
        <w:rPr>
          <w:rFonts w:ascii="Calibri" w:hAnsi="Calibri" w:cs="Times New Roman"/>
        </w:rPr>
        <w:fldChar w:fldCharType="separate"/>
      </w:r>
      <w:r>
        <w:rPr>
          <w:rFonts w:hint="eastAsia" w:ascii="仿宋" w:hAnsi="仿宋" w:eastAsia="仿宋" w:cs="仿宋"/>
          <w:bCs/>
          <w:color w:val="0000FF"/>
          <w:u w:val="single"/>
        </w:rPr>
        <w:t>http：//www.gsxt.gov.cn/index.html</w:t>
      </w:r>
      <w:r>
        <w:rPr>
          <w:rFonts w:hint="eastAsia" w:ascii="仿宋" w:hAnsi="仿宋" w:eastAsia="仿宋" w:cs="仿宋"/>
          <w:bCs/>
          <w:color w:val="0000FF"/>
          <w:u w:val="single"/>
        </w:rPr>
        <w:fldChar w:fldCharType="end"/>
      </w:r>
      <w:r>
        <w:rPr>
          <w:rFonts w:hint="eastAsia" w:ascii="仿宋" w:hAnsi="仿宋" w:eastAsia="仿宋" w:cs="仿宋"/>
          <w:bCs/>
        </w:rPr>
        <w:t>，在查询窗口输入企业名称，点击查询。</w:t>
      </w:r>
    </w:p>
    <w:p>
      <w:pPr>
        <w:spacing w:line="240" w:lineRule="auto"/>
        <w:ind w:firstLine="425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</w:p>
    <w:p>
      <w:pPr>
        <w:spacing w:line="520" w:lineRule="exact"/>
        <w:ind w:firstLine="0" w:firstLineChars="0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Cs/>
        </w:rPr>
        <w:t>2、点击进入企业界面。</w:t>
      </w:r>
    </w:p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5080" b="2540"/>
            <wp:wrapNone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  <w:bookmarkStart w:id="0" w:name="_Toc17064"/>
      <w:bookmarkStart w:id="1" w:name="_Toc5503"/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32"/>
        </w:rPr>
      </w:pPr>
    </w:p>
    <w:p>
      <w:pPr>
        <w:ind w:firstLine="0" w:firstLineChars="0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numPr>
          <w:ilvl w:val="0"/>
          <w:numId w:val="1"/>
        </w:numPr>
        <w:spacing w:line="240" w:lineRule="auto"/>
        <w:ind w:left="720" w:firstLine="0" w:firstLineChars="0"/>
        <w:jc w:val="left"/>
        <w:rPr>
          <w:rFonts w:ascii="仿宋" w:hAnsi="仿宋" w:eastAsia="仿宋" w:cs="仿宋"/>
          <w:bCs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3175" b="508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ind w:firstLine="643"/>
        <w:jc w:val="left"/>
        <w:rPr>
          <w:rFonts w:ascii="仿宋" w:hAnsi="仿宋" w:eastAsia="仿宋" w:cs="仿宋"/>
          <w:b/>
          <w:kern w:val="0"/>
          <w:sz w:val="32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bookmarkEnd w:id="0"/>
    <w:bookmarkEnd w:id="1"/>
    <w:p>
      <w:pPr>
        <w:spacing w:line="240" w:lineRule="auto"/>
        <w:ind w:right="-1176" w:rightChars="-490" w:firstLine="0" w:firstLineChars="0"/>
        <w:jc w:val="left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</w:rPr>
        <w:t>2：信用中国查询方式</w:t>
      </w:r>
    </w:p>
    <w:p>
      <w:pPr>
        <w:spacing w:line="240" w:lineRule="auto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1、国家信息中心主办“信用中国”网站地址：http：//www.creditchina.gov.cn打开网页后，点击“信用服务”。</w:t>
      </w:r>
    </w:p>
    <w:p>
      <w:pPr>
        <w:spacing w:line="240" w:lineRule="auto"/>
        <w:ind w:firstLine="0" w:firstLineChars="0"/>
        <w:jc w:val="left"/>
        <w:rPr>
          <w:rFonts w:ascii="仿宋" w:hAnsi="仿宋" w:eastAsia="仿宋" w:cs="仿宋"/>
          <w:bCs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6985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r>
        <w:rPr>
          <w:rFonts w:hint="eastAsia" w:ascii="仿宋" w:hAnsi="仿宋" w:eastAsia="仿宋" w:cs="仿宋"/>
          <w:sz w:val="21"/>
        </w:rPr>
        <w:t>2、</w:t>
      </w:r>
      <w:r>
        <w:rPr>
          <w:rFonts w:hint="eastAsia" w:ascii="仿宋" w:hAnsi="仿宋" w:eastAsia="仿宋" w:cs="仿宋"/>
          <w:bCs/>
          <w:kern w:val="0"/>
          <w:sz w:val="21"/>
          <w:szCs w:val="21"/>
        </w:rPr>
        <w:t>在以下页面中点击“失信被执行人”</w:t>
      </w:r>
    </w:p>
    <w:p>
      <w:pPr>
        <w:spacing w:line="240" w:lineRule="auto"/>
        <w:ind w:firstLine="482" w:firstLineChars="0"/>
        <w:rPr>
          <w:rFonts w:ascii="仿宋" w:hAnsi="仿宋" w:eastAsia="仿宋" w:cs="仿宋"/>
          <w:sz w:val="21"/>
        </w:rPr>
      </w:pP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32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ind w:firstLine="480"/>
        <w:rPr>
          <w:rFonts w:ascii="仿宋" w:hAnsi="仿宋" w:eastAsia="仿宋" w:cs="仿宋"/>
          <w:kern w:val="0"/>
          <w:szCs w:val="21"/>
        </w:rPr>
        <w:sectPr>
          <w:pgSz w:w="11905" w:h="16838"/>
          <w:pgMar w:top="1701" w:right="1417" w:bottom="1701" w:left="1417" w:header="850" w:footer="992" w:gutter="0"/>
          <w:cols w:space="0" w:num="1"/>
          <w:docGrid w:type="lines" w:linePitch="328" w:charSpace="0"/>
        </w:sectPr>
      </w:pPr>
    </w:p>
    <w:p>
      <w:pPr>
        <w:widowControl/>
        <w:autoSpaceDE w:val="0"/>
        <w:autoSpaceDN w:val="0"/>
        <w:snapToGrid w:val="0"/>
        <w:ind w:firstLine="0" w:firstLineChars="0"/>
        <w:rPr>
          <w:rFonts w:ascii="仿宋" w:hAnsi="仿宋" w:eastAsia="仿宋" w:cs="仿宋"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t>3、在弹出窗口进入链接网站，在查询窗口输入查询企业名称，将查询结果截图。</w:t>
      </w:r>
    </w:p>
    <w:p>
      <w:pPr>
        <w:rPr>
          <w:rFonts w:ascii="仿宋" w:hAnsi="仿宋" w:eastAsia="仿宋" w:cs="仿宋"/>
          <w:kern w:val="0"/>
          <w:sz w:val="28"/>
        </w:rPr>
      </w:pPr>
      <w:r>
        <w:rPr>
          <w:rFonts w:hint="eastAsia" w:ascii="仿宋" w:hAnsi="仿宋" w:eastAsia="仿宋" w:cs="仿宋"/>
          <w:kern w:val="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1905" b="762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rPr>
          <w:rFonts w:ascii="仿宋" w:hAnsi="仿宋" w:eastAsia="仿宋" w:cs="仿宋"/>
          <w:kern w:val="0"/>
          <w:sz w:val="28"/>
        </w:rPr>
      </w:pPr>
    </w:p>
    <w:p>
      <w:pPr>
        <w:spacing w:line="240" w:lineRule="auto"/>
        <w:ind w:firstLine="0" w:firstLineChars="0"/>
        <w:rPr>
          <w:rFonts w:ascii="仿宋" w:hAnsi="仿宋" w:eastAsia="仿宋" w:cs="仿宋"/>
          <w:b/>
          <w:kern w:val="0"/>
          <w:sz w:val="28"/>
          <w:szCs w:val="22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4445"/>
            <wp:wrapNone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1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</w:rPr>
        <w:t>3：中国裁判文书网查询方式</w:t>
      </w:r>
      <w:bookmarkEnd w:id="2"/>
      <w:bookmarkEnd w:id="3"/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b/>
          <w:kern w:val="0"/>
          <w:sz w:val="21"/>
          <w:szCs w:val="21"/>
        </w:rPr>
        <w:t>1、供应商查询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</w:t>
      </w:r>
      <w:r>
        <w:rPr>
          <w:rFonts w:hint="eastAsia" w:ascii="仿宋" w:hAnsi="仿宋" w:eastAsia="仿宋" w:cs="仿宋"/>
        </w:rPr>
        <w:t>“行贿罪”</w:t>
      </w:r>
      <w:r>
        <w:rPr>
          <w:rFonts w:hint="eastAsia" w:ascii="仿宋" w:hAnsi="仿宋" w:eastAsia="仿宋" w:cs="仿宋"/>
          <w:sz w:val="21"/>
        </w:rPr>
        <w:t>，并选择“全文”；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（3）在“当事人”处输入供应商</w:t>
      </w:r>
      <w:r>
        <w:rPr>
          <w:rFonts w:hint="eastAsia" w:ascii="仿宋" w:hAnsi="仿宋" w:eastAsia="仿宋" w:cs="仿宋"/>
        </w:rPr>
        <w:t>全称；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</w:p>
    <w:p>
      <w:pPr>
        <w:spacing w:line="480" w:lineRule="auto"/>
        <w:ind w:firstLine="0" w:firstLineChars="0"/>
        <w:jc w:val="left"/>
        <w:rPr>
          <w:rFonts w:ascii="仿宋" w:hAnsi="仿宋" w:eastAsia="仿宋" w:cs="仿宋"/>
          <w:b/>
          <w:kern w:val="0"/>
          <w:sz w:val="21"/>
          <w:szCs w:val="21"/>
        </w:rPr>
      </w:pPr>
      <w:r>
        <w:rPr>
          <w:rFonts w:hint="eastAsia" w:ascii="仿宋" w:hAnsi="仿宋" w:eastAsia="仿宋" w:cs="仿宋"/>
          <w:kern w:val="0"/>
          <w:sz w:val="21"/>
          <w:szCs w:val="21"/>
        </w:rPr>
        <w:drawing>
          <wp:inline distT="0" distB="0" distL="114300" distR="114300">
            <wp:extent cx="5488305" cy="3270885"/>
            <wp:effectExtent l="0" t="0" r="0" b="5715"/>
            <wp:docPr id="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1"/>
          <w:szCs w:val="21"/>
        </w:rPr>
        <w:br w:type="page"/>
      </w:r>
      <w:r>
        <w:rPr>
          <w:rFonts w:hint="eastAsia" w:ascii="仿宋" w:hAnsi="仿宋" w:eastAsia="仿宋" w:cs="仿宋"/>
          <w:b/>
          <w:kern w:val="0"/>
          <w:sz w:val="21"/>
          <w:szCs w:val="21"/>
        </w:rPr>
        <w:t>2、企业法定代表人查询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（1）打开“中国裁判文书网”网站（http：//wenshu.court.gov.cn/），点击高级检索；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（2）在全文检索中输入“行贿罪”，并选择“全文”，在“当事人”处输入企业法定代表人姓名；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（3）在裁判日期选择近三年，点击检索；</w:t>
      </w:r>
    </w:p>
    <w:p>
      <w:pPr>
        <w:spacing w:line="240" w:lineRule="auto"/>
        <w:ind w:firstLine="420" w:firstLineChars="0"/>
        <w:rPr>
          <w:rFonts w:ascii="仿宋" w:hAnsi="仿宋" w:eastAsia="仿宋" w:cs="仿宋"/>
          <w:sz w:val="21"/>
        </w:rPr>
      </w:pPr>
      <w:r>
        <w:rPr>
          <w:rFonts w:hint="eastAsia" w:ascii="仿宋" w:hAnsi="仿宋" w:eastAsia="仿宋" w:cs="仿宋"/>
          <w:sz w:val="21"/>
        </w:rPr>
        <w:t>（4）然后点击保存搜索条件；再次点击高级检索，在全文检索中输入供应商全称，并选择“全文”，点击检索；</w:t>
      </w:r>
    </w:p>
    <w:p>
      <w:pPr>
        <w:ind w:firstLine="420"/>
        <w:rPr>
          <w:rFonts w:ascii="仿宋" w:hAnsi="仿宋" w:eastAsia="仿宋" w:cs="仿宋"/>
          <w:sz w:val="18"/>
          <w:highlight w:val="red"/>
        </w:rPr>
      </w:pPr>
      <w:r>
        <w:rPr>
          <w:rFonts w:hint="eastAsia" w:ascii="仿宋" w:hAnsi="仿宋" w:eastAsia="仿宋" w:cs="仿宋"/>
          <w:sz w:val="21"/>
        </w:rPr>
        <w:t>（5）截取成功截图如下（须截取到左上角的时间）。</w:t>
      </w:r>
      <w:r>
        <w:rPr>
          <w:rFonts w:hint="eastAsia" w:ascii="仿宋" w:hAnsi="仿宋" w:eastAsia="仿宋" w:cs="仿宋"/>
          <w:sz w:val="21"/>
        </w:rPr>
        <w:drawing>
          <wp:inline distT="0" distB="0" distL="114300" distR="114300">
            <wp:extent cx="5280660" cy="3390900"/>
            <wp:effectExtent l="0" t="0" r="5715" b="0"/>
            <wp:docPr id="29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spacing w:line="360" w:lineRule="auto"/>
        <w:ind w:firstLine="360" w:firstLineChars="200"/>
        <w:jc w:val="both"/>
        <w:rPr>
          <w:rFonts w:ascii="仿宋" w:hAnsi="仿宋" w:eastAsia="仿宋" w:cs="仿宋"/>
          <w:kern w:val="2"/>
          <w:sz w:val="18"/>
          <w:szCs w:val="24"/>
          <w:highlight w:val="red"/>
          <w:lang w:val="en-US" w:eastAsia="zh-CN" w:bidi="ar-SA"/>
        </w:rPr>
      </w:pPr>
    </w:p>
    <w:p>
      <w:pPr>
        <w:ind w:firstLine="360"/>
        <w:rPr>
          <w:rFonts w:ascii="仿宋" w:hAnsi="仿宋" w:eastAsia="仿宋" w:cs="仿宋"/>
          <w:sz w:val="18"/>
          <w:highlight w:val="red"/>
        </w:rPr>
      </w:pPr>
    </w:p>
    <w:p>
      <w:r>
        <w:rPr>
          <w:rFonts w:hint="eastAsia" w:ascii="仿宋" w:hAnsi="仿宋" w:eastAsia="仿宋" w:cs="仿宋"/>
          <w:kern w:val="2"/>
          <w:sz w:val="32"/>
          <w:szCs w:val="18"/>
          <w:lang w:val="en-US" w:eastAsia="zh-CN" w:bidi="ar-SA"/>
        </w:rPr>
        <w:t>注：上述各类信誉查询截图样式仅供参考。</w:t>
      </w:r>
    </w:p>
    <w:sectPr>
      <w:footerReference r:id="rId8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tabs>
        <w:tab w:val="left" w:pos="3704"/>
        <w:tab w:val="right" w:pos="8306"/>
      </w:tabs>
      <w:snapToGrid w:val="0"/>
      <w:spacing w:line="360" w:lineRule="auto"/>
      <w:ind w:firstLine="0" w:firstLineChars="0"/>
      <w:jc w:val="left"/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</w:pPr>
    <w:r>
      <w:rPr>
        <w:rFonts w:ascii="Calibri" w:hAnsi="Calibri" w:eastAsia="宋体" w:cs="Times New Roman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8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vk47wyAgAAY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jB5loWN&#10;frA8Qkd5vF3uA+RMKkdReiXQnXjA7KU+nfckDvef5xT1+N+w+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+Tjv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8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2"/>
        <w:sz w:val="18"/>
        <w:szCs w:val="24"/>
        <w:lang w:val="en-US" w:eastAsia="zh-CN" w:bidi="ar-S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spacing w:line="360" w:lineRule="auto"/>
                            <w:ind w:firstLine="360" w:firstLineChars="200"/>
                            <w:jc w:val="left"/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t>19</w:t>
                          </w:r>
                          <w:r>
                            <w:rPr>
                              <w:rFonts w:ascii="Calibri" w:hAnsi="Calibri" w:eastAsia="宋体" w:cs="Times New Roman"/>
                              <w:kern w:val="2"/>
                              <w:sz w:val="1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pip7u8EBAACN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bkGhLtjwsKln4w6Qk3FcEqF0bRReQ3+vJesp79o+x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OqXm5zwAAAAUBAAAPAAAAAAAAAAEAIAAAACIAAABkcnMvZG93bnJldi54bWxQSwECFAAU&#10;AAAACACHTuJApip7u8EBAACNAwAADgAAAAAAAAABACAAAAAe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spacing w:line="360" w:lineRule="auto"/>
                      <w:ind w:firstLine="360" w:firstLineChars="200"/>
                      <w:jc w:val="left"/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t>19</w:t>
                    </w:r>
                    <w:r>
                      <w:rPr>
                        <w:rFonts w:ascii="Calibri" w:hAnsi="Calibri" w:eastAsia="宋体" w:cs="Times New Roman"/>
                        <w:kern w:val="2"/>
                        <w:sz w:val="1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left"/>
      <w:rPr>
        <w:rFonts w:ascii="Calibri" w:hAnsi="Calibri" w:cs="Times New Roman"/>
        <w:kern w:val="0"/>
        <w:sz w:val="18"/>
        <w:szCs w:val="18"/>
      </w:rPr>
    </w:pPr>
    <w:r>
      <w:rPr>
        <w:rFonts w:ascii="Calibri" w:hAnsi="Calibri" w:cs="Times New Roman"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ind w:firstLine="360"/>
                            <w:jc w:val="left"/>
                            <w:rPr>
                              <w:rFonts w:ascii="Calibri" w:hAnsi="Calibri" w:cs="Times New Roman"/>
                              <w:kern w:val="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t>- 1 -</w:t>
                          </w:r>
                          <w:r>
                            <w:rPr>
                              <w:rFonts w:hint="eastAsia" w:ascii="Calibri" w:hAnsi="Calibri" w:cs="Times New Roman"/>
                              <w:kern w:val="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YK5b8yAgAAZ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WH2LAtb&#10;vbM8Qkd5vF0dA+RMKkdROiXQnXjA9KU+9ZsSx/vPc4p6/HdY/g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Jgrlv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ind w:firstLine="360"/>
                      <w:jc w:val="left"/>
                      <w:rPr>
                        <w:rFonts w:ascii="Calibri" w:hAnsi="Calibri" w:cs="Times New Roman"/>
                        <w:kern w:val="0"/>
                        <w:sz w:val="18"/>
                        <w:szCs w:val="18"/>
                      </w:rPr>
                    </w:pP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t>- 1 -</w:t>
                    </w:r>
                    <w:r>
                      <w:rPr>
                        <w:rFonts w:hint="eastAsia" w:ascii="Calibri" w:hAnsi="Calibri" w:cs="Times New Roman"/>
                        <w:kern w:val="0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360"/>
      <w:jc w:val="center"/>
      <w:rPr>
        <w:rFonts w:ascii="Calibri" w:hAnsi="Calibri" w:cs="Times New Roman"/>
        <w:kern w:val="0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2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25M2qMMBAACPAwAADgAAAGRycy9lMm9Eb2MueG1srVPNjtMwEL6vxDtY&#10;vlNni4S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DX2DkjhuceLnnz/Ovx7PD98J&#10;+lCgPkCNeXcBM9Pw3g+4NrMf0Jl5Dyra/EVGBOOIdbrIK4dERH60Wq5WFYYExuYL4rOn5yFC+iC9&#10;JdloaMT5FVn58ROkMXVOydWcv9XGlBka95cDMbOH5d7HHrOVht0wEdr59oR8ehx9Qx1uOiXmo0Nl&#10;sb80G3E2dpORa0B4d0hYuPSTUUeoqRjOqTCadiovwp/3kvX0H21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M6pebnPAAAABQEAAA8AAAAAAAAAAQAgAAAAIgAAAGRycy9kb3ducmV2LnhtbFBLAQIU&#10;ABQAAAAIAIdO4kDbkzaowwEAAI8DAAAOAAAAAAAAAAEAIAAAAB4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cs="Times New Roman"/>
        <w:kern w:val="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  <w:pPr>
        <w:ind w:left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NTMzMWY4OWRiZTdiZjVhZDMzNTU4OGIwYTkyMTEifQ=="/>
  </w:docVars>
  <w:rsids>
    <w:rsidRoot w:val="20D82F90"/>
    <w:rsid w:val="1C211A3D"/>
    <w:rsid w:val="20D82F90"/>
    <w:rsid w:val="233D2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6">
    <w:name w:val="heading 2"/>
    <w:basedOn w:val="1"/>
    <w:next w:val="1"/>
    <w:link w:val="16"/>
    <w:semiHidden/>
    <w:unhideWhenUsed/>
    <w:qFormat/>
    <w:uiPriority w:val="0"/>
    <w:pPr>
      <w:keepNext/>
      <w:keepLines/>
      <w:widowControl w:val="0"/>
      <w:spacing w:before="120" w:after="120" w:line="240" w:lineRule="auto"/>
      <w:jc w:val="center"/>
      <w:outlineLvl w:val="1"/>
    </w:pPr>
    <w:rPr>
      <w:rFonts w:ascii="Cambria" w:hAnsi="Cambria" w:eastAsia="仿宋" w:cs="Times New Roman"/>
      <w:b/>
      <w:bCs/>
      <w:sz w:val="28"/>
      <w:szCs w:val="32"/>
    </w:rPr>
  </w:style>
  <w:style w:type="character" w:default="1" w:styleId="15">
    <w:name w:val="Default Paragraph Font"/>
    <w:semiHidden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customStyle="1" w:styleId="4">
    <w:name w:val="p16"/>
    <w:basedOn w:val="1"/>
    <w:next w:val="5"/>
    <w:autoRedefine/>
    <w:qFormat/>
    <w:uiPriority w:val="0"/>
    <w:pPr>
      <w:widowControl/>
      <w:spacing w:line="400" w:lineRule="atLeast"/>
    </w:pPr>
    <w:rPr>
      <w:kern w:val="0"/>
    </w:rPr>
  </w:style>
  <w:style w:type="paragraph" w:styleId="5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7">
    <w:name w:val="Normal Indent"/>
    <w:basedOn w:val="1"/>
    <w:next w:val="1"/>
    <w:qFormat/>
    <w:uiPriority w:val="0"/>
    <w:pPr>
      <w:widowControl/>
      <w:ind w:firstLine="420"/>
      <w:jc w:val="left"/>
    </w:pPr>
    <w:rPr>
      <w:rFonts w:ascii="Calibri" w:hAnsi="Calibri" w:cs="Times New Roman"/>
      <w:kern w:val="0"/>
      <w:sz w:val="20"/>
      <w:szCs w:val="20"/>
    </w:rPr>
  </w:style>
  <w:style w:type="paragraph" w:styleId="8">
    <w:name w:val="Body Text"/>
    <w:basedOn w:val="1"/>
    <w:next w:val="9"/>
    <w:qFormat/>
    <w:uiPriority w:val="0"/>
    <w:rPr>
      <w:rFonts w:ascii="宋体" w:hAnsi="宋体" w:cs="Times New Roman"/>
      <w:kern w:val="0"/>
      <w:sz w:val="28"/>
    </w:rPr>
  </w:style>
  <w:style w:type="paragraph" w:customStyle="1" w:styleId="9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10">
    <w:name w:val="Plain Text"/>
    <w:basedOn w:val="1"/>
    <w:next w:val="11"/>
    <w:qFormat/>
    <w:uiPriority w:val="0"/>
    <w:rPr>
      <w:rFonts w:ascii="宋体" w:hAnsi="Courier New" w:cs="Courier New"/>
      <w:kern w:val="0"/>
      <w:sz w:val="20"/>
      <w:szCs w:val="21"/>
    </w:rPr>
  </w:style>
  <w:style w:type="paragraph" w:styleId="11">
    <w:name w:val="Date"/>
    <w:basedOn w:val="1"/>
    <w:next w:val="1"/>
    <w:qFormat/>
    <w:uiPriority w:val="0"/>
    <w:rPr>
      <w:rFonts w:ascii="Times New Roman" w:hAnsi="Times New Roman" w:cs="Times New Roman"/>
      <w:kern w:val="0"/>
      <w:szCs w:val="20"/>
    </w:rPr>
  </w:style>
  <w:style w:type="paragraph" w:styleId="12">
    <w:name w:val="footer"/>
    <w:basedOn w:val="1"/>
    <w:next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标题 2 Char"/>
    <w:link w:val="6"/>
    <w:qFormat/>
    <w:uiPriority w:val="0"/>
    <w:rPr>
      <w:rFonts w:ascii="Cambria" w:hAnsi="Cambria" w:eastAsia="仿宋" w:cs="Times New Roman"/>
      <w:b/>
      <w:bCs/>
      <w:kern w:val="2"/>
      <w:sz w:val="28"/>
      <w:szCs w:val="32"/>
      <w:lang w:val="en-US" w:eastAsia="zh-CN" w:bidi="ar-SA"/>
    </w:rPr>
  </w:style>
  <w:style w:type="paragraph" w:customStyle="1" w:styleId="17">
    <w:name w:val="无间隔1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4720</Words>
  <Characters>5624</Characters>
  <Lines>0</Lines>
  <Paragraphs>0</Paragraphs>
  <TotalTime>0</TotalTime>
  <ScaleCrop>false</ScaleCrop>
  <LinksUpToDate>false</LinksUpToDate>
  <CharactersWithSpaces>6214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2024-07-01T08:36:00Z</dcterms:created>
  <dc:creator>回忆斑驳了过往</dc:creator>
  <cp:lastModifiedBy>回忆斑驳了过往</cp:lastModifiedBy>
  <dcterms:modified xsi:type="dcterms:W3CDTF">2024-07-01T08:37:30Z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108968AD6B3744C29148398669A21ED3_11</vt:lpwstr>
  </property>
</Properties>
</file>