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60" w:lineRule="auto"/>
        <w:ind w:firstLine="482" w:firstLineChars="200"/>
        <w:jc w:val="left"/>
        <w:outlineLvl w:val="1"/>
        <w:rPr>
          <w:rFonts w:hint="eastAsia" w:ascii="宋体" w:hAnsi="宋体" w:eastAsia="宋体" w:cs="宋体"/>
          <w:b/>
          <w:bCs/>
          <w:sz w:val="24"/>
          <w:szCs w:val="24"/>
          <w:lang w:eastAsia="zh-CN"/>
        </w:rPr>
      </w:pPr>
      <w:r>
        <w:rPr>
          <w:rFonts w:hint="eastAsia" w:ascii="宋体" w:hAnsi="宋体" w:eastAsia="宋体" w:cs="宋体"/>
          <w:b/>
          <w:bCs/>
          <w:sz w:val="24"/>
          <w:szCs w:val="24"/>
        </w:rPr>
        <w:t>附件一</w:t>
      </w:r>
      <w:r>
        <w:rPr>
          <w:rFonts w:hint="eastAsia" w:ascii="宋体" w:hAnsi="宋体" w:eastAsia="宋体" w:cs="宋体"/>
          <w:b/>
          <w:bCs/>
          <w:sz w:val="24"/>
          <w:szCs w:val="24"/>
          <w:lang w:eastAsia="zh-CN"/>
        </w:rPr>
        <w:t>：</w:t>
      </w:r>
    </w:p>
    <w:p>
      <w:pPr>
        <w:pStyle w:val="11"/>
        <w:rPr>
          <w:rFonts w:hint="eastAsia"/>
          <w:lang w:val="en-US" w:eastAsia="zh-CN"/>
        </w:rPr>
      </w:pPr>
    </w:p>
    <w:p>
      <w:pPr>
        <w:shd w:val="clear" w:color="auto" w:fill="FFFFFF"/>
        <w:spacing w:line="360" w:lineRule="auto"/>
        <w:ind w:firstLine="480" w:firstLineChars="200"/>
        <w:jc w:val="left"/>
        <w:outlineLvl w:val="2"/>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第3包（</w:t>
      </w:r>
      <w:r>
        <w:rPr>
          <w:rFonts w:hint="eastAsia" w:ascii="宋体" w:hAnsi="宋体" w:eastAsia="宋体" w:cs="宋体"/>
          <w:sz w:val="24"/>
          <w:szCs w:val="24"/>
          <w:lang w:val="en-US" w:eastAsia="zh-CN"/>
        </w:rPr>
        <w:t>互感器实验室装置维保项目</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rPr>
        <w:t>：</w:t>
      </w:r>
    </w:p>
    <w:p>
      <w:pPr>
        <w:widowControl w:val="0"/>
        <w:spacing w:after="120" w:afterLines="0"/>
        <w:jc w:val="center"/>
        <w:rPr>
          <w:rFonts w:hint="eastAsia" w:ascii="宋体" w:hAnsi="宋体" w:eastAsia="宋体" w:cs="宋体"/>
          <w:color w:val="000000"/>
          <w:kern w:val="2"/>
          <w:sz w:val="21"/>
          <w:szCs w:val="24"/>
          <w:lang w:val="en-US" w:eastAsia="zh-CN" w:bidi="ar-SA"/>
        </w:rPr>
      </w:pPr>
      <w:r>
        <w:rPr>
          <w:rFonts w:hint="eastAsia" w:ascii="宋体" w:hAnsi="宋体" w:eastAsia="宋体" w:cs="宋体"/>
          <w:b/>
          <w:bCs/>
          <w:kern w:val="2"/>
          <w:sz w:val="24"/>
          <w:szCs w:val="24"/>
          <w:lang w:val="en-US" w:eastAsia="zh-CN" w:bidi="ar-SA"/>
        </w:rPr>
        <w:t>互感器检定装置</w:t>
      </w:r>
      <w:r>
        <w:rPr>
          <w:rFonts w:hint="eastAsia" w:ascii="宋体" w:hAnsi="宋体" w:eastAsia="宋体" w:cs="宋体"/>
          <w:b/>
          <w:bCs/>
          <w:color w:val="000000"/>
          <w:kern w:val="2"/>
          <w:sz w:val="24"/>
          <w:szCs w:val="24"/>
          <w:lang w:val="en-US" w:eastAsia="zh-CN" w:bidi="ar-SA"/>
        </w:rPr>
        <w:t>维护服务</w:t>
      </w:r>
      <w:r>
        <w:rPr>
          <w:rFonts w:hint="eastAsia" w:ascii="宋体" w:hAnsi="宋体" w:eastAsia="宋体" w:cs="宋体"/>
          <w:b/>
          <w:bCs/>
          <w:kern w:val="2"/>
          <w:sz w:val="24"/>
          <w:szCs w:val="24"/>
          <w:lang w:val="en-US" w:eastAsia="zh-CN" w:bidi="ar-SA"/>
        </w:rPr>
        <w:t>最高限价表</w:t>
      </w:r>
    </w:p>
    <w:tbl>
      <w:tblPr>
        <w:tblStyle w:val="9"/>
        <w:tblW w:w="909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9"/>
        <w:gridCol w:w="2385"/>
        <w:gridCol w:w="3795"/>
        <w:gridCol w:w="810"/>
        <w:gridCol w:w="1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2385"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项目名称</w:t>
            </w:r>
          </w:p>
        </w:tc>
        <w:tc>
          <w:tcPr>
            <w:tcW w:w="3795"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主要技术指标要求</w:t>
            </w:r>
          </w:p>
        </w:tc>
        <w:tc>
          <w:tcPr>
            <w:tcW w:w="810" w:type="dxa"/>
            <w:tcBorders>
              <w:right w:val="single" w:color="auto" w:sz="4" w:space="0"/>
            </w:tcBorders>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单位</w:t>
            </w:r>
          </w:p>
        </w:tc>
        <w:tc>
          <w:tcPr>
            <w:tcW w:w="1290" w:type="dxa"/>
            <w:tcBorders>
              <w:left w:val="single" w:color="auto" w:sz="4" w:space="0"/>
            </w:tcBorders>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5" w:hRule="atLeast"/>
        </w:trPr>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2385" w:type="dxa"/>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互感器检定台整体性能检测。</w:t>
            </w:r>
          </w:p>
        </w:tc>
        <w:tc>
          <w:tcPr>
            <w:tcW w:w="3795"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设备整体功能调校，技术指标满足JJG313-</w:t>
            </w:r>
            <w:r>
              <w:rPr>
                <w:rFonts w:hint="eastAsia" w:ascii="宋体" w:hAnsi="宋体" w:eastAsia="宋体" w:cs="宋体"/>
                <w:color w:val="000000"/>
                <w:sz w:val="24"/>
                <w:szCs w:val="24"/>
              </w:rPr>
              <w:t>《</w:t>
            </w:r>
            <w:r>
              <w:rPr>
                <w:rFonts w:hint="eastAsia" w:ascii="宋体" w:hAnsi="宋体" w:eastAsia="宋体" w:cs="宋体"/>
                <w:color w:val="000000"/>
                <w:kern w:val="0"/>
                <w:sz w:val="24"/>
                <w:szCs w:val="24"/>
              </w:rPr>
              <w:t>测量用电流互感器</w:t>
            </w:r>
            <w:r>
              <w:rPr>
                <w:rFonts w:hint="eastAsia" w:ascii="宋体" w:hAnsi="宋体" w:eastAsia="宋体" w:cs="宋体"/>
                <w:color w:val="000000"/>
                <w:sz w:val="24"/>
                <w:szCs w:val="24"/>
              </w:rPr>
              <w:t>》，</w:t>
            </w:r>
            <w:r>
              <w:rPr>
                <w:rFonts w:hint="eastAsia" w:ascii="宋体" w:hAnsi="宋体" w:eastAsia="宋体" w:cs="宋体"/>
                <w:color w:val="000000"/>
                <w:kern w:val="0"/>
                <w:sz w:val="24"/>
                <w:szCs w:val="24"/>
              </w:rPr>
              <w:t>JJG314-</w:t>
            </w:r>
            <w:r>
              <w:rPr>
                <w:rFonts w:hint="eastAsia" w:ascii="宋体" w:hAnsi="宋体" w:eastAsia="宋体" w:cs="宋体"/>
                <w:color w:val="000000"/>
                <w:sz w:val="24"/>
                <w:szCs w:val="24"/>
              </w:rPr>
              <w:t>《</w:t>
            </w:r>
            <w:r>
              <w:rPr>
                <w:rFonts w:hint="eastAsia" w:ascii="宋体" w:hAnsi="宋体" w:eastAsia="宋体" w:cs="宋体"/>
                <w:color w:val="000000"/>
                <w:kern w:val="0"/>
                <w:sz w:val="24"/>
                <w:szCs w:val="24"/>
              </w:rPr>
              <w:t>测量用电流、压互感器</w:t>
            </w:r>
            <w:r>
              <w:rPr>
                <w:rFonts w:hint="eastAsia" w:ascii="宋体" w:hAnsi="宋体" w:eastAsia="宋体" w:cs="宋体"/>
                <w:color w:val="000000"/>
                <w:sz w:val="24"/>
                <w:szCs w:val="24"/>
              </w:rPr>
              <w:t>》</w:t>
            </w:r>
            <w:r>
              <w:rPr>
                <w:rFonts w:hint="eastAsia" w:ascii="宋体" w:hAnsi="宋体" w:eastAsia="宋体" w:cs="宋体"/>
                <w:color w:val="000000"/>
                <w:kern w:val="0"/>
                <w:sz w:val="24"/>
                <w:szCs w:val="24"/>
              </w:rPr>
              <w:t>规定，台体稳定性和重复性满足规程要求。并出具检测报告书</w:t>
            </w:r>
          </w:p>
        </w:tc>
        <w:tc>
          <w:tcPr>
            <w:tcW w:w="8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6000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2385" w:type="dxa"/>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电流测试架单个互感器工位误差计算器异常维修测试</w:t>
            </w:r>
          </w:p>
        </w:tc>
        <w:tc>
          <w:tcPr>
            <w:tcW w:w="3795" w:type="dxa"/>
            <w:noWrap/>
            <w:vAlign w:val="top"/>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维修后二次回路阻抗及重复性测试合格。</w:t>
            </w:r>
          </w:p>
        </w:tc>
        <w:tc>
          <w:tcPr>
            <w:tcW w:w="8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p>
        </w:tc>
        <w:tc>
          <w:tcPr>
            <w:tcW w:w="2385" w:type="dxa"/>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RS232通讯异常维修</w:t>
            </w:r>
          </w:p>
        </w:tc>
        <w:tc>
          <w:tcPr>
            <w:tcW w:w="3795"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rPr>
              <w:t>维修后满足RS232通讯要求，确保RS232通讯正常</w:t>
            </w:r>
          </w:p>
        </w:tc>
        <w:tc>
          <w:tcPr>
            <w:tcW w:w="8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w:t>
            </w:r>
          </w:p>
        </w:tc>
        <w:tc>
          <w:tcPr>
            <w:tcW w:w="2385" w:type="dxa"/>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电流功放清洗除尘数据校正</w:t>
            </w:r>
          </w:p>
        </w:tc>
        <w:tc>
          <w:tcPr>
            <w:tcW w:w="3795" w:type="dxa"/>
            <w:noWrap/>
            <w:vAlign w:val="top"/>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放大倍数大于50,装载1020大功率管数量84只，输出功率大于7KW，输出波形失真度小于3%,输出功率稳定度小于0.05%/120S</w:t>
            </w:r>
          </w:p>
        </w:tc>
        <w:tc>
          <w:tcPr>
            <w:tcW w:w="8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4500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w:t>
            </w:r>
          </w:p>
        </w:tc>
        <w:tc>
          <w:tcPr>
            <w:tcW w:w="2385" w:type="dxa"/>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电压功放除尘清洗数据校正现场服务</w:t>
            </w:r>
          </w:p>
        </w:tc>
        <w:tc>
          <w:tcPr>
            <w:tcW w:w="3795" w:type="dxa"/>
            <w:noWrap/>
            <w:vAlign w:val="top"/>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放大倍数大于50,装载1020大功率管数量60只，输出功率大于4KW，输出波形失真度小于3%,输出功率稳定度小于0.05%/120S</w:t>
            </w:r>
          </w:p>
        </w:tc>
        <w:tc>
          <w:tcPr>
            <w:tcW w:w="8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4500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w:t>
            </w:r>
          </w:p>
        </w:tc>
        <w:tc>
          <w:tcPr>
            <w:tcW w:w="2385" w:type="dxa"/>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互感器测试架除尘清洗数据校正现场服务</w:t>
            </w:r>
          </w:p>
        </w:tc>
        <w:tc>
          <w:tcPr>
            <w:tcW w:w="3795"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rPr>
              <w:t>维护一次大电流回路，确保在额定电流下输出稳定，维护二次回路和通道切换装置，确保控制部分稳定正常。</w:t>
            </w:r>
          </w:p>
        </w:tc>
        <w:tc>
          <w:tcPr>
            <w:tcW w:w="8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次</w:t>
            </w:r>
          </w:p>
        </w:tc>
        <w:tc>
          <w:tcPr>
            <w:tcW w:w="1290"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2385" w:type="dxa"/>
            <w:noWrap/>
            <w:vAlign w:val="top"/>
          </w:tcPr>
          <w:p>
            <w:pPr>
              <w:widowControl/>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项目名称</w:t>
            </w:r>
          </w:p>
        </w:tc>
        <w:tc>
          <w:tcPr>
            <w:tcW w:w="3795" w:type="dxa"/>
            <w:noWrap/>
            <w:vAlign w:val="top"/>
          </w:tcPr>
          <w:p>
            <w:pPr>
              <w:widowControl/>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主要技术指标要求</w:t>
            </w:r>
          </w:p>
        </w:tc>
        <w:tc>
          <w:tcPr>
            <w:tcW w:w="810" w:type="dxa"/>
            <w:tcBorders>
              <w:right w:val="single" w:color="auto" w:sz="4" w:space="0"/>
            </w:tcBorders>
            <w:noWrap/>
            <w:vAlign w:val="top"/>
          </w:tcPr>
          <w:p>
            <w:pPr>
              <w:widowControl/>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单位</w:t>
            </w:r>
          </w:p>
        </w:tc>
        <w:tc>
          <w:tcPr>
            <w:tcW w:w="1290" w:type="dxa"/>
            <w:tcBorders>
              <w:left w:val="single" w:color="auto" w:sz="4" w:space="0"/>
            </w:tcBorders>
            <w:noWrap/>
            <w:vAlign w:val="top"/>
          </w:tcPr>
          <w:p>
            <w:pPr>
              <w:widowControl/>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单价（元）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9" w:hRule="atLeast"/>
        </w:trPr>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w:t>
            </w:r>
          </w:p>
        </w:tc>
        <w:tc>
          <w:tcPr>
            <w:tcW w:w="2385" w:type="dxa"/>
            <w:noWrap/>
            <w:vAlign w:val="center"/>
          </w:tcPr>
          <w:p>
            <w:pPr>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rPr>
              <w:t>电流电压负载箱现场维护</w:t>
            </w:r>
          </w:p>
        </w:tc>
        <w:tc>
          <w:tcPr>
            <w:tcW w:w="3795"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rPr>
              <w:t>确保阻抗部分电阻和电抗满足误差限要求，导纳部分电导和电纳满足误差限要求。和软件自动切档匹配准确。</w:t>
            </w:r>
          </w:p>
        </w:tc>
        <w:tc>
          <w:tcPr>
            <w:tcW w:w="810" w:type="dxa"/>
            <w:tcBorders>
              <w:right w:val="single" w:color="auto" w:sz="4" w:space="0"/>
            </w:tcBorders>
            <w:noWrap/>
            <w:vAlign w:val="center"/>
          </w:tcPr>
          <w:p>
            <w:pPr>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rPr>
              <w:t>次</w:t>
            </w:r>
          </w:p>
        </w:tc>
        <w:tc>
          <w:tcPr>
            <w:tcW w:w="1290" w:type="dxa"/>
            <w:tcBorders>
              <w:left w:val="single" w:color="auto" w:sz="4" w:space="0"/>
            </w:tcBorders>
            <w:noWrap/>
            <w:vAlign w:val="center"/>
          </w:tcPr>
          <w:p>
            <w:pPr>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rPr>
              <w:t>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w:t>
            </w:r>
          </w:p>
        </w:tc>
        <w:tc>
          <w:tcPr>
            <w:tcW w:w="2385" w:type="dxa"/>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互感器校验仪现场维护</w:t>
            </w:r>
          </w:p>
        </w:tc>
        <w:tc>
          <w:tcPr>
            <w:tcW w:w="3795" w:type="dxa"/>
            <w:noWrap/>
            <w:vAlign w:val="top"/>
          </w:tcPr>
          <w:p>
            <w:pPr>
              <w:widowControl/>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确保校验仪CT,PT等各个功能切换正常，误差合格，通讯正常，液晶和按键显示正常操作无误。</w:t>
            </w:r>
          </w:p>
        </w:tc>
        <w:tc>
          <w:tcPr>
            <w:tcW w:w="8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次</w:t>
            </w:r>
          </w:p>
        </w:tc>
        <w:tc>
          <w:tcPr>
            <w:tcW w:w="1290"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3300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w:t>
            </w:r>
          </w:p>
        </w:tc>
        <w:tc>
          <w:tcPr>
            <w:tcW w:w="238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电子源信号源箱返厂检修</w:t>
            </w:r>
          </w:p>
        </w:tc>
        <w:tc>
          <w:tcPr>
            <w:tcW w:w="3795" w:type="dxa"/>
            <w:noWrap/>
            <w:vAlign w:val="top"/>
          </w:tcPr>
          <w:p>
            <w:pPr>
              <w:widowControl/>
              <w:spacing w:line="240" w:lineRule="atLeast"/>
              <w:jc w:val="center"/>
              <w:rPr>
                <w:rFonts w:hint="eastAsia" w:ascii="宋体" w:hAnsi="宋体" w:eastAsia="宋体" w:cs="宋体"/>
                <w:color w:val="000000"/>
                <w:kern w:val="0"/>
                <w:sz w:val="24"/>
                <w:szCs w:val="24"/>
              </w:rPr>
            </w:pPr>
          </w:p>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信号源箱返厂检修。</w:t>
            </w:r>
          </w:p>
        </w:tc>
        <w:tc>
          <w:tcPr>
            <w:tcW w:w="810" w:type="dxa"/>
            <w:tcBorders>
              <w:righ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次</w:t>
            </w:r>
          </w:p>
        </w:tc>
        <w:tc>
          <w:tcPr>
            <w:tcW w:w="1290" w:type="dxa"/>
            <w:tcBorders>
              <w:lef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19" w:type="dxa"/>
            <w:noWrap/>
            <w:vAlign w:val="top"/>
          </w:tcPr>
          <w:p>
            <w:pPr>
              <w:widowControl/>
              <w:spacing w:line="240" w:lineRule="atLeast"/>
              <w:jc w:val="center"/>
              <w:rPr>
                <w:rFonts w:hint="eastAsia" w:ascii="宋体" w:hAnsi="宋体" w:eastAsia="宋体" w:cs="宋体"/>
                <w:color w:val="000000"/>
                <w:kern w:val="0"/>
                <w:sz w:val="24"/>
                <w:szCs w:val="24"/>
              </w:rPr>
            </w:pPr>
          </w:p>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w:t>
            </w:r>
          </w:p>
        </w:tc>
        <w:tc>
          <w:tcPr>
            <w:tcW w:w="238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大调压器单元现场维修</w:t>
            </w:r>
          </w:p>
        </w:tc>
        <w:tc>
          <w:tcPr>
            <w:tcW w:w="3795" w:type="dxa"/>
            <w:noWrap/>
            <w:vAlign w:val="top"/>
          </w:tcPr>
          <w:p>
            <w:pPr>
              <w:widowControl/>
              <w:spacing w:line="240" w:lineRule="atLeast"/>
              <w:jc w:val="center"/>
              <w:rPr>
                <w:rFonts w:hint="eastAsia" w:ascii="宋体" w:hAnsi="宋体" w:eastAsia="宋体" w:cs="宋体"/>
                <w:color w:val="000000"/>
                <w:kern w:val="0"/>
                <w:sz w:val="24"/>
                <w:szCs w:val="24"/>
              </w:rPr>
            </w:pPr>
          </w:p>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电工台大功率调压单元维修。</w:t>
            </w:r>
          </w:p>
        </w:tc>
        <w:tc>
          <w:tcPr>
            <w:tcW w:w="810" w:type="dxa"/>
            <w:tcBorders>
              <w:righ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19"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w:t>
            </w:r>
          </w:p>
        </w:tc>
        <w:tc>
          <w:tcPr>
            <w:tcW w:w="238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精细调压器单元现场维修</w:t>
            </w:r>
          </w:p>
        </w:tc>
        <w:tc>
          <w:tcPr>
            <w:tcW w:w="379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电工台精细功率调压单元维修。</w:t>
            </w:r>
          </w:p>
        </w:tc>
        <w:tc>
          <w:tcPr>
            <w:tcW w:w="810" w:type="dxa"/>
            <w:tcBorders>
              <w:righ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19"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w:t>
            </w:r>
          </w:p>
        </w:tc>
        <w:tc>
          <w:tcPr>
            <w:tcW w:w="238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电流标准器现场调试维护</w:t>
            </w:r>
          </w:p>
        </w:tc>
        <w:tc>
          <w:tcPr>
            <w:tcW w:w="379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处理升流器和标准部分技术指标满足要求，一次二次档位转换开关切换准确可靠，标识明显。</w:t>
            </w:r>
          </w:p>
        </w:tc>
        <w:tc>
          <w:tcPr>
            <w:tcW w:w="810" w:type="dxa"/>
            <w:tcBorders>
              <w:righ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19"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w:t>
            </w:r>
          </w:p>
        </w:tc>
        <w:tc>
          <w:tcPr>
            <w:tcW w:w="238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电压标准器现场调试维护</w:t>
            </w:r>
          </w:p>
        </w:tc>
        <w:tc>
          <w:tcPr>
            <w:tcW w:w="379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处理升压器和标准部分技术指标满足要求，一次二次档位转换开关切换准确可靠，标识明显。</w:t>
            </w:r>
          </w:p>
        </w:tc>
        <w:tc>
          <w:tcPr>
            <w:tcW w:w="810" w:type="dxa"/>
            <w:tcBorders>
              <w:righ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19" w:type="dxa"/>
            <w:noWrap/>
            <w:vAlign w:val="top"/>
          </w:tcPr>
          <w:p>
            <w:pPr>
              <w:widowControl/>
              <w:spacing w:line="240" w:lineRule="atLeast"/>
              <w:jc w:val="center"/>
              <w:rPr>
                <w:rFonts w:hint="eastAsia" w:ascii="宋体" w:hAnsi="宋体" w:eastAsia="宋体" w:cs="宋体"/>
                <w:color w:val="000000"/>
                <w:kern w:val="0"/>
                <w:sz w:val="24"/>
                <w:szCs w:val="24"/>
              </w:rPr>
            </w:pPr>
          </w:p>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w:t>
            </w:r>
          </w:p>
        </w:tc>
        <w:tc>
          <w:tcPr>
            <w:tcW w:w="238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软件服务</w:t>
            </w:r>
          </w:p>
        </w:tc>
        <w:tc>
          <w:tcPr>
            <w:tcW w:w="3795" w:type="dxa"/>
            <w:noWrap/>
            <w:vAlign w:val="top"/>
          </w:tcPr>
          <w:p>
            <w:pPr>
              <w:widowControl/>
              <w:spacing w:line="240" w:lineRule="atLeast"/>
              <w:jc w:val="center"/>
              <w:rPr>
                <w:rFonts w:hint="eastAsia" w:ascii="宋体" w:hAnsi="宋体" w:eastAsia="宋体" w:cs="宋体"/>
                <w:sz w:val="21"/>
                <w:szCs w:val="24"/>
                <w:lang w:eastAsia="zh-CN"/>
              </w:rPr>
            </w:pPr>
            <w:r>
              <w:rPr>
                <w:rFonts w:hint="eastAsia" w:ascii="宋体" w:hAnsi="宋体" w:eastAsia="宋体" w:cs="宋体"/>
                <w:kern w:val="0"/>
                <w:sz w:val="24"/>
                <w:szCs w:val="24"/>
              </w:rPr>
              <w:t>数据维护、</w:t>
            </w:r>
            <w:r>
              <w:rPr>
                <w:rFonts w:hint="eastAsia" w:ascii="宋体" w:hAnsi="宋体" w:eastAsia="宋体" w:cs="宋体"/>
                <w:kern w:val="0"/>
                <w:sz w:val="24"/>
                <w:szCs w:val="24"/>
                <w:lang w:eastAsia="zh-CN"/>
              </w:rPr>
              <w:t>程序升级、</w:t>
            </w:r>
            <w:r>
              <w:rPr>
                <w:rFonts w:hint="eastAsia" w:ascii="宋体" w:hAnsi="宋体" w:eastAsia="宋体" w:cs="宋体"/>
                <w:kern w:val="0"/>
                <w:sz w:val="24"/>
                <w:szCs w:val="24"/>
              </w:rPr>
              <w:t>证书</w:t>
            </w:r>
            <w:r>
              <w:rPr>
                <w:rFonts w:hint="eastAsia" w:ascii="宋体" w:hAnsi="宋体" w:eastAsia="宋体" w:cs="宋体"/>
                <w:kern w:val="0"/>
                <w:sz w:val="24"/>
                <w:szCs w:val="24"/>
                <w:lang w:eastAsia="zh-CN"/>
              </w:rPr>
              <w:t>的</w:t>
            </w:r>
            <w:r>
              <w:rPr>
                <w:rFonts w:hint="eastAsia" w:ascii="宋体" w:hAnsi="宋体" w:eastAsia="宋体" w:cs="宋体"/>
                <w:kern w:val="0"/>
                <w:sz w:val="24"/>
                <w:szCs w:val="24"/>
              </w:rPr>
              <w:t>修改及升级</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数据上传</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接口程序修改</w:t>
            </w:r>
            <w:r>
              <w:rPr>
                <w:rFonts w:hint="eastAsia" w:ascii="宋体" w:hAnsi="宋体" w:eastAsia="宋体" w:cs="宋体"/>
                <w:kern w:val="0"/>
                <w:sz w:val="24"/>
                <w:szCs w:val="24"/>
              </w:rPr>
              <w:t>等</w:t>
            </w:r>
            <w:r>
              <w:rPr>
                <w:rFonts w:hint="eastAsia" w:ascii="宋体" w:hAnsi="宋体" w:eastAsia="宋体" w:cs="宋体"/>
                <w:kern w:val="0"/>
                <w:sz w:val="24"/>
                <w:szCs w:val="24"/>
                <w:lang w:eastAsia="zh-CN"/>
              </w:rPr>
              <w:t>。</w:t>
            </w:r>
          </w:p>
        </w:tc>
        <w:tc>
          <w:tcPr>
            <w:tcW w:w="810" w:type="dxa"/>
            <w:tcBorders>
              <w:righ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项</w:t>
            </w:r>
          </w:p>
        </w:tc>
        <w:tc>
          <w:tcPr>
            <w:tcW w:w="1290" w:type="dxa"/>
            <w:tcBorders>
              <w:lef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5000</w:t>
            </w:r>
          </w:p>
        </w:tc>
      </w:tr>
    </w:tbl>
    <w:p>
      <w:pPr>
        <w:widowControl w:val="0"/>
        <w:spacing w:after="120" w:afterLines="0"/>
        <w:jc w:val="center"/>
        <w:rPr>
          <w:rFonts w:hint="eastAsia" w:ascii="宋体" w:hAnsi="宋体" w:eastAsia="宋体" w:cs="宋体"/>
          <w:b/>
          <w:color w:val="000000"/>
          <w:kern w:val="0"/>
          <w:sz w:val="21"/>
          <w:szCs w:val="21"/>
          <w:lang w:val="en-US" w:eastAsia="zh-CN" w:bidi="ar-SA"/>
        </w:rPr>
      </w:pPr>
    </w:p>
    <w:p>
      <w:pPr>
        <w:widowControl w:val="0"/>
        <w:spacing w:after="120" w:afterLines="0"/>
        <w:jc w:val="both"/>
        <w:rPr>
          <w:rFonts w:hint="eastAsia" w:ascii="宋体" w:hAnsi="宋体" w:eastAsia="宋体" w:cs="宋体"/>
          <w:b/>
          <w:bCs/>
          <w:kern w:val="2"/>
          <w:sz w:val="24"/>
          <w:szCs w:val="24"/>
          <w:lang w:val="en-US" w:eastAsia="zh-CN" w:bidi="ar-SA"/>
        </w:rPr>
      </w:pPr>
    </w:p>
    <w:p>
      <w:pPr>
        <w:widowControl w:val="0"/>
        <w:spacing w:after="120" w:afterLines="0"/>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三相电能表现场校验仪装置维护服务最高限价表</w:t>
      </w:r>
    </w:p>
    <w:tbl>
      <w:tblPr>
        <w:tblStyle w:val="9"/>
        <w:tblW w:w="90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2413"/>
        <w:gridCol w:w="3819"/>
        <w:gridCol w:w="736"/>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序号</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项目名称</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主要技术指标要求</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单位</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三相电能表现场校验仪整体性能检测</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设备整体功能调校，DL/T826-2002电子式标准电能表技术条件GB/T11150-2001电能表检测装置规定，台体稳定性和重复性满足规程要求。并出具检测报告书。</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单个内置互感器精度检测</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维护后检测性能合格。</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WIFI通讯异常维修</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维修后满足 WIFI通讯要求，确保 WIFI通讯正常。</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序号</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项目名称</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主要技术指标要求</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单位</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整机清洁内部除尘，除屑</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整机清洁内部粉尘，废屑清除三防处理。</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电压除尘清洗数据校正现场服务</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清理电压采样回路数据。</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电流互感器除尘清洗数据校正服务</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电流互感器触面清洁除尘，各接头维修维护，确保控制部分稳定正常。</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电能表校验仪显示部分现场校准</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确保显示正常，各功能下发正常，程序响应流畅，数据保存正常，通讯收发正常。</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电能表校验仪现场维护</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确保校验仪内，外切换正常，接线无误，误差合格，通讯正常，液晶和按键显示正常操作无误。</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9</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光电采样器返厂检修</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光电采样器返厂检修。</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10</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现场校准接线及操作服务</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现场指导现场操作及接线识别服务。</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11</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电能表校验仪钳表更换校准服务</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更换及校准电能表校验仪钳表，保证其校验精度。</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软件服务</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数据维护、程序升级、APP升级。</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13</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软件开发</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嵌入式程序更改，服务器端口升级，新增功能等。</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3000</w:t>
            </w:r>
          </w:p>
        </w:tc>
      </w:tr>
    </w:tbl>
    <w:p>
      <w:pPr>
        <w:widowControl w:val="0"/>
        <w:spacing w:after="120" w:afterLines="0"/>
        <w:jc w:val="both"/>
        <w:rPr>
          <w:rFonts w:hint="eastAsia" w:ascii="宋体" w:hAnsi="宋体" w:eastAsia="宋体" w:cs="宋体"/>
          <w:b/>
          <w:bCs/>
          <w:kern w:val="2"/>
          <w:sz w:val="24"/>
          <w:szCs w:val="24"/>
          <w:lang w:val="en-US" w:eastAsia="zh-CN" w:bidi="ar-SA"/>
        </w:rPr>
      </w:pPr>
    </w:p>
    <w:p>
      <w:pPr>
        <w:widowControl w:val="0"/>
        <w:spacing w:after="120" w:afterLines="0"/>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互感器现场校验仪维护服务最高限价表</w:t>
      </w:r>
    </w:p>
    <w:tbl>
      <w:tblPr>
        <w:tblStyle w:val="9"/>
        <w:tblW w:w="90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2087"/>
        <w:gridCol w:w="4118"/>
        <w:gridCol w:w="750"/>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序号</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项目名称</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主要技术指标要求</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单位</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整体性能检测</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设备整体功能调校，技术指标满足JJG313-《测量用电流互感器》，JJG314-《测量用电流、压互感器》规定，台体稳定性和重复性满足规程要求。并出具检测报告书</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互感器校验仪现场维护</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确保校验仪CT、PT等各个功能切换正常、误差合格、通讯正常、液晶屏显示正常、按键操作无误</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整机内部清洁除尘</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清理整机内部粉尘、碎屑</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显示数据校准</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校验仪各个功能测试正常，误差合格</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数据存储器检测</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数据正常和永久保存</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液晶显示屏功能和灵敏度检测</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校验仪各个功能切换正常，液晶和按键显示正常操作无误</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序号</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项目名称</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主要技术指标要求</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单位</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软件服务</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数据维护、程序升级</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软件开发</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嵌入式程序更改，服务器端口升级，新增功能等。</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9</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RS232通讯异常维护</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满足RS232通讯要求，确保RS232通讯正常</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10</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打印机维修</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打印功能正常</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1100</w:t>
            </w:r>
          </w:p>
        </w:tc>
      </w:tr>
    </w:tbl>
    <w:p>
      <w:pPr>
        <w:spacing w:line="240" w:lineRule="atLeast"/>
        <w:jc w:val="center"/>
        <w:rPr>
          <w:rFonts w:hint="eastAsia" w:ascii="宋体" w:hAnsi="宋体" w:eastAsia="宋体" w:cs="宋体"/>
          <w:color w:val="000000"/>
          <w:sz w:val="24"/>
          <w:szCs w:val="24"/>
          <w:lang w:eastAsia="zh-CN"/>
        </w:rPr>
      </w:pPr>
    </w:p>
    <w:p>
      <w:pPr>
        <w:widowControl w:val="0"/>
        <w:spacing w:after="120" w:afterLines="0"/>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高频载波无线二次压降测试仪维护服务最高限价表</w:t>
      </w:r>
    </w:p>
    <w:tbl>
      <w:tblPr>
        <w:tblStyle w:val="9"/>
        <w:tblW w:w="90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923"/>
        <w:gridCol w:w="4282"/>
        <w:gridCol w:w="750"/>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序号</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项目名称</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主要技术指标要求</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单位</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整体性能检测</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设备整体功能调校，台体稳定性和重复性满足规程要求，并出具检测报告书</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整机内部清洁除尘</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清理整机内部粉尘、碎屑</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测试仪显示数据校准</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测试仪各个功能测试正常，误差合格</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数据存储器检测</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数据正常和永久保存</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液晶显示屏功能和灵敏度检测</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测试仪各个功能切换正常，液晶和按键显示正常操作无误</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软件服务</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数据维护、程序升级</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软件开发</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嵌入式程序更改，服务器端口升级，新增功能等。</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通讯异常维修</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满足通讯要求，保证通讯正常</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9</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打印机维修</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打印功能正常</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1100</w:t>
            </w:r>
          </w:p>
        </w:tc>
      </w:tr>
    </w:tbl>
    <w:p>
      <w:pPr>
        <w:spacing w:line="240" w:lineRule="atLeast"/>
        <w:jc w:val="both"/>
        <w:rPr>
          <w:rFonts w:hint="eastAsia" w:ascii="宋体" w:hAnsi="宋体" w:eastAsia="宋体" w:cs="宋体"/>
          <w:color w:val="000000"/>
          <w:sz w:val="24"/>
          <w:szCs w:val="24"/>
          <w:lang w:eastAsia="zh-CN"/>
        </w:rPr>
      </w:pPr>
    </w:p>
    <w:p>
      <w:pPr>
        <w:widowControl w:val="0"/>
        <w:spacing w:after="120" w:afterLines="0"/>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计量培训装置维护服务最高限价表</w:t>
      </w:r>
    </w:p>
    <w:tbl>
      <w:tblPr>
        <w:tblStyle w:val="9"/>
        <w:tblW w:w="9028" w:type="dxa"/>
        <w:tblInd w:w="9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0"/>
        <w:gridCol w:w="2155"/>
        <w:gridCol w:w="4254"/>
        <w:gridCol w:w="710"/>
        <w:gridCol w:w="11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750" w:type="dxa"/>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序号</w:t>
            </w:r>
          </w:p>
        </w:tc>
        <w:tc>
          <w:tcPr>
            <w:tcW w:w="2155" w:type="dxa"/>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项目名称</w:t>
            </w:r>
          </w:p>
        </w:tc>
        <w:tc>
          <w:tcPr>
            <w:tcW w:w="4254" w:type="dxa"/>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主要技术指标要求</w:t>
            </w:r>
          </w:p>
        </w:tc>
        <w:tc>
          <w:tcPr>
            <w:tcW w:w="7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单位</w:t>
            </w:r>
          </w:p>
        </w:tc>
        <w:tc>
          <w:tcPr>
            <w:tcW w:w="1159"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单价（元）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3" w:hRule="atLeast"/>
        </w:trPr>
        <w:tc>
          <w:tcPr>
            <w:tcW w:w="750" w:type="dxa"/>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w:t>
            </w:r>
          </w:p>
        </w:tc>
        <w:tc>
          <w:tcPr>
            <w:tcW w:w="2155" w:type="dxa"/>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计量培训装置</w:t>
            </w:r>
            <w:r>
              <w:rPr>
                <w:rFonts w:hint="eastAsia" w:ascii="宋体" w:hAnsi="宋体" w:eastAsia="宋体" w:cs="宋体"/>
                <w:color w:val="000000"/>
                <w:sz w:val="24"/>
                <w:szCs w:val="24"/>
                <w:lang w:eastAsia="zh-CN"/>
              </w:rPr>
              <w:t>维</w:t>
            </w:r>
            <w:r>
              <w:rPr>
                <w:rFonts w:hint="eastAsia" w:ascii="宋体" w:hAnsi="宋体" w:eastAsia="宋体" w:cs="宋体"/>
                <w:color w:val="000000"/>
                <w:sz w:val="24"/>
                <w:szCs w:val="24"/>
                <w:lang w:val="en-US" w:eastAsia="zh-CN"/>
              </w:rPr>
              <w:t>护</w:t>
            </w:r>
            <w:r>
              <w:rPr>
                <w:rFonts w:hint="eastAsia" w:ascii="宋体" w:hAnsi="宋体" w:eastAsia="宋体" w:cs="宋体"/>
                <w:color w:val="000000"/>
                <w:sz w:val="24"/>
                <w:szCs w:val="24"/>
                <w:lang w:eastAsia="zh-CN"/>
              </w:rPr>
              <w:t>服务</w:t>
            </w:r>
          </w:p>
        </w:tc>
        <w:tc>
          <w:tcPr>
            <w:tcW w:w="4254" w:type="dxa"/>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包含运行维护、维修保养、安全检查等</w:t>
            </w:r>
          </w:p>
        </w:tc>
        <w:tc>
          <w:tcPr>
            <w:tcW w:w="7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159"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5000</w:t>
            </w:r>
          </w:p>
        </w:tc>
      </w:tr>
    </w:tbl>
    <w:p>
      <w:pPr>
        <w:shd w:val="clear" w:color="auto" w:fill="FFFFFF"/>
        <w:spacing w:line="360" w:lineRule="auto"/>
        <w:ind w:firstLine="480" w:firstLineChars="200"/>
        <w:jc w:val="left"/>
        <w:outlineLvl w:val="9"/>
        <w:rPr>
          <w:rFonts w:hint="eastAsia" w:ascii="宋体" w:hAnsi="宋体" w:eastAsia="宋体" w:cs="宋体"/>
          <w:b w:val="0"/>
          <w:bCs w:val="0"/>
          <w:sz w:val="24"/>
          <w:szCs w:val="24"/>
        </w:rPr>
      </w:pPr>
    </w:p>
    <w:p>
      <w:pPr>
        <w:jc w:val="center"/>
        <w:rPr>
          <w:rFonts w:hint="eastAsia" w:ascii="宋体" w:hAnsi="宋体" w:eastAsia="宋体" w:cs="宋体"/>
          <w:b/>
          <w:bCs/>
          <w:sz w:val="24"/>
          <w:szCs w:val="24"/>
          <w:lang w:val="en-US"/>
        </w:rPr>
      </w:pPr>
      <w:r>
        <w:rPr>
          <w:rFonts w:hint="eastAsia" w:ascii="宋体" w:hAnsi="宋体" w:eastAsia="宋体" w:cs="宋体"/>
          <w:b/>
          <w:bCs/>
          <w:sz w:val="24"/>
          <w:szCs w:val="24"/>
        </w:rPr>
        <w:t>互感器检定装置维护</w:t>
      </w:r>
      <w:r>
        <w:rPr>
          <w:rFonts w:hint="eastAsia" w:ascii="宋体" w:hAnsi="宋体" w:eastAsia="宋体" w:cs="宋体"/>
          <w:b/>
          <w:bCs/>
          <w:sz w:val="24"/>
          <w:szCs w:val="24"/>
          <w:lang w:val="en-US" w:eastAsia="zh-CN"/>
        </w:rPr>
        <w:t>材料采购执行单价限价表</w:t>
      </w:r>
    </w:p>
    <w:tbl>
      <w:tblPr>
        <w:tblStyle w:val="8"/>
        <w:tblpPr w:leftFromText="180" w:rightFromText="180" w:vertAnchor="text" w:horzAnchor="page" w:tblpXSpec="center" w:tblpY="414"/>
        <w:tblW w:w="8973" w:type="dxa"/>
        <w:jc w:val="center"/>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98"/>
        <w:gridCol w:w="2686"/>
        <w:gridCol w:w="1787"/>
        <w:gridCol w:w="872"/>
        <w:gridCol w:w="1923"/>
        <w:gridCol w:w="907"/>
      </w:tblGrid>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798"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2686"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物料名称</w:t>
            </w:r>
          </w:p>
        </w:tc>
        <w:tc>
          <w:tcPr>
            <w:tcW w:w="1787"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规格型号</w:t>
            </w:r>
          </w:p>
        </w:tc>
        <w:tc>
          <w:tcPr>
            <w:tcW w:w="872"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1923"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单价金额（元）</w:t>
            </w:r>
          </w:p>
        </w:tc>
        <w:tc>
          <w:tcPr>
            <w:tcW w:w="907"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2686"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立柜台调压输出单元</w:t>
            </w:r>
          </w:p>
        </w:tc>
        <w:tc>
          <w:tcPr>
            <w:tcW w:w="1787"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Hn-7K</w:t>
            </w:r>
          </w:p>
        </w:tc>
        <w:tc>
          <w:tcPr>
            <w:tcW w:w="872"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6000</w:t>
            </w:r>
          </w:p>
        </w:tc>
        <w:tc>
          <w:tcPr>
            <w:tcW w:w="907" w:type="dxa"/>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大功率变频源输出板</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SXD-69</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大功率功放板</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GF-D3</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校验仪主板</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JYY-MAN</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检验仪采样板</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JYY-CY</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校验仪显示屏</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MMSX-Y-9</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校验仪AD526模块</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AD526</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检验仪1525模块</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MA1525</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负载箱主板</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FZX-man</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负载箱继电器板</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FZX-JDQ</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负载箱通讯模块</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FZX-TQ</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480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电流电压多路采集模块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DL-DL-CJ1</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2300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小信号标准源发生器</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XINHAO-ou</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检定台主控采样继电器模块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JDT-CY-JDQ</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程控负载箱继电器控制板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FZX-KZ</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3000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检定台采样继电器模块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JDT-CY-MK</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测试架多通道工位切块板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CSJ-GWQH</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测试架二次通道专用检定线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4M-DUO</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测试架主板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CSJ-man</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05"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0</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测试架12通道低阻抗继电器板</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CSJ-ZK</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4"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序号</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物料名称</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规格型号</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单价金额（元）</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1</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检定台二次功能转换板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RC-ZH</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4"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2</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电流标准二次自动切档模块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ZDD-QH</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3</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调压器步进式控制电机（含减速器）</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HN-TYQ07</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4</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输出电流电压采样互感器</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HN-HHS1</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5</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电子源信号箱控制板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XHX-03</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6</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电子源信号箱调频板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XHX-04</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7</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电子源信号箱信号板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XHX-01</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28</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电子源信号箱连接板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XHX-05</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29</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电子源信号箱输出反馈采样板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XHX-08</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30</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电子源信号箱AD转换板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XHX-001</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31</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电子源信号箱显示板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XHX-02</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32</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电子源功放开关电源板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SH-60W</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33</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12-120V电源模块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FN-120</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34</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测试架一次2000A互感器检定铜排</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HN-DL2000A</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35</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测试架一次1000A互感器检定铜棒</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HN-DL1000A</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36</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测试架一次600A互感器检定铜线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HN-DL600A</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37</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测试架一次250A互感器检定铜线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HN-DL250A</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38</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测试架与控制台二次连接线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HN-X</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39</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标准内部二次K档位刷型开关</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HN-BZKG02</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40</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标准内部一次L6-9档位刷型开关</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HN-BZKG04</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41</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标准内部二次选择步进式电机</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HN-BZDJ01</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序号</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物料名称</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规格型号</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单价金额（元）</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4</w:t>
            </w:r>
            <w:r>
              <w:rPr>
                <w:rFonts w:hint="eastAsia" w:ascii="宋体" w:hAnsi="宋体" w:eastAsia="宋体" w:cs="宋体"/>
                <w:color w:val="000000"/>
                <w:kern w:val="0"/>
                <w:sz w:val="24"/>
                <w:szCs w:val="24"/>
                <w:lang w:val="en-US" w:eastAsia="zh-CN"/>
              </w:rPr>
              <w:t>2</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电流标准角差超差调整模块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Hn-j2</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4"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4</w:t>
            </w:r>
            <w:r>
              <w:rPr>
                <w:rFonts w:hint="eastAsia" w:ascii="宋体" w:hAnsi="宋体" w:eastAsia="宋体" w:cs="宋体"/>
                <w:color w:val="000000"/>
                <w:kern w:val="0"/>
                <w:sz w:val="24"/>
                <w:szCs w:val="24"/>
                <w:lang w:val="en-US" w:eastAsia="zh-CN"/>
              </w:rPr>
              <w:t>3</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电流标准比差超差调整模块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Hn-b2</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4"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w:t>
            </w:r>
            <w:r>
              <w:rPr>
                <w:rFonts w:hint="eastAsia" w:ascii="宋体" w:hAnsi="宋体" w:eastAsia="宋体" w:cs="宋体"/>
                <w:color w:val="000000"/>
                <w:kern w:val="0"/>
                <w:sz w:val="24"/>
                <w:szCs w:val="24"/>
                <w:lang w:val="en-US" w:eastAsia="zh-CN"/>
              </w:rPr>
              <w:t>4</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标准内部步进电机控制器</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HN-BZDJ02</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4</w:t>
            </w:r>
            <w:r>
              <w:rPr>
                <w:rFonts w:hint="eastAsia" w:ascii="宋体" w:hAnsi="宋体" w:eastAsia="宋体" w:cs="宋体"/>
                <w:color w:val="000000"/>
                <w:kern w:val="0"/>
                <w:sz w:val="24"/>
                <w:szCs w:val="24"/>
                <w:lang w:val="en-US" w:eastAsia="zh-CN"/>
              </w:rPr>
              <w:t>5</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电压标准比差超差调整模块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Hn-b3</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4</w:t>
            </w:r>
            <w:r>
              <w:rPr>
                <w:rFonts w:hint="eastAsia" w:ascii="宋体" w:hAnsi="宋体" w:eastAsia="宋体" w:cs="宋体"/>
                <w:color w:val="000000"/>
                <w:kern w:val="0"/>
                <w:sz w:val="24"/>
                <w:szCs w:val="24"/>
                <w:lang w:val="en-US" w:eastAsia="zh-CN"/>
              </w:rPr>
              <w:t>6</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电压标准角差超差调整模块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Hn-j3</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4</w:t>
            </w:r>
            <w:r>
              <w:rPr>
                <w:rFonts w:hint="eastAsia" w:ascii="宋体" w:hAnsi="宋体" w:eastAsia="宋体" w:cs="宋体"/>
                <w:color w:val="000000"/>
                <w:kern w:val="0"/>
                <w:sz w:val="24"/>
                <w:szCs w:val="24"/>
                <w:lang w:val="en-US" w:eastAsia="zh-CN"/>
              </w:rPr>
              <w:t>7</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调压器控制板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HN-TYQB01</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48</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变频源控制器</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HN-BPYK05</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49</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校验仪电机控制板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HN-JYYK03</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50</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调压器多股专用控制线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TYQSHX</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bl>
    <w:p>
      <w:pPr>
        <w:rPr>
          <w:rFonts w:hint="eastAsia" w:ascii="宋体" w:hAnsi="宋体" w:eastAsia="宋体" w:cs="宋体"/>
          <w:sz w:val="21"/>
          <w:szCs w:val="24"/>
        </w:rPr>
      </w:pPr>
    </w:p>
    <w:p>
      <w:pPr>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三相电能表现场校验仪维护材料采购执行单价限价表</w:t>
      </w:r>
    </w:p>
    <w:tbl>
      <w:tblPr>
        <w:tblStyle w:val="8"/>
        <w:tblW w:w="4882" w:type="pct"/>
        <w:jc w:val="center"/>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95"/>
        <w:gridCol w:w="3141"/>
        <w:gridCol w:w="1783"/>
        <w:gridCol w:w="932"/>
        <w:gridCol w:w="1483"/>
        <w:gridCol w:w="934"/>
      </w:tblGrid>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438"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1732"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物料名称</w:t>
            </w:r>
          </w:p>
        </w:tc>
        <w:tc>
          <w:tcPr>
            <w:tcW w:w="983"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规格型号</w:t>
            </w:r>
          </w:p>
        </w:tc>
        <w:tc>
          <w:tcPr>
            <w:tcW w:w="513"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817"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单价金额（元）</w:t>
            </w:r>
          </w:p>
        </w:tc>
        <w:tc>
          <w:tcPr>
            <w:tcW w:w="514"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732" w:type="pct"/>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铝合金箱</w:t>
            </w:r>
          </w:p>
        </w:tc>
        <w:tc>
          <w:tcPr>
            <w:tcW w:w="983" w:type="pct"/>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JTL-4538</w:t>
            </w:r>
          </w:p>
        </w:tc>
        <w:tc>
          <w:tcPr>
            <w:tcW w:w="513"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8</w:t>
            </w:r>
            <w:r>
              <w:rPr>
                <w:rFonts w:hint="eastAsia" w:ascii="宋体" w:hAnsi="宋体" w:eastAsia="宋体" w:cs="宋体"/>
                <w:color w:val="000000"/>
                <w:kern w:val="0"/>
                <w:sz w:val="24"/>
                <w:szCs w:val="24"/>
              </w:rPr>
              <w:t>00</w:t>
            </w:r>
          </w:p>
        </w:tc>
        <w:tc>
          <w:tcPr>
            <w:tcW w:w="514" w:type="pct"/>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17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ABS机壳</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JT-SA1</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3</w:t>
            </w:r>
            <w:r>
              <w:rPr>
                <w:rFonts w:hint="eastAsia" w:ascii="宋体" w:hAnsi="宋体" w:eastAsia="宋体" w:cs="宋体"/>
                <w:color w:val="000000"/>
                <w:kern w:val="0"/>
                <w:sz w:val="24"/>
                <w:szCs w:val="24"/>
              </w:rPr>
              <w:t>00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p>
        </w:tc>
        <w:tc>
          <w:tcPr>
            <w:tcW w:w="17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光电采样器</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JT-GDT</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280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w:t>
            </w:r>
          </w:p>
        </w:tc>
        <w:tc>
          <w:tcPr>
            <w:tcW w:w="17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脉冲采样线</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JT-SDKG</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w:t>
            </w:r>
          </w:p>
        </w:tc>
        <w:tc>
          <w:tcPr>
            <w:tcW w:w="17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钳形电流互感器</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JTQB-5</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80</w:t>
            </w:r>
            <w:r>
              <w:rPr>
                <w:rFonts w:hint="eastAsia" w:ascii="宋体" w:hAnsi="宋体" w:eastAsia="宋体" w:cs="宋体"/>
                <w:color w:val="000000"/>
                <w:kern w:val="0"/>
                <w:sz w:val="24"/>
                <w:szCs w:val="24"/>
              </w:rPr>
              <w:t>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w:t>
            </w:r>
          </w:p>
        </w:tc>
        <w:tc>
          <w:tcPr>
            <w:tcW w:w="17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电源板</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JTL050-10C</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1650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w:t>
            </w:r>
          </w:p>
        </w:tc>
        <w:tc>
          <w:tcPr>
            <w:tcW w:w="17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高精度数据采集板</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JTCJ</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1820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w:t>
            </w:r>
          </w:p>
        </w:tc>
        <w:tc>
          <w:tcPr>
            <w:tcW w:w="17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继电器板</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JTJD</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134</w:t>
            </w:r>
            <w:r>
              <w:rPr>
                <w:rFonts w:hint="eastAsia" w:ascii="宋体" w:hAnsi="宋体" w:eastAsia="宋体" w:cs="宋体"/>
                <w:color w:val="000000"/>
                <w:kern w:val="0"/>
                <w:sz w:val="24"/>
                <w:szCs w:val="24"/>
              </w:rPr>
              <w:t>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w:t>
            </w:r>
          </w:p>
        </w:tc>
        <w:tc>
          <w:tcPr>
            <w:tcW w:w="173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液晶屏</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AT070TN12</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1450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w:t>
            </w:r>
          </w:p>
        </w:tc>
        <w:tc>
          <w:tcPr>
            <w:tcW w:w="173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电容触摸屏</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GT9147</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100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w:t>
            </w:r>
          </w:p>
        </w:tc>
        <w:tc>
          <w:tcPr>
            <w:tcW w:w="173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CPU板</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JT-stm32f4v2</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1280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790"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31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物料名称</w:t>
            </w:r>
          </w:p>
        </w:tc>
        <w:tc>
          <w:tcPr>
            <w:tcW w:w="17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规格型号</w:t>
            </w:r>
          </w:p>
        </w:tc>
        <w:tc>
          <w:tcPr>
            <w:tcW w:w="92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1474"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单价金额（元）</w:t>
            </w:r>
          </w:p>
        </w:tc>
        <w:tc>
          <w:tcPr>
            <w:tcW w:w="92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0"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w:t>
            </w:r>
          </w:p>
        </w:tc>
        <w:tc>
          <w:tcPr>
            <w:tcW w:w="3123"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隔离模块</w:t>
            </w:r>
          </w:p>
        </w:tc>
        <w:tc>
          <w:tcPr>
            <w:tcW w:w="17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ADMU400</w:t>
            </w:r>
          </w:p>
        </w:tc>
        <w:tc>
          <w:tcPr>
            <w:tcW w:w="92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474"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1720</w:t>
            </w:r>
          </w:p>
        </w:tc>
        <w:tc>
          <w:tcPr>
            <w:tcW w:w="92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0"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13</w:t>
            </w:r>
          </w:p>
        </w:tc>
        <w:tc>
          <w:tcPr>
            <w:tcW w:w="3123"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通信模块</w:t>
            </w:r>
          </w:p>
        </w:tc>
        <w:tc>
          <w:tcPr>
            <w:tcW w:w="17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JTBL02</w:t>
            </w:r>
          </w:p>
        </w:tc>
        <w:tc>
          <w:tcPr>
            <w:tcW w:w="92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1</w:t>
            </w:r>
          </w:p>
        </w:tc>
        <w:tc>
          <w:tcPr>
            <w:tcW w:w="1474"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1960</w:t>
            </w:r>
          </w:p>
        </w:tc>
        <w:tc>
          <w:tcPr>
            <w:tcW w:w="92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3" w:hRule="atLeast"/>
          <w:jc w:val="center"/>
        </w:trPr>
        <w:tc>
          <w:tcPr>
            <w:tcW w:w="790"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14</w:t>
            </w:r>
          </w:p>
        </w:tc>
        <w:tc>
          <w:tcPr>
            <w:tcW w:w="31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锂电池组</w:t>
            </w:r>
          </w:p>
        </w:tc>
        <w:tc>
          <w:tcPr>
            <w:tcW w:w="17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JTli-2600-12</w:t>
            </w:r>
          </w:p>
        </w:tc>
        <w:tc>
          <w:tcPr>
            <w:tcW w:w="92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1</w:t>
            </w:r>
          </w:p>
        </w:tc>
        <w:tc>
          <w:tcPr>
            <w:tcW w:w="1474"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450</w:t>
            </w:r>
          </w:p>
        </w:tc>
        <w:tc>
          <w:tcPr>
            <w:tcW w:w="92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82" w:hRule="atLeast"/>
          <w:jc w:val="center"/>
        </w:trPr>
        <w:tc>
          <w:tcPr>
            <w:tcW w:w="790"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w:t>
            </w:r>
          </w:p>
        </w:tc>
        <w:tc>
          <w:tcPr>
            <w:tcW w:w="31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充电器</w:t>
            </w:r>
          </w:p>
        </w:tc>
        <w:tc>
          <w:tcPr>
            <w:tcW w:w="17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JTCDQ-12</w:t>
            </w:r>
          </w:p>
        </w:tc>
        <w:tc>
          <w:tcPr>
            <w:tcW w:w="92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474"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120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22"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16</w:t>
            </w:r>
          </w:p>
        </w:tc>
        <w:tc>
          <w:tcPr>
            <w:tcW w:w="173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电压测试线</w:t>
            </w:r>
          </w:p>
        </w:tc>
        <w:tc>
          <w:tcPr>
            <w:tcW w:w="98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JTCSX-4S3</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00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bl>
    <w:p>
      <w:pPr>
        <w:widowControl/>
        <w:jc w:val="center"/>
        <w:textAlignment w:val="center"/>
        <w:rPr>
          <w:rFonts w:hint="eastAsia" w:ascii="宋体" w:hAnsi="宋体" w:eastAsia="宋体" w:cs="宋体"/>
          <w:b/>
          <w:bCs/>
          <w:kern w:val="2"/>
          <w:sz w:val="24"/>
          <w:szCs w:val="24"/>
          <w:lang w:val="en-US" w:eastAsia="zh-CN" w:bidi="ar-SA"/>
        </w:rPr>
      </w:pPr>
    </w:p>
    <w:p>
      <w:pPr>
        <w:widowControl/>
        <w:jc w:val="center"/>
        <w:textAlignment w:val="center"/>
        <w:rPr>
          <w:rFonts w:hint="eastAsia" w:ascii="宋体" w:hAnsi="宋体" w:eastAsia="宋体" w:cs="宋体"/>
          <w:b/>
          <w:bCs/>
          <w:kern w:val="2"/>
          <w:sz w:val="24"/>
          <w:szCs w:val="24"/>
          <w:lang w:val="en-US" w:eastAsia="zh-CN" w:bidi="ar-SA"/>
        </w:rPr>
      </w:pPr>
    </w:p>
    <w:p>
      <w:pPr>
        <w:widowControl/>
        <w:jc w:val="center"/>
        <w:textAlignment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互感器现场校验仪维护材料采购执行单价限价表</w:t>
      </w:r>
    </w:p>
    <w:tbl>
      <w:tblPr>
        <w:tblStyle w:val="8"/>
        <w:tblW w:w="4892" w:type="pct"/>
        <w:jc w:val="center"/>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04"/>
        <w:gridCol w:w="2784"/>
        <w:gridCol w:w="1948"/>
        <w:gridCol w:w="987"/>
        <w:gridCol w:w="1597"/>
        <w:gridCol w:w="965"/>
      </w:tblGrid>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442"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序号</w:t>
            </w:r>
          </w:p>
        </w:tc>
        <w:tc>
          <w:tcPr>
            <w:tcW w:w="1532"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物料名称</w:t>
            </w:r>
          </w:p>
        </w:tc>
        <w:tc>
          <w:tcPr>
            <w:tcW w:w="1072"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规格型号</w:t>
            </w:r>
          </w:p>
        </w:tc>
        <w:tc>
          <w:tcPr>
            <w:tcW w:w="543"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数量</w:t>
            </w:r>
          </w:p>
        </w:tc>
        <w:tc>
          <w:tcPr>
            <w:tcW w:w="879"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单价金额（元）</w:t>
            </w:r>
          </w:p>
        </w:tc>
        <w:tc>
          <w:tcPr>
            <w:tcW w:w="530"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备注</w:t>
            </w: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02" w:hRule="atLeast"/>
          <w:jc w:val="center"/>
        </w:trPr>
        <w:tc>
          <w:tcPr>
            <w:tcW w:w="44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15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控制主板</w:t>
            </w:r>
          </w:p>
        </w:tc>
        <w:tc>
          <w:tcPr>
            <w:tcW w:w="107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eastAsia="zh-CN"/>
              </w:rPr>
              <w:t>Y</w:t>
            </w:r>
            <w:r>
              <w:rPr>
                <w:rFonts w:hint="eastAsia" w:ascii="宋体" w:hAnsi="宋体" w:eastAsia="宋体" w:cs="宋体"/>
                <w:color w:val="000000"/>
                <w:kern w:val="0"/>
                <w:sz w:val="24"/>
                <w:szCs w:val="24"/>
                <w:lang w:val="en-US" w:eastAsia="zh-CN"/>
              </w:rPr>
              <w:t>ZJYY-MAN</w:t>
            </w:r>
          </w:p>
        </w:tc>
        <w:tc>
          <w:tcPr>
            <w:tcW w:w="54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879"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4500</w:t>
            </w:r>
          </w:p>
        </w:tc>
        <w:tc>
          <w:tcPr>
            <w:tcW w:w="530"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6" w:hRule="atLeast"/>
          <w:jc w:val="center"/>
        </w:trPr>
        <w:tc>
          <w:tcPr>
            <w:tcW w:w="44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2</w:t>
            </w:r>
          </w:p>
        </w:tc>
        <w:tc>
          <w:tcPr>
            <w:tcW w:w="15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信号采样板</w:t>
            </w:r>
          </w:p>
        </w:tc>
        <w:tc>
          <w:tcPr>
            <w:tcW w:w="107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JYY-CY</w:t>
            </w:r>
          </w:p>
        </w:tc>
        <w:tc>
          <w:tcPr>
            <w:tcW w:w="54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879"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1500</w:t>
            </w:r>
          </w:p>
        </w:tc>
        <w:tc>
          <w:tcPr>
            <w:tcW w:w="530"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8" w:hRule="atLeast"/>
          <w:jc w:val="center"/>
        </w:trPr>
        <w:tc>
          <w:tcPr>
            <w:tcW w:w="44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3</w:t>
            </w:r>
          </w:p>
        </w:tc>
        <w:tc>
          <w:tcPr>
            <w:tcW w:w="15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数模AD模块</w:t>
            </w:r>
          </w:p>
        </w:tc>
        <w:tc>
          <w:tcPr>
            <w:tcW w:w="107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YJSX-Y-9</w:t>
            </w:r>
          </w:p>
        </w:tc>
        <w:tc>
          <w:tcPr>
            <w:tcW w:w="54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879"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2200</w:t>
            </w:r>
          </w:p>
        </w:tc>
        <w:tc>
          <w:tcPr>
            <w:tcW w:w="530"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44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4</w:t>
            </w:r>
          </w:p>
        </w:tc>
        <w:tc>
          <w:tcPr>
            <w:tcW w:w="15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通讯模块</w:t>
            </w:r>
          </w:p>
        </w:tc>
        <w:tc>
          <w:tcPr>
            <w:tcW w:w="107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JJY-TX</w:t>
            </w:r>
          </w:p>
        </w:tc>
        <w:tc>
          <w:tcPr>
            <w:tcW w:w="54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879"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1200</w:t>
            </w:r>
          </w:p>
        </w:tc>
        <w:tc>
          <w:tcPr>
            <w:tcW w:w="530"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8" w:hRule="atLeast"/>
          <w:jc w:val="center"/>
        </w:trPr>
        <w:tc>
          <w:tcPr>
            <w:tcW w:w="44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5</w:t>
            </w:r>
          </w:p>
        </w:tc>
        <w:tc>
          <w:tcPr>
            <w:tcW w:w="15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电源模块</w:t>
            </w:r>
          </w:p>
        </w:tc>
        <w:tc>
          <w:tcPr>
            <w:tcW w:w="107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MA-1200</w:t>
            </w:r>
          </w:p>
        </w:tc>
        <w:tc>
          <w:tcPr>
            <w:tcW w:w="54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879"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lang w:eastAsia="zh-CN"/>
              </w:rPr>
              <w:t>500</w:t>
            </w:r>
          </w:p>
        </w:tc>
        <w:tc>
          <w:tcPr>
            <w:tcW w:w="530"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44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6</w:t>
            </w:r>
          </w:p>
        </w:tc>
        <w:tc>
          <w:tcPr>
            <w:tcW w:w="15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液晶显示屏</w:t>
            </w:r>
          </w:p>
        </w:tc>
        <w:tc>
          <w:tcPr>
            <w:tcW w:w="107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YJ-xsp</w:t>
            </w:r>
          </w:p>
        </w:tc>
        <w:tc>
          <w:tcPr>
            <w:tcW w:w="54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w:t>
            </w:r>
          </w:p>
        </w:tc>
        <w:tc>
          <w:tcPr>
            <w:tcW w:w="879"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lang w:eastAsia="zh-CN"/>
              </w:rPr>
              <w:t>500</w:t>
            </w:r>
          </w:p>
        </w:tc>
        <w:tc>
          <w:tcPr>
            <w:tcW w:w="530"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bl>
    <w:p>
      <w:pPr>
        <w:keepNext w:val="0"/>
        <w:keepLines w:val="0"/>
        <w:pageBreakBefore w:val="0"/>
        <w:widowControl w:val="0"/>
        <w:kinsoku/>
        <w:wordWrap/>
        <w:overflowPunct/>
        <w:topLinePunct w:val="0"/>
        <w:bidi w:val="0"/>
        <w:snapToGrid/>
        <w:spacing w:after="120" w:afterLines="0"/>
        <w:jc w:val="both"/>
        <w:rPr>
          <w:rFonts w:hint="eastAsia" w:ascii="宋体" w:hAnsi="宋体" w:eastAsia="宋体" w:cs="宋体"/>
          <w:b/>
          <w:bCs/>
          <w:kern w:val="2"/>
          <w:sz w:val="24"/>
          <w:szCs w:val="24"/>
          <w:lang w:val="en-US" w:eastAsia="zh-CN" w:bidi="ar-SA"/>
        </w:rPr>
      </w:pPr>
    </w:p>
    <w:p>
      <w:pPr>
        <w:keepNext w:val="0"/>
        <w:keepLines w:val="0"/>
        <w:pageBreakBefore w:val="0"/>
        <w:widowControl w:val="0"/>
        <w:kinsoku/>
        <w:wordWrap/>
        <w:overflowPunct/>
        <w:topLinePunct w:val="0"/>
        <w:bidi w:val="0"/>
        <w:snapToGrid/>
        <w:spacing w:after="120" w:afterLines="0"/>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高频载波无线二次压降测试仪维护材料采购执行单价限价表</w:t>
      </w:r>
    </w:p>
    <w:tbl>
      <w:tblPr>
        <w:tblStyle w:val="8"/>
        <w:tblW w:w="4901" w:type="pct"/>
        <w:jc w:val="center"/>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7"/>
        <w:gridCol w:w="3291"/>
        <w:gridCol w:w="1907"/>
        <w:gridCol w:w="1042"/>
        <w:gridCol w:w="1375"/>
        <w:gridCol w:w="770"/>
      </w:tblGrid>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序号</w:t>
            </w:r>
          </w:p>
        </w:tc>
        <w:tc>
          <w:tcPr>
            <w:tcW w:w="1807"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物料名称</w:t>
            </w:r>
          </w:p>
        </w:tc>
        <w:tc>
          <w:tcPr>
            <w:tcW w:w="1047"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规格型号</w:t>
            </w:r>
          </w:p>
        </w:tc>
        <w:tc>
          <w:tcPr>
            <w:tcW w:w="572"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数量</w:t>
            </w:r>
          </w:p>
        </w:tc>
        <w:tc>
          <w:tcPr>
            <w:tcW w:w="755"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单价金额（元）</w:t>
            </w:r>
          </w:p>
        </w:tc>
        <w:tc>
          <w:tcPr>
            <w:tcW w:w="422"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备注</w:t>
            </w: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1807"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液晶屏</w:t>
            </w:r>
          </w:p>
        </w:tc>
        <w:tc>
          <w:tcPr>
            <w:tcW w:w="1047"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AT090TN12</w:t>
            </w:r>
          </w:p>
        </w:tc>
        <w:tc>
          <w:tcPr>
            <w:tcW w:w="572"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755" w:type="pct"/>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1500</w:t>
            </w:r>
          </w:p>
        </w:tc>
        <w:tc>
          <w:tcPr>
            <w:tcW w:w="422" w:type="pct"/>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2</w:t>
            </w:r>
          </w:p>
        </w:tc>
        <w:tc>
          <w:tcPr>
            <w:tcW w:w="180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电容触摸屏</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GT911</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1200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3</w:t>
            </w:r>
          </w:p>
        </w:tc>
        <w:tc>
          <w:tcPr>
            <w:tcW w:w="180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CPU板</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QT-1052</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2500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4</w:t>
            </w:r>
          </w:p>
        </w:tc>
        <w:tc>
          <w:tcPr>
            <w:tcW w:w="180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FPGA模块</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EP4CE6E22C8N</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1000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5</w:t>
            </w:r>
          </w:p>
        </w:tc>
        <w:tc>
          <w:tcPr>
            <w:tcW w:w="180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采样模块</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AD7656</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1200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6</w:t>
            </w:r>
          </w:p>
        </w:tc>
        <w:tc>
          <w:tcPr>
            <w:tcW w:w="180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隔离</w:t>
            </w:r>
            <w:r>
              <w:rPr>
                <w:rFonts w:hint="eastAsia" w:ascii="宋体" w:hAnsi="宋体" w:eastAsia="宋体" w:cs="宋体"/>
                <w:color w:val="000000"/>
                <w:kern w:val="0"/>
                <w:sz w:val="24"/>
                <w:szCs w:val="24"/>
                <w:lang w:eastAsia="zh-CN"/>
              </w:rPr>
              <w:t>模块</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ADMU400</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5</w:t>
            </w:r>
            <w:r>
              <w:rPr>
                <w:rFonts w:hint="eastAsia" w:ascii="宋体" w:hAnsi="宋体" w:eastAsia="宋体" w:cs="宋体"/>
                <w:color w:val="000000"/>
                <w:kern w:val="0"/>
                <w:sz w:val="24"/>
                <w:szCs w:val="24"/>
                <w:lang w:eastAsia="zh-CN"/>
              </w:rPr>
              <w:t>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7</w:t>
            </w:r>
          </w:p>
        </w:tc>
        <w:tc>
          <w:tcPr>
            <w:tcW w:w="180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高精度时钟模块</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QT-TIME-5V</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3200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8</w:t>
            </w:r>
          </w:p>
        </w:tc>
        <w:tc>
          <w:tcPr>
            <w:tcW w:w="180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通信模块</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QTPLC-V03</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2500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9</w:t>
            </w:r>
          </w:p>
        </w:tc>
        <w:tc>
          <w:tcPr>
            <w:tcW w:w="180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锂电池组</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QTBAT-12</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800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10</w:t>
            </w:r>
          </w:p>
        </w:tc>
        <w:tc>
          <w:tcPr>
            <w:tcW w:w="180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充电器</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QTCDQ-12</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eastAsia="zh-CN"/>
              </w:rPr>
              <w:t>2</w:t>
            </w:r>
            <w:r>
              <w:rPr>
                <w:rFonts w:hint="eastAsia" w:ascii="宋体" w:hAnsi="宋体" w:eastAsia="宋体" w:cs="宋体"/>
                <w:color w:val="000000"/>
                <w:kern w:val="0"/>
                <w:sz w:val="24"/>
                <w:szCs w:val="24"/>
                <w:lang w:val="en-US" w:eastAsia="zh-CN"/>
              </w:rPr>
              <w:t>50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11</w:t>
            </w:r>
          </w:p>
        </w:tc>
        <w:tc>
          <w:tcPr>
            <w:tcW w:w="180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电压测试线</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QTCSX-V</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500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bl>
    <w:p>
      <w:pPr>
        <w:rPr>
          <w:rFonts w:hint="eastAsia" w:ascii="宋体" w:hAnsi="宋体" w:eastAsia="宋体" w:cs="宋体"/>
          <w:sz w:val="21"/>
          <w:szCs w:val="24"/>
        </w:rPr>
      </w:pPr>
    </w:p>
    <w:p>
      <w:pPr>
        <w:widowControl w:val="0"/>
        <w:adjustRightInd w:val="0"/>
        <w:spacing w:line="360" w:lineRule="auto"/>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计量培训装置维护材料采购执行单价限价表</w:t>
      </w:r>
    </w:p>
    <w:tbl>
      <w:tblPr>
        <w:tblStyle w:val="9"/>
        <w:tblW w:w="9000" w:type="dxa"/>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018"/>
        <w:gridCol w:w="2714"/>
        <w:gridCol w:w="927"/>
        <w:gridCol w:w="1554"/>
        <w:gridCol w:w="1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序号</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名称</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型号</w:t>
            </w:r>
          </w:p>
        </w:tc>
        <w:tc>
          <w:tcPr>
            <w:tcW w:w="927"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数量</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单价（元）</w:t>
            </w:r>
          </w:p>
        </w:tc>
        <w:tc>
          <w:tcPr>
            <w:tcW w:w="107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集成贴片</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74CD4094</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集成贴片</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ULN2003</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35</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3</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集成贴片</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SN65HVD3082</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40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4</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集成贴片</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STM32F103RDT6</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110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5</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集成贴片</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SPX1117-SOT223</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25</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集成贴片</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STM32F103RCT6</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110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晶振</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25MHZ</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w:t>
            </w:r>
          </w:p>
        </w:tc>
        <w:tc>
          <w:tcPr>
            <w:tcW w:w="2018"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贴片二极管</w:t>
            </w:r>
          </w:p>
        </w:tc>
        <w:tc>
          <w:tcPr>
            <w:tcW w:w="2714"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IN4007、发光二极管</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9</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贴片三极管</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9013ST</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10</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继电器</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HF140FF-012-2ZS、HF3FF-012-1ZS</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40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11</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电容</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CD11-50V-470U、16V-100UF</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2</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DC-DC模块</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B0505S-1W</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8</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13</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熔断体</w:t>
            </w:r>
          </w:p>
        </w:tc>
        <w:tc>
          <w:tcPr>
            <w:tcW w:w="2714"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RT18-32</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5</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14</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隔离变压器</w:t>
            </w:r>
          </w:p>
        </w:tc>
        <w:tc>
          <w:tcPr>
            <w:tcW w:w="2714"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专用</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800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互感器</w:t>
            </w:r>
          </w:p>
        </w:tc>
        <w:tc>
          <w:tcPr>
            <w:tcW w:w="2714"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专用</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160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16</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故障电路板</w:t>
            </w:r>
          </w:p>
        </w:tc>
        <w:tc>
          <w:tcPr>
            <w:tcW w:w="2714"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专用</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1500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17</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线材</w:t>
            </w:r>
          </w:p>
        </w:tc>
        <w:tc>
          <w:tcPr>
            <w:tcW w:w="2714"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1.5mm²、2.5mm²、4mm²等</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20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bl>
    <w:p>
      <w:pPr>
        <w:shd w:val="clear" w:color="auto" w:fill="FFFFFF"/>
        <w:spacing w:line="360" w:lineRule="auto"/>
        <w:ind w:firstLine="480" w:firstLineChars="200"/>
        <w:jc w:val="left"/>
        <w:outlineLvl w:val="1"/>
        <w:rPr>
          <w:rFonts w:hint="eastAsia" w:ascii="宋体" w:hAnsi="宋体" w:eastAsia="宋体" w:cs="宋体"/>
          <w:b/>
          <w:bCs/>
          <w:sz w:val="24"/>
          <w:szCs w:val="24"/>
        </w:rPr>
      </w:pPr>
      <w:r>
        <w:rPr>
          <w:rFonts w:hint="eastAsia" w:ascii="宋体" w:hAnsi="宋体" w:eastAsia="宋体" w:cs="宋体"/>
          <w:b w:val="0"/>
          <w:bCs w:val="0"/>
          <w:sz w:val="24"/>
          <w:szCs w:val="24"/>
        </w:rPr>
        <w:br w:type="page"/>
      </w:r>
      <w:r>
        <w:rPr>
          <w:rFonts w:hint="eastAsia" w:ascii="宋体" w:hAnsi="宋体" w:eastAsia="宋体" w:cs="宋体"/>
          <w:b/>
          <w:bCs/>
          <w:sz w:val="24"/>
          <w:szCs w:val="24"/>
        </w:rPr>
        <w:t>附件二：</w:t>
      </w:r>
    </w:p>
    <w:p>
      <w:pPr>
        <w:pStyle w:val="7"/>
        <w:spacing w:line="360" w:lineRule="auto"/>
        <w:ind w:firstLine="482"/>
        <w:outlineLvl w:val="9"/>
        <w:rPr>
          <w:rFonts w:hint="eastAsia" w:ascii="宋体" w:hAnsi="宋体" w:eastAsia="宋体" w:cs="宋体"/>
          <w:b/>
          <w:i/>
          <w:sz w:val="28"/>
          <w:szCs w:val="28"/>
        </w:rPr>
      </w:pPr>
      <w:bookmarkStart w:id="0" w:name="_Toc43897770"/>
      <w:r>
        <w:rPr>
          <w:rFonts w:hint="eastAsia" w:ascii="宋体" w:hAnsi="宋体" w:eastAsia="宋体" w:cs="宋体"/>
          <w:b/>
          <w:sz w:val="28"/>
          <w:szCs w:val="28"/>
        </w:rPr>
        <w:t>法定代表人身份证明</w:t>
      </w:r>
      <w:bookmarkEnd w:id="0"/>
    </w:p>
    <w:p>
      <w:pPr>
        <w:pStyle w:val="12"/>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pPr>
        <w:pStyle w:val="12"/>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pPr>
        <w:pStyle w:val="12"/>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pPr>
        <w:pStyle w:val="12"/>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pPr>
        <w:pStyle w:val="12"/>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pPr>
        <w:pStyle w:val="12"/>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pPr>
        <w:pStyle w:val="12"/>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pPr>
        <w:pStyle w:val="12"/>
        <w:wordWrap w:val="0"/>
        <w:spacing w:line="360" w:lineRule="auto"/>
        <w:ind w:firstLine="1320"/>
        <w:rPr>
          <w:rFonts w:hint="eastAsia" w:ascii="宋体" w:hAnsi="宋体" w:eastAsia="宋体" w:cs="宋体"/>
          <w:sz w:val="24"/>
          <w:szCs w:val="24"/>
        </w:rPr>
      </w:pPr>
    </w:p>
    <w:p>
      <w:pPr>
        <w:pStyle w:val="12"/>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pPr>
        <w:pStyle w:val="12"/>
        <w:wordWrap w:val="0"/>
        <w:spacing w:line="360" w:lineRule="auto"/>
        <w:ind w:firstLine="360"/>
        <w:jc w:val="right"/>
        <w:rPr>
          <w:rFonts w:hint="eastAsia" w:ascii="宋体" w:hAnsi="宋体" w:eastAsia="宋体" w:cs="宋体"/>
          <w:sz w:val="24"/>
          <w:szCs w:val="24"/>
        </w:rPr>
      </w:pPr>
    </w:p>
    <w:p>
      <w:pPr>
        <w:pStyle w:val="12"/>
        <w:wordWrap w:val="0"/>
        <w:spacing w:line="360" w:lineRule="auto"/>
        <w:ind w:firstLine="360"/>
        <w:jc w:val="right"/>
        <w:rPr>
          <w:rFonts w:hint="eastAsia" w:ascii="宋体" w:hAnsi="宋体" w:eastAsia="宋体" w:cs="宋体"/>
          <w:sz w:val="24"/>
          <w:szCs w:val="24"/>
        </w:rPr>
      </w:pPr>
    </w:p>
    <w:p>
      <w:pPr>
        <w:pStyle w:val="12"/>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pPr>
        <w:pStyle w:val="12"/>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pPr>
        <w:pStyle w:val="12"/>
        <w:wordWrap w:val="0"/>
        <w:spacing w:line="360" w:lineRule="auto"/>
        <w:rPr>
          <w:rFonts w:hint="eastAsia" w:ascii="宋体" w:hAnsi="宋体" w:eastAsia="宋体" w:cs="宋体"/>
          <w:sz w:val="24"/>
          <w:szCs w:val="24"/>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jc w:val="center"/>
        <w:rPr>
          <w:rFonts w:hint="eastAsia" w:ascii="宋体" w:hAnsi="宋体" w:eastAsia="宋体" w:cs="宋体"/>
          <w:b/>
          <w:bCs/>
          <w:sz w:val="28"/>
          <w:szCs w:val="28"/>
        </w:rPr>
      </w:pPr>
      <w:bookmarkStart w:id="1" w:name="_Toc8704"/>
      <w:bookmarkStart w:id="2" w:name="_Toc22717"/>
      <w:bookmarkStart w:id="3" w:name="_Toc19392"/>
      <w:bookmarkStart w:id="4" w:name="_Toc448174023"/>
    </w:p>
    <w:p>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1"/>
      <w:bookmarkEnd w:id="2"/>
      <w:bookmarkEnd w:id="3"/>
      <w:bookmarkEnd w:id="4"/>
    </w:p>
    <w:p>
      <w:pPr>
        <w:spacing w:line="360" w:lineRule="auto"/>
        <w:ind w:firstLine="600" w:firstLineChars="250"/>
        <w:rPr>
          <w:rFonts w:hint="eastAsia" w:ascii="宋体" w:hAnsi="宋体" w:eastAsia="宋体" w:cs="宋体"/>
          <w:sz w:val="24"/>
        </w:rPr>
      </w:pPr>
    </w:p>
    <w:p>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标包</w:t>
      </w:r>
      <w:r>
        <w:rPr>
          <w:rFonts w:hint="eastAsia" w:ascii="宋体" w:hAnsi="宋体" w:eastAsia="宋体" w:cs="宋体"/>
          <w:sz w:val="24"/>
        </w:rPr>
        <w:t>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pPr>
        <w:spacing w:line="360" w:lineRule="auto"/>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pPr>
        <w:spacing w:line="360" w:lineRule="auto"/>
        <w:rPr>
          <w:rFonts w:hint="eastAsia" w:ascii="宋体" w:hAnsi="宋体" w:eastAsia="宋体" w:cs="宋体"/>
          <w:b/>
          <w:bCs/>
          <w:sz w:val="24"/>
          <w:szCs w:val="24"/>
        </w:rPr>
      </w:pPr>
    </w:p>
    <w:p>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附件三：</w:t>
      </w:r>
    </w:p>
    <w:p>
      <w:pPr>
        <w:rPr>
          <w:rFonts w:hint="eastAsia" w:ascii="宋体" w:hAnsi="宋体" w:eastAsia="宋体" w:cs="宋体"/>
        </w:rPr>
      </w:pPr>
    </w:p>
    <w:p>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pPr>
        <w:spacing w:line="360" w:lineRule="auto"/>
        <w:jc w:val="center"/>
        <w:rPr>
          <w:rFonts w:hint="eastAsia" w:ascii="宋体" w:hAnsi="宋体" w:eastAsia="宋体" w:cs="宋体"/>
          <w:b/>
          <w:bCs/>
          <w:sz w:val="28"/>
          <w:szCs w:val="28"/>
        </w:rPr>
      </w:pPr>
    </w:p>
    <w:p>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pPr>
        <w:spacing w:line="360" w:lineRule="auto"/>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pStyle w:val="12"/>
        <w:wordWrap w:val="0"/>
        <w:spacing w:line="360" w:lineRule="auto"/>
        <w:ind w:firstLine="360"/>
        <w:jc w:val="right"/>
        <w:rPr>
          <w:rFonts w:hint="eastAsia" w:ascii="宋体" w:hAnsi="宋体" w:eastAsia="宋体" w:cs="宋体"/>
          <w:sz w:val="24"/>
          <w:szCs w:val="24"/>
        </w:rPr>
      </w:pPr>
    </w:p>
    <w:p>
      <w:pPr>
        <w:pStyle w:val="12"/>
        <w:spacing w:line="360" w:lineRule="auto"/>
        <w:ind w:firstLine="360"/>
        <w:jc w:val="right"/>
        <w:rPr>
          <w:rFonts w:hint="eastAsia" w:ascii="宋体" w:hAnsi="宋体" w:eastAsia="宋体" w:cs="宋体"/>
          <w:sz w:val="24"/>
          <w:szCs w:val="24"/>
        </w:rPr>
      </w:pPr>
    </w:p>
    <w:p>
      <w:pPr>
        <w:pStyle w:val="12"/>
        <w:spacing w:line="360" w:lineRule="auto"/>
        <w:ind w:firstLine="360"/>
        <w:jc w:val="right"/>
        <w:rPr>
          <w:rFonts w:hint="eastAsia" w:ascii="宋体" w:hAnsi="宋体" w:eastAsia="宋体" w:cs="宋体"/>
          <w:sz w:val="24"/>
          <w:szCs w:val="24"/>
        </w:rPr>
      </w:pPr>
    </w:p>
    <w:p>
      <w:pPr>
        <w:pStyle w:val="12"/>
        <w:spacing w:line="360" w:lineRule="auto"/>
        <w:ind w:firstLine="360"/>
        <w:jc w:val="right"/>
        <w:rPr>
          <w:rFonts w:hint="eastAsia" w:ascii="宋体" w:hAnsi="宋体" w:eastAsia="宋体" w:cs="宋体"/>
          <w:sz w:val="24"/>
          <w:szCs w:val="24"/>
        </w:rPr>
      </w:pPr>
    </w:p>
    <w:p>
      <w:pPr>
        <w:pStyle w:val="12"/>
        <w:spacing w:line="360" w:lineRule="auto"/>
        <w:ind w:firstLine="360"/>
        <w:jc w:val="right"/>
        <w:rPr>
          <w:rFonts w:hint="eastAsia" w:ascii="宋体" w:hAnsi="宋体" w:eastAsia="宋体" w:cs="宋体"/>
          <w:sz w:val="24"/>
          <w:szCs w:val="24"/>
        </w:rPr>
      </w:pPr>
    </w:p>
    <w:p>
      <w:pPr>
        <w:pStyle w:val="12"/>
        <w:spacing w:line="360" w:lineRule="auto"/>
        <w:ind w:firstLine="360"/>
        <w:jc w:val="right"/>
        <w:rPr>
          <w:rFonts w:hint="eastAsia" w:ascii="宋体" w:hAnsi="宋体" w:eastAsia="宋体" w:cs="宋体"/>
          <w:sz w:val="24"/>
          <w:szCs w:val="24"/>
        </w:rPr>
      </w:pPr>
    </w:p>
    <w:p>
      <w:pPr>
        <w:pStyle w:val="12"/>
        <w:spacing w:line="360" w:lineRule="auto"/>
        <w:ind w:firstLine="360"/>
        <w:jc w:val="right"/>
        <w:rPr>
          <w:rFonts w:hint="eastAsia" w:ascii="宋体" w:hAnsi="宋体" w:eastAsia="宋体" w:cs="宋体"/>
          <w:sz w:val="24"/>
          <w:szCs w:val="24"/>
        </w:rPr>
      </w:pPr>
    </w:p>
    <w:p>
      <w:pPr>
        <w:pStyle w:val="12"/>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pPr>
        <w:jc w:val="right"/>
        <w:rPr>
          <w:rFonts w:hint="eastAsia" w:ascii="宋体" w:hAnsi="宋体" w:eastAsia="宋体" w:cs="宋体"/>
          <w:sz w:val="24"/>
          <w:szCs w:val="24"/>
        </w:rPr>
        <w:sectPr>
          <w:footerReference r:id="rId3" w:type="default"/>
          <w:pgSz w:w="11906" w:h="16838"/>
          <w:pgMar w:top="1077" w:right="1418" w:bottom="1077" w:left="1418" w:header="1077" w:footer="624" w:gutter="0"/>
          <w:pgNumType w:fmt="decimal" w:start="1"/>
          <w:cols w:space="720" w:num="1"/>
          <w:docGrid w:linePitch="462" w:charSpace="6548"/>
        </w:sectPr>
      </w:pPr>
      <w:r>
        <w:rPr>
          <w:rFonts w:hint="eastAsia" w:ascii="宋体" w:hAnsi="宋体" w:eastAsia="宋体" w:cs="宋体"/>
          <w:sz w:val="24"/>
          <w:szCs w:val="24"/>
        </w:rPr>
        <w:t>______年______月______日</w:t>
      </w:r>
    </w:p>
    <w:p>
      <w:pPr>
        <w:spacing w:line="220" w:lineRule="atLeast"/>
        <w:outlineLvl w:val="1"/>
        <w:rPr>
          <w:rFonts w:hint="eastAsia" w:ascii="宋体" w:hAnsi="宋体" w:eastAsia="宋体" w:cs="宋体"/>
          <w:b/>
          <w:sz w:val="24"/>
          <w:szCs w:val="24"/>
          <w:highlight w:val="red"/>
        </w:rPr>
      </w:pPr>
      <w:r>
        <w:rPr>
          <w:rFonts w:hint="eastAsia" w:ascii="宋体" w:hAnsi="宋体" w:eastAsia="宋体" w:cs="宋体"/>
          <w:b/>
          <w:sz w:val="24"/>
          <w:szCs w:val="24"/>
        </w:rPr>
        <w:t>附件四：异议函</w:t>
      </w:r>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pPr>
        <w:spacing w:after="240" w:afterLines="100" w:line="360" w:lineRule="auto"/>
        <w:ind w:firstLine="1920" w:firstLineChars="800"/>
        <w:jc w:val="left"/>
        <w:rPr>
          <w:rFonts w:hint="eastAsia" w:ascii="宋体" w:hAnsi="宋体" w:eastAsia="宋体" w:cs="宋体"/>
          <w:kern w:val="0"/>
          <w:sz w:val="24"/>
          <w:szCs w:val="24"/>
        </w:rPr>
      </w:pPr>
    </w:p>
    <w:p>
      <w:pPr>
        <w:spacing w:after="240" w:afterLines="100" w:line="360" w:lineRule="auto"/>
        <w:ind w:firstLine="1920" w:firstLineChars="800"/>
        <w:jc w:val="left"/>
        <w:rPr>
          <w:rFonts w:hint="eastAsia" w:ascii="宋体" w:hAnsi="宋体" w:eastAsia="宋体" w:cs="宋体"/>
          <w:kern w:val="0"/>
          <w:sz w:val="24"/>
          <w:szCs w:val="24"/>
        </w:rPr>
      </w:pPr>
    </w:p>
    <w:p>
      <w:pPr>
        <w:spacing w:after="240" w:afterLines="100" w:line="360" w:lineRule="auto"/>
        <w:ind w:firstLine="1920" w:firstLineChars="800"/>
        <w:jc w:val="left"/>
        <w:rPr>
          <w:rFonts w:hint="eastAsia" w:ascii="宋体" w:hAnsi="宋体" w:eastAsia="宋体" w:cs="宋体"/>
          <w:kern w:val="0"/>
          <w:sz w:val="24"/>
          <w:szCs w:val="24"/>
        </w:rPr>
      </w:pPr>
    </w:p>
    <w:p>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pPr>
        <w:spacing w:line="360" w:lineRule="auto"/>
        <w:ind w:firstLine="420" w:firstLineChars="200"/>
        <w:rPr>
          <w:rFonts w:hint="eastAsia" w:ascii="宋体" w:hAnsi="宋体" w:eastAsia="宋体" w:cs="宋体"/>
          <w:color w:val="FF0000"/>
          <w:kern w:val="0"/>
          <w:sz w:val="21"/>
          <w:szCs w:val="21"/>
        </w:rPr>
      </w:pPr>
    </w:p>
    <w:p>
      <w:pPr>
        <w:spacing w:line="276" w:lineRule="auto"/>
        <w:ind w:firstLine="420" w:firstLineChars="200"/>
        <w:rPr>
          <w:rFonts w:hint="eastAsia" w:ascii="宋体" w:hAnsi="宋体" w:eastAsia="宋体" w:cs="宋体"/>
          <w:color w:val="FF0000"/>
          <w:kern w:val="0"/>
          <w:sz w:val="21"/>
          <w:szCs w:val="21"/>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outlineLvl w:val="1"/>
        <w:rPr>
          <w:rFonts w:hint="eastAsia" w:ascii="宋体" w:hAnsi="宋体" w:eastAsia="宋体" w:cs="宋体"/>
          <w:b/>
          <w:sz w:val="24"/>
          <w:szCs w:val="24"/>
        </w:rPr>
      </w:pPr>
      <w:bookmarkStart w:id="5" w:name="_Toc11259"/>
      <w:r>
        <w:rPr>
          <w:rFonts w:hint="eastAsia" w:ascii="宋体" w:hAnsi="宋体" w:eastAsia="宋体" w:cs="宋体"/>
          <w:b/>
          <w:sz w:val="24"/>
          <w:szCs w:val="24"/>
        </w:rPr>
        <w:t>附件五：异议授权函</w:t>
      </w:r>
      <w:bookmarkEnd w:id="5"/>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adjustRightInd w:val="0"/>
        <w:snapToGrid w:val="0"/>
        <w:spacing w:before="120" w:beforeLines="50" w:line="360" w:lineRule="auto"/>
        <w:ind w:firstLine="480" w:firstLineChars="200"/>
        <w:jc w:val="left"/>
        <w:rPr>
          <w:rFonts w:hint="eastAsia" w:ascii="宋体" w:hAnsi="宋体" w:eastAsia="宋体" w:cs="宋体"/>
          <w:sz w:val="24"/>
          <w:szCs w:val="24"/>
        </w:rPr>
      </w:pP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pPr>
        <w:adjustRightInd w:val="0"/>
        <w:snapToGrid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pPr>
        <w:spacing w:line="360" w:lineRule="auto"/>
        <w:ind w:firstLine="420" w:firstLineChars="200"/>
        <w:rPr>
          <w:rFonts w:hint="eastAsia" w:ascii="宋体" w:hAnsi="宋体" w:eastAsia="宋体" w:cs="宋体"/>
          <w:sz w:val="21"/>
          <w:szCs w:val="21"/>
        </w:rPr>
      </w:pP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2098675</wp:posOffset>
                </wp:positionH>
                <wp:positionV relativeFrom="paragraph">
                  <wp:posOffset>132080</wp:posOffset>
                </wp:positionV>
                <wp:extent cx="1266825" cy="1238250"/>
                <wp:effectExtent l="4445" t="4445" r="8890" b="698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5.25pt;margin-top:10.4pt;height:97.5pt;width:99.75pt;z-index:251663360;mso-width-relative:page;mso-height-relative:page;" filled="f" stroked="t" coordsize="21600,21600" o:gfxdata="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NeYn99gAAAAK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pPr>
                        <w:rPr>
                          <w:rFonts w:ascii="Times New Roman"/>
                          <w:sz w:val="21"/>
                        </w:rPr>
                      </w:pPr>
                    </w:p>
                  </w:txbxContent>
                </v:textbox>
              </v:shape>
            </w:pict>
          </mc:Fallback>
        </mc:AlternateContent>
      </w:r>
    </w:p>
    <w:p>
      <w:pPr>
        <w:spacing w:line="360" w:lineRule="auto"/>
        <w:ind w:firstLine="420" w:firstLineChars="200"/>
        <w:rPr>
          <w:rFonts w:hint="eastAsia" w:ascii="宋体" w:hAnsi="宋体" w:eastAsia="宋体" w:cs="宋体"/>
          <w:sz w:val="21"/>
          <w:szCs w:val="21"/>
        </w:rPr>
      </w:pP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2139950</wp:posOffset>
                </wp:positionH>
                <wp:positionV relativeFrom="paragraph">
                  <wp:posOffset>120650</wp:posOffset>
                </wp:positionV>
                <wp:extent cx="1219200" cy="3778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5pt;margin-top:9.5pt;height:29.75pt;width:96pt;z-index:251664384;mso-width-relative:page;mso-height-relative:page;" filled="f" stroked="f" coordsize="21600,21600" o:gfxdata="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KrUFvWAAAACQEA&#10;AA8AAAAAAAAAAQAgAAAAIgAAAGRycy9kb3ducmV2LnhtbFBLAQIUABQAAAAIAIdO4kB5aLL2HAIA&#10;ACUEAAAOAAAAAAAAAAEAIAAAACUBAABkcnMvZTJvRG9jLnhtbFBLBQYAAAAABgAGAFkBAACzBQAA&#10;AAA=&#10;">
                <v:path/>
                <v:fill on="f" focussize="0,0"/>
                <v:stroke on="f"/>
                <v:imagedata o:title=""/>
                <o:lock v:ext="edit" aspectratio="f"/>
                <v:textbox>
                  <w:txbxContent>
                    <w:p>
                      <w:pPr>
                        <w:rPr>
                          <w:rFonts w:ascii="Times New Roman"/>
                          <w:sz w:val="21"/>
                        </w:rPr>
                      </w:pPr>
                      <w:r>
                        <w:rPr>
                          <w:rFonts w:hint="eastAsia" w:ascii="Times New Roman"/>
                          <w:sz w:val="21"/>
                          <w:highlight w:val="white"/>
                        </w:rPr>
                        <w:t>加盖单位公章</w:t>
                      </w:r>
                    </w:p>
                  </w:txbxContent>
                </v:textbox>
              </v:shape>
            </w:pict>
          </mc:Fallback>
        </mc:AlternateConten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pPr>
        <w:spacing w:line="360" w:lineRule="auto"/>
        <w:ind w:firstLine="420" w:firstLineChars="200"/>
        <w:rPr>
          <w:rFonts w:hint="eastAsia" w:ascii="宋体" w:hAnsi="宋体" w:eastAsia="宋体" w:cs="宋体"/>
          <w:sz w:val="21"/>
          <w:szCs w:val="21"/>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outlineLvl w:val="1"/>
        <w:rPr>
          <w:rFonts w:hint="eastAsia" w:ascii="宋体" w:hAnsi="宋体" w:eastAsia="宋体" w:cs="宋体"/>
          <w:b/>
          <w:sz w:val="24"/>
          <w:szCs w:val="24"/>
        </w:rPr>
      </w:pPr>
      <w:r>
        <w:rPr>
          <w:rFonts w:hint="eastAsia" w:ascii="宋体" w:hAnsi="宋体" w:eastAsia="宋体" w:cs="宋体"/>
          <w:b/>
          <w:sz w:val="24"/>
          <w:szCs w:val="24"/>
        </w:rPr>
        <w:t>附件六：异议真实性承诺函</w:t>
      </w:r>
    </w:p>
    <w:p>
      <w:pPr>
        <w:spacing w:line="220" w:lineRule="atLeast"/>
        <w:ind w:firstLine="643"/>
        <w:jc w:val="center"/>
        <w:rPr>
          <w:rFonts w:hint="eastAsia" w:ascii="宋体" w:hAnsi="宋体" w:eastAsia="宋体" w:cs="宋体"/>
          <w:b/>
          <w:sz w:val="32"/>
          <w:szCs w:val="24"/>
        </w:rPr>
      </w:pPr>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adjustRightInd w:val="0"/>
        <w:snapToGrid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pPr>
        <w:adjustRightInd w:val="0"/>
        <w:snapToGrid w:val="0"/>
        <w:spacing w:line="360" w:lineRule="auto"/>
        <w:ind w:firstLine="5280" w:firstLineChars="2200"/>
        <w:rPr>
          <w:rFonts w:hint="eastAsia" w:ascii="宋体" w:hAnsi="宋体" w:eastAsia="宋体" w:cs="宋体"/>
          <w:sz w:val="24"/>
          <w:szCs w:val="24"/>
        </w:rPr>
      </w:pPr>
    </w:p>
    <w:p>
      <w:pPr>
        <w:widowControl/>
        <w:spacing w:line="360" w:lineRule="auto"/>
        <w:ind w:right="960"/>
        <w:jc w:val="right"/>
        <w:rPr>
          <w:rFonts w:hint="eastAsia" w:ascii="宋体" w:hAnsi="宋体" w:eastAsia="宋体" w:cs="宋体"/>
          <w:sz w:val="24"/>
        </w:rPr>
      </w:pPr>
      <w:r>
        <w:rPr>
          <w:rFonts w:hint="eastAsia" w:ascii="宋体" w:hAnsi="宋体" w:eastAsia="宋体" w:cs="宋体"/>
          <w:sz w:val="24"/>
          <w:szCs w:val="24"/>
        </w:rPr>
        <w:t>年      月      日</w:t>
      </w:r>
    </w:p>
    <w:p>
      <w:pPr>
        <w:jc w:val="right"/>
        <w:rPr>
          <w:rFonts w:hint="eastAsia" w:ascii="宋体" w:hAnsi="宋体" w:eastAsia="宋体" w:cs="宋体"/>
          <w:sz w:val="24"/>
          <w:szCs w:val="24"/>
        </w:rPr>
      </w:pPr>
      <w:r>
        <w:rPr>
          <w:rFonts w:hint="eastAsia" w:ascii="宋体" w:hAnsi="宋体" w:eastAsia="宋体" w:cs="宋体"/>
          <w:sz w:val="24"/>
          <w:szCs w:val="24"/>
        </w:rPr>
        <w:br w:type="page"/>
      </w:r>
    </w:p>
    <w:p>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iZGFhMDBhMzdkZTQzZDRjMzAzZTNiOWRmMzA2NjgifQ=="/>
  </w:docVars>
  <w:rsids>
    <w:rsidRoot w:val="470B7A4A"/>
    <w:rsid w:val="470B7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next w:val="4"/>
    <w:semiHidden/>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uiPriority w:val="0"/>
    <w:pPr>
      <w:ind w:firstLine="830" w:firstLineChars="352"/>
    </w:pPr>
    <w:rPr>
      <w:rFonts w:ascii="仿宋_GB2312" w:eastAsia="仿宋_GB2312"/>
      <w:sz w:val="32"/>
      <w:szCs w:val="20"/>
    </w:rPr>
  </w:style>
  <w:style w:type="paragraph" w:customStyle="1" w:styleId="4">
    <w:name w:val="表格文字"/>
    <w:basedOn w:val="5"/>
    <w:next w:val="1"/>
    <w:semiHidden/>
    <w:uiPriority w:val="0"/>
    <w:pPr>
      <w:adjustRightInd w:val="0"/>
      <w:spacing w:line="240" w:lineRule="atLeast"/>
      <w:jc w:val="center"/>
    </w:pPr>
    <w:rPr>
      <w:rFonts w:ascii="楷体_GB2312" w:eastAsia="楷体_GB2312"/>
      <w:spacing w:val="8"/>
      <w:kern w:val="0"/>
      <w:szCs w:val="20"/>
    </w:rPr>
  </w:style>
  <w:style w:type="paragraph" w:styleId="5">
    <w:name w:val="List"/>
    <w:basedOn w:val="1"/>
    <w:uiPriority w:val="0"/>
    <w:pPr>
      <w:widowControl/>
      <w:suppressLineNumbers/>
      <w:topLinePunct/>
      <w:spacing w:line="240" w:lineRule="atLeast"/>
    </w:pPr>
    <w:rPr>
      <w:kern w:val="24"/>
      <w:sz w:val="24"/>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2024-04-11T07:06:00Z</dcterms:created>
  <dc:creator>WDS</dc:creator>
  <cp:lastModifiedBy>WDS</cp:lastModifiedBy>
  <dcterms:modified xsi:type="dcterms:W3CDTF">2024-04-11T07:07:28Z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F53C56A9137E421884CF39B1C13C59EB_11</vt:lpwstr>
  </property>
</Properties>
</file>