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spacing w:line="360" w:lineRule="auto"/>
        <w:ind w:left="0" w:leftChars="0" w:firstLine="0" w:firstLineChars="0"/>
        <w:jc w:val="both"/>
        <w:rPr>
          <w:rFonts w:hint="eastAsia" w:ascii="仿宋" w:hAnsi="仿宋" w:eastAsia="仿宋" w:cs="仿宋"/>
          <w:b/>
          <w:bCs/>
          <w:kern w:val="2"/>
          <w:sz w:val="24"/>
          <w:szCs w:val="40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4"/>
          <w:szCs w:val="40"/>
          <w:highlight w:val="none"/>
          <w:lang w:val="en-US" w:eastAsia="zh-CN" w:bidi="ar-SA"/>
        </w:rPr>
        <w:t>公告附表——采购计划表：</w:t>
      </w:r>
    </w:p>
    <w:tbl>
      <w:tblPr>
        <w:tblStyle w:val="12"/>
        <w:tblW w:w="15535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3"/>
        <w:gridCol w:w="2292"/>
        <w:gridCol w:w="1816"/>
        <w:gridCol w:w="417"/>
        <w:gridCol w:w="591"/>
        <w:gridCol w:w="839"/>
        <w:gridCol w:w="840"/>
        <w:gridCol w:w="836"/>
        <w:gridCol w:w="620"/>
        <w:gridCol w:w="998"/>
        <w:gridCol w:w="965"/>
        <w:gridCol w:w="427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7" w:hRule="atLeast"/>
          <w:jc w:val="center"/>
        </w:trPr>
        <w:tc>
          <w:tcPr>
            <w:tcW w:w="10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</w:t>
            </w:r>
          </w:p>
        </w:tc>
        <w:tc>
          <w:tcPr>
            <w:tcW w:w="22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名称</w:t>
            </w:r>
          </w:p>
        </w:tc>
        <w:tc>
          <w:tcPr>
            <w:tcW w:w="18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内容</w:t>
            </w:r>
          </w:p>
        </w:tc>
        <w:tc>
          <w:tcPr>
            <w:tcW w:w="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单价(预算.元)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合计(预算.元)</w:t>
            </w:r>
          </w:p>
        </w:tc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6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服务期\工期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42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90" w:hRule="atLeast"/>
          <w:jc w:val="center"/>
        </w:trPr>
        <w:tc>
          <w:tcPr>
            <w:tcW w:w="10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标段2 杭锦旗地区车辆维修保养</w:t>
            </w:r>
          </w:p>
        </w:tc>
        <w:tc>
          <w:tcPr>
            <w:tcW w:w="22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鄂尔多斯供电公司2024年杭锦旗地区车辆维修保养框架招标</w:t>
            </w:r>
          </w:p>
        </w:tc>
        <w:tc>
          <w:tcPr>
            <w:tcW w:w="18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详见车辆维修、保养明细</w:t>
            </w:r>
          </w:p>
        </w:tc>
        <w:tc>
          <w:tcPr>
            <w:tcW w:w="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综合事务中心</w:t>
            </w:r>
          </w:p>
        </w:tc>
        <w:tc>
          <w:tcPr>
            <w:tcW w:w="6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2024.4.26-2025.4.25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车辆使用费、检修运维费</w:t>
            </w:r>
          </w:p>
        </w:tc>
        <w:tc>
          <w:tcPr>
            <w:tcW w:w="42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分配原则：杭锦旗地区入围厂家数量3家，服务范围内的各单位后期服务业务开展根据本单位车型、车况及使用地点，按照本单位车辆数将车辆自行平均分配到各中标厂家进行维修保养，并根据后期修理服务情况及评价做适当调整。</w:t>
            </w:r>
            <w:r>
              <w:rPr>
                <w:rFonts w:hint="eastAsia" w:ascii="仿宋" w:hAnsi="仿宋" w:eastAsia="仿宋" w:cs="仿宋"/>
                <w:b/>
                <w:bCs/>
                <w:color w:val="auto"/>
                <w:sz w:val="20"/>
                <w:szCs w:val="20"/>
                <w:u w:val="none"/>
                <w:lang w:val="en-US" w:eastAsia="zh-CN" w:bidi="ar"/>
              </w:rPr>
              <w:t>现已入围2家，本次需要补充招标1家，排名按照已经成交的单位依次递推。</w:t>
            </w:r>
            <w:r>
              <w:rPr>
                <w:rFonts w:hint="eastAsia" w:ascii="仿宋" w:hAnsi="仿宋" w:eastAsia="仿宋" w:cs="仿宋"/>
                <w:color w:val="000000"/>
                <w:sz w:val="20"/>
                <w:szCs w:val="20"/>
                <w:u w:val="none"/>
                <w:lang w:val="en-US" w:eastAsia="zh-CN" w:bidi="ar"/>
              </w:rPr>
              <w:t>服务范围单位杭锦供电分公司，服务范围变电管理一处、变电管理二处及其他特殊使用车辆、特殊情况车辆就近属地进行维修保养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9" w:hRule="atLeast"/>
          <w:jc w:val="center"/>
        </w:trPr>
        <w:tc>
          <w:tcPr>
            <w:tcW w:w="6998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2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5" w:hRule="atLeast"/>
          <w:jc w:val="center"/>
        </w:trPr>
        <w:tc>
          <w:tcPr>
            <w:tcW w:w="10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标段4 鄂托克前旗地区车辆维修保养</w:t>
            </w:r>
          </w:p>
        </w:tc>
        <w:tc>
          <w:tcPr>
            <w:tcW w:w="22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鄂尔多斯供电公司2024年鄂托克前旗地区车辆维修保养框架招标</w:t>
            </w:r>
          </w:p>
        </w:tc>
        <w:tc>
          <w:tcPr>
            <w:tcW w:w="18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详见车辆维修、保养明细</w:t>
            </w:r>
          </w:p>
        </w:tc>
        <w:tc>
          <w:tcPr>
            <w:tcW w:w="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综合事务中心</w:t>
            </w:r>
          </w:p>
        </w:tc>
        <w:tc>
          <w:tcPr>
            <w:tcW w:w="6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2024.4.26-2025.4.25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车辆使用费、检修运维费</w:t>
            </w:r>
          </w:p>
        </w:tc>
        <w:tc>
          <w:tcPr>
            <w:tcW w:w="42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分配原则：鄂托克前旗地区入围厂家数量3家，服务范围内的各单位后期服务业务开展根据本单位车型、车况及使用地点，按照本单位车辆数将车辆自行平均分配到各中标厂家进行维修保养，并根据后期修理服务情况及评价做适当调整。</w:t>
            </w:r>
            <w:r>
              <w:rPr>
                <w:rFonts w:hint="eastAsia" w:ascii="仿宋" w:hAnsi="仿宋" w:eastAsia="仿宋" w:cs="仿宋"/>
                <w:b/>
                <w:bCs/>
                <w:color w:val="auto"/>
                <w:sz w:val="20"/>
                <w:szCs w:val="20"/>
                <w:u w:val="none"/>
                <w:lang w:val="en-US" w:eastAsia="zh-CN" w:bidi="ar"/>
              </w:rPr>
              <w:t>现已入围2家，本次需要补充招标1家，排名按照已经成交的单位依次递推。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服务范围单位鄂托克前旗供电分公司，服务范围变电管理一处、变电管理二处及其他特殊使用车辆、特殊情况车辆就近属地进行维修保养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9" w:hRule="atLeast"/>
          <w:jc w:val="center"/>
        </w:trPr>
        <w:tc>
          <w:tcPr>
            <w:tcW w:w="6998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2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1" w:hRule="atLeast"/>
          <w:jc w:val="center"/>
        </w:trPr>
        <w:tc>
          <w:tcPr>
            <w:tcW w:w="6998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2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>
      <w:pPr>
        <w:pageBreakBefore w:val="0"/>
        <w:kinsoku/>
        <w:overflowPunct/>
        <w:bidi w:val="0"/>
        <w:adjustRightInd w:val="0"/>
        <w:snapToGrid w:val="0"/>
        <w:spacing w:line="360" w:lineRule="auto"/>
        <w:ind w:firstLine="0" w:firstLineChars="0"/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</w:rPr>
      </w:pPr>
      <w:bookmarkStart w:id="4" w:name="_GoBack"/>
      <w:bookmarkEnd w:id="4"/>
    </w:p>
    <w:p>
      <w:pPr>
        <w:rPr>
          <w:rFonts w:hint="eastAsia"/>
        </w:rPr>
        <w:sectPr>
          <w:headerReference r:id="rId5" w:type="default"/>
          <w:footerReference r:id="rId6" w:type="default"/>
          <w:pgSz w:w="16838" w:h="11906" w:orient="landscape"/>
          <w:pgMar w:top="720" w:right="720" w:bottom="720" w:left="720" w:header="850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type="lines" w:linePitch="336" w:charSpace="0"/>
        </w:sectPr>
      </w:pPr>
    </w:p>
    <w:p>
      <w:pPr>
        <w:ind w:left="0" w:leftChars="0" w:firstLine="0" w:firstLineChars="0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附件1：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一）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  <w:lang w:val="en-US" w:eastAsia="zh-CN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 xml:space="preserve"> 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</w:t>
      </w:r>
      <w:r>
        <w:rPr>
          <w:rFonts w:hint="eastAsia" w:ascii="仿宋" w:hAnsi="仿宋" w:eastAsia="仿宋" w:cs="仿宋"/>
          <w:kern w:val="0"/>
          <w:sz w:val="24"/>
          <w:u w:val="non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pPr>
    </w:p>
    <w:tbl>
      <w:tblPr>
        <w:tblStyle w:val="12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spacing w:line="24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（二）法定代表人授权委托书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(项目编号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报名资料、响应文件、签订合同和处理有关事宜，其法律后果由我方承担。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5080" b="12700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2336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BGTWYQNQIAAHc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T1OWdoAAAAKAQAADwAAAAAAAAABACAAAAAiAAAAZHJzL2Rvd25y&#10;ZXYueG1sUEsBAhQAFAAAAAgAh07iQEZNZhA1AgAAdw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5080" b="1270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3360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bMzMdgAAAAJAQAADwAAAAAAAAABACAAAAAiAAAAZHJzL2Rvd25y&#10;ZXYueG1sUEsBAhQAFAAAAAgAh07iQCRZ+cs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5080" b="1270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4384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k3MoF2gAAAAoBAAAPAAAAAAAAAAEAIAAAACIAAABkcnMvZG93bnJl&#10;di54bWxQSwECFAAUAAAACACHTuJAYmP8AzQCAAB2BAAADgAAAAAAAAABACAAAAAp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5080" b="762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5408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lsBLzYAAAACQEAAA8AAAAAAAAAAQAgAAAAIgAAAGRycy9kb3du&#10;cmV2LnhtbFBLAQIUABQAAAAIAIdO4kBcdmmw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spacing w:line="240" w:lineRule="auto"/>
        <w:ind w:firstLine="0" w:firstLineChars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</w:rPr>
        <w:sectPr>
          <w:footerReference r:id="rId8" w:type="first"/>
          <w:footerReference r:id="rId7" w:type="default"/>
          <w:pgSz w:w="11906" w:h="16838"/>
          <w:pgMar w:top="1440" w:right="1080" w:bottom="1440" w:left="1080" w:header="850" w:footer="992" w:gutter="340"/>
          <w:pgNumType w:fmt="decimal"/>
          <w:cols w:space="720" w:num="1"/>
          <w:rtlGutter w:val="0"/>
          <w:docGrid w:type="lines" w:linePitch="327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附件2：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》</w:t>
      </w:r>
    </w:p>
    <w:p>
      <w:pPr>
        <w:widowControl w:val="0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我公司参与贵公司组织采购的</w:t>
      </w:r>
      <w:r>
        <w:rPr>
          <w:rFonts w:hint="eastAsia" w:ascii="仿宋" w:hAnsi="仿宋" w:eastAsia="仿宋" w:cs="仿宋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sz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项目名称），我公司承诺所提交的材料、响应文件表述、响应文件内容</w:t>
      </w:r>
      <w:r>
        <w:rPr>
          <w:rFonts w:hint="eastAsia" w:ascii="仿宋" w:hAnsi="仿宋" w:eastAsia="仿宋" w:cs="仿宋"/>
          <w:sz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ind w:firstLine="0" w:firstLineChars="0"/>
        <w:jc w:val="left"/>
        <w:rPr>
          <w:rFonts w:hint="eastAsia" w:ascii="仿宋" w:hAnsi="仿宋" w:eastAsia="仿宋" w:cs="仿宋"/>
          <w:sz w:val="28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sz w:val="21"/>
        </w:rPr>
      </w:pPr>
    </w:p>
    <w:tbl>
      <w:tblPr>
        <w:tblStyle w:val="13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供 应 商：</w:t>
            </w:r>
            <w:r>
              <w:rPr>
                <w:rFonts w:hint="eastAsia" w:ascii="仿宋" w:hAnsi="仿宋" w:eastAsia="仿宋" w:cs="仿宋"/>
                <w:sz w:val="24"/>
                <w:u w:val="single"/>
                <w:lang w:val="en-US" w:eastAsia="zh-CN"/>
              </w:rPr>
              <w:t xml:space="preserve">                     </w:t>
            </w: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</w:t>
            </w:r>
            <w:r>
              <w:rPr>
                <w:rFonts w:hint="eastAsia" w:ascii="仿宋" w:hAnsi="仿宋" w:eastAsia="仿宋" w:cs="仿宋"/>
                <w:sz w:val="24"/>
                <w:highlight w:val="none"/>
                <w:u w:val="single"/>
                <w:lang w:val="en-US" w:eastAsia="zh-CN"/>
              </w:rPr>
              <w:t xml:space="preserve">          </w:t>
            </w: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地址：</w:t>
            </w:r>
            <w:r>
              <w:rPr>
                <w:rFonts w:hint="eastAsia" w:ascii="仿宋" w:hAnsi="仿宋" w:eastAsia="仿宋" w:cs="仿宋"/>
                <w:sz w:val="24"/>
                <w:u w:val="single"/>
                <w:lang w:val="en-US" w:eastAsia="zh-CN"/>
              </w:rPr>
              <w:t xml:space="preserve">                              </w:t>
            </w: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电话：</w:t>
            </w:r>
            <w:r>
              <w:rPr>
                <w:rFonts w:hint="eastAsia" w:ascii="仿宋" w:hAnsi="仿宋" w:eastAsia="仿宋" w:cs="仿宋"/>
                <w:sz w:val="24"/>
                <w:u w:val="single"/>
                <w:lang w:val="en-US" w:eastAsia="zh-CN"/>
              </w:rPr>
              <w:t xml:space="preserve">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6" w:h="16838"/>
          <w:pgMar w:top="1440" w:right="1080" w:bottom="1440" w:left="1080" w:header="850" w:footer="992" w:gutter="340"/>
          <w:pgNumType w:fmt="decimal"/>
          <w:cols w:space="720" w:num="1"/>
          <w:rtlGutter w:val="0"/>
          <w:docGrid w:type="lines" w:linePitch="327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附件3：</w:t>
      </w:r>
    </w:p>
    <w:p>
      <w:pPr>
        <w:spacing w:line="240" w:lineRule="auto"/>
        <w:ind w:right="-1176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8"/>
          <w:szCs w:val="22"/>
        </w:rPr>
        <w:t>：国家企业信用信息公示系统查询方式</w:t>
      </w: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http://www.gsxt.gov.cn/index.html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spacing w:line="240" w:lineRule="auto"/>
        <w:ind w:firstLine="425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73025</wp:posOffset>
            </wp:positionV>
            <wp:extent cx="6990080" cy="3962400"/>
            <wp:effectExtent l="0" t="0" r="0" b="0"/>
            <wp:wrapNone/>
            <wp:docPr id="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7"/>
                    <pic:cNvPicPr>
                      <a:picLocks noChangeAspect="1"/>
                    </pic:cNvPicPr>
                  </pic:nvPicPr>
                  <pic:blipFill>
                    <a:blip r:embed="rId12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  <w:bookmarkStart w:id="0" w:name="_Toc17064"/>
      <w:bookmarkStart w:id="1" w:name="_Toc5503"/>
    </w:p>
    <w:p>
      <w:pPr>
        <w:widowControl w:val="0"/>
        <w:ind w:firstLine="42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125095</wp:posOffset>
            </wp:positionH>
            <wp:positionV relativeFrom="paragraph">
              <wp:posOffset>67310</wp:posOffset>
            </wp:positionV>
            <wp:extent cx="5109845" cy="2876550"/>
            <wp:effectExtent l="0" t="0" r="5080" b="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br w:type="page"/>
      </w: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  <w:t>3、</w:t>
      </w: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  <w:bookmarkEnd w:id="0"/>
      <w:bookmarkEnd w:id="1"/>
    </w:p>
    <w:p>
      <w:pPr>
        <w:bidi w:val="0"/>
        <w:rPr>
          <w:rFonts w:hint="eastAsia" w:ascii="Calibri" w:hAnsi="Calibri" w:cs="Times New Roman"/>
          <w:lang w:val="en-US" w:eastAsia="zh-CN"/>
        </w:rPr>
      </w:pPr>
      <w:r>
        <w:rPr>
          <w:rFonts w:hint="eastAsia" w:ascii="Calibri" w:hAnsi="Calibri" w:cs="Times New Roma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227330</wp:posOffset>
            </wp:positionV>
            <wp:extent cx="5187950" cy="3491865"/>
            <wp:effectExtent l="0" t="0" r="3175" b="3810"/>
            <wp:wrapNone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349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br w:type="page"/>
      </w: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2：信用中国查询方式</w:t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1"/>
          <w:szCs w:val="21"/>
        </w:rPr>
        <w:t>国家信息中心主办“信用中国”网站地址：http://www.creditchina.gov.cn打开网页后，点击“信用服务”。</w:t>
      </w: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101600</wp:posOffset>
            </wp:positionV>
            <wp:extent cx="5685155" cy="3828415"/>
            <wp:effectExtent l="0" t="0" r="0" b="635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382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left="0" w:leftChars="0" w:firstLine="0" w:firstLineChars="0"/>
        <w:jc w:val="left"/>
        <w:rPr>
          <w:rFonts w:hint="eastAsia" w:ascii="仿宋" w:hAnsi="仿宋" w:eastAsia="仿宋" w:cs="仿宋"/>
          <w:sz w:val="21"/>
          <w:lang w:val="en-US" w:eastAsia="zh-CN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sz w:val="21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1"/>
          <w:szCs w:val="21"/>
        </w:rPr>
        <w:t>在以下页面中点击“失信被执行人”</w:t>
      </w:r>
    </w:p>
    <w:p>
      <w:pPr>
        <w:widowControl w:val="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widowControl w:val="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168275</wp:posOffset>
            </wp:positionH>
            <wp:positionV relativeFrom="paragraph">
              <wp:posOffset>230505</wp:posOffset>
            </wp:positionV>
            <wp:extent cx="5281295" cy="2677795"/>
            <wp:effectExtent l="0" t="0" r="5080" b="8255"/>
            <wp:wrapNone/>
            <wp:docPr id="39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 descr="失信"/>
                    <pic:cNvPicPr>
                      <a:picLocks noChangeAspect="1"/>
                    </pic:cNvPicPr>
                  </pic:nvPicPr>
                  <pic:blipFill>
                    <a:blip r:embed="rId16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  <w:bookmarkStart w:id="2" w:name="_Toc15378"/>
      <w:bookmarkStart w:id="3" w:name="_Toc9085"/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br w:type="page"/>
      </w: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2、在弹出窗口进入链接网站，</w:t>
      </w:r>
      <w:r>
        <w:rPr>
          <w:rFonts w:hint="eastAsia" w:ascii="仿宋" w:hAnsi="仿宋" w:eastAsia="仿宋" w:cs="仿宋"/>
          <w:kern w:val="0"/>
          <w:sz w:val="21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。</w:t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132715</wp:posOffset>
            </wp:positionV>
            <wp:extent cx="5486400" cy="3345815"/>
            <wp:effectExtent l="0" t="0" r="0" b="6985"/>
            <wp:wrapNone/>
            <wp:docPr id="40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 descr="图片1"/>
                    <pic:cNvPicPr>
                      <a:picLocks noChangeAspect="1"/>
                    </pic:cNvPicPr>
                  </pic:nvPicPr>
                  <pic:blipFill>
                    <a:blip r:embed="rId17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br w:type="page"/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3：中国裁判文书网查询方式</w:t>
      </w:r>
      <w:bookmarkEnd w:id="2"/>
      <w:bookmarkEnd w:id="3"/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一、供应商查询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（5）截取成功截图如下（须截取到左上角的时间）。</w:t>
      </w:r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drawing>
          <wp:inline distT="0" distB="0" distL="114300" distR="114300">
            <wp:extent cx="5488305" cy="2508885"/>
            <wp:effectExtent l="0" t="0" r="0" b="5715"/>
            <wp:docPr id="41" name="图片 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 descr="截图"/>
                    <pic:cNvPicPr>
                      <a:picLocks noChangeAspect="1"/>
                    </pic:cNvPicPr>
                  </pic:nvPicPr>
                  <pic:blipFill>
                    <a:blip r:embed="rId18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br w:type="page"/>
      </w:r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二、企业法定代表人查询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480" w:lineRule="auto"/>
        <w:ind w:firstLine="420" w:firstLineChars="0"/>
        <w:jc w:val="left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5770880" cy="2933065"/>
            <wp:effectExtent l="0" t="0" r="1270" b="635"/>
            <wp:docPr id="7" name="图片 2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图片1_副本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ind w:firstLine="360" w:firstLineChars="200"/>
        <w:jc w:val="both"/>
        <w:rPr>
          <w:rFonts w:ascii="仿宋" w:hAnsi="仿宋" w:eastAsia="仿宋" w:cs="仿宋"/>
          <w:kern w:val="2"/>
          <w:sz w:val="18"/>
          <w:szCs w:val="24"/>
          <w:highlight w:val="red"/>
          <w:lang w:val="en-US" w:eastAsia="zh-CN" w:bidi="ar-SA"/>
        </w:rPr>
      </w:pPr>
    </w:p>
    <w:p>
      <w:pPr>
        <w:ind w:firstLine="360"/>
        <w:rPr>
          <w:rFonts w:ascii="仿宋" w:hAnsi="仿宋" w:eastAsia="仿宋" w:cs="仿宋"/>
          <w:sz w:val="18"/>
          <w:highlight w:val="red"/>
        </w:rPr>
      </w:pPr>
    </w:p>
    <w:p>
      <w:pPr>
        <w:widowControl w:val="0"/>
        <w:spacing w:line="360" w:lineRule="auto"/>
        <w:ind w:firstLine="0" w:firstLineChars="0"/>
        <w:jc w:val="both"/>
        <w:rPr>
          <w:rFonts w:hint="eastAsia" w:ascii="仿宋" w:hAnsi="仿宋" w:eastAsia="仿宋" w:cs="仿宋"/>
          <w:kern w:val="2"/>
          <w:sz w:val="32"/>
          <w:szCs w:val="18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18"/>
          <w:lang w:val="en-US" w:eastAsia="zh-CN" w:bidi="ar-SA"/>
        </w:rPr>
        <w:t>注：上述各类信誉查询截图样式仅供参考。</w:t>
      </w:r>
    </w:p>
    <w:p/>
    <w:sectPr>
      <w:headerReference r:id="rId9" w:type="default"/>
      <w:footerReference r:id="rId10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tabs>
        <w:tab w:val="center" w:pos="4153"/>
        <w:tab w:val="right" w:pos="8306"/>
      </w:tabs>
      <w:snapToGrid w:val="0"/>
      <w:spacing w:line="360" w:lineRule="auto"/>
      <w:ind w:firstLine="360" w:firstLineChars="20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spacing w:line="360" w:lineRule="auto"/>
                            <w:ind w:firstLine="360" w:firstLineChars="200"/>
                            <w:jc w:val="left"/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51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//D+ExAgAAZ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//w/hMQIAAGU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tabs>
                        <w:tab w:val="center" w:pos="4153"/>
                        <w:tab w:val="right" w:pos="8306"/>
                      </w:tabs>
                      <w:snapToGrid w:val="0"/>
                      <w:spacing w:line="360" w:lineRule="auto"/>
                      <w:ind w:firstLine="360" w:firstLineChars="200"/>
                      <w:jc w:val="left"/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51</w:t>
                    </w:r>
                    <w:r>
                      <w:rPr>
                        <w:rFonts w:hint="eastAsia"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cs="Times New Roman"/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spacing w:line="360" w:lineRule="auto"/>
                            <w:ind w:firstLine="360" w:firstLineChars="200"/>
                            <w:jc w:val="left"/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10</w:t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DajL89NwIAAG8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tabs>
                        <w:tab w:val="center" w:pos="4153"/>
                        <w:tab w:val="right" w:pos="8306"/>
                      </w:tabs>
                      <w:snapToGrid w:val="0"/>
                      <w:spacing w:line="360" w:lineRule="auto"/>
                      <w:ind w:firstLine="360" w:firstLineChars="200"/>
                      <w:jc w:val="left"/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10</w:t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- 1 -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T5w34TgCAABx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- 1 -</w: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B7c0M1NwIAAHE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top w:val="none" w:color="auto" w:sz="0" w:space="0"/>
        <w:left w:val="none" w:color="auto" w:sz="0" w:space="0"/>
        <w:bottom w:val="none" w:color="auto" w:sz="0" w:space="1"/>
        <w:right w:val="none" w:color="auto" w:sz="0" w:space="0"/>
        <w:between w:val="none" w:color="auto" w:sz="0" w:space="0"/>
      </w:pBdr>
      <w:tabs>
        <w:tab w:val="right" w:pos="8306"/>
      </w:tabs>
      <w:snapToGrid w:val="0"/>
      <w:spacing w:line="360" w:lineRule="auto"/>
      <w:ind w:firstLine="360" w:firstLineChars="200"/>
      <w:jc w:val="both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pBdr>
        <w:top w:val="none" w:color="auto" w:sz="0" w:space="0"/>
        <w:left w:val="none" w:color="auto" w:sz="0" w:space="0"/>
        <w:bottom w:val="none" w:color="auto" w:sz="0" w:space="1"/>
        <w:right w:val="none" w:color="auto" w:sz="0" w:space="0"/>
        <w:between w:val="none" w:color="auto" w:sz="0" w:space="0"/>
      </w:pBdr>
      <w:tabs>
        <w:tab w:val="clear" w:pos="4153"/>
      </w:tabs>
      <w:rPr>
        <w:rFonts w:eastAsia="宋体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I0NTMzMWY4OWRiZTdiZjVhZDMzNTU4OGIwYTkyMTEifQ=="/>
  </w:docVars>
  <w:rsids>
    <w:rsidRoot w:val="5B80080D"/>
    <w:rsid w:val="1829763E"/>
    <w:rsid w:val="1C211A3D"/>
    <w:rsid w:val="258C72F8"/>
    <w:rsid w:val="2C6D3C9C"/>
    <w:rsid w:val="30953E72"/>
    <w:rsid w:val="342208ED"/>
    <w:rsid w:val="5B80080D"/>
    <w:rsid w:val="5DA639A5"/>
    <w:rsid w:val="62AA630F"/>
    <w:rsid w:val="7DD06E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2">
    <w:name w:val="heading 2"/>
    <w:basedOn w:val="1"/>
    <w:next w:val="1"/>
    <w:link w:val="16"/>
    <w:autoRedefine/>
    <w:semiHidden/>
    <w:unhideWhenUsed/>
    <w:qFormat/>
    <w:uiPriority w:val="0"/>
    <w:pPr>
      <w:keepNext/>
      <w:keepLines/>
      <w:widowControl w:val="0"/>
      <w:spacing w:before="120" w:after="120" w:line="240" w:lineRule="auto"/>
      <w:jc w:val="center"/>
      <w:outlineLvl w:val="1"/>
    </w:pPr>
    <w:rPr>
      <w:rFonts w:ascii="Cambria" w:hAnsi="Cambria" w:eastAsia="仿宋" w:cs="Times New Roman"/>
      <w:b/>
      <w:bCs/>
      <w:sz w:val="28"/>
      <w:szCs w:val="32"/>
    </w:rPr>
  </w:style>
  <w:style w:type="character" w:default="1" w:styleId="14">
    <w:name w:val="Default Paragraph Font"/>
    <w:autoRedefine/>
    <w:semiHidden/>
    <w:qFormat/>
    <w:uiPriority w:val="0"/>
  </w:style>
  <w:style w:type="table" w:default="1" w:styleId="1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next w:val="1"/>
    <w:autoRedefine/>
    <w:qFormat/>
    <w:uiPriority w:val="0"/>
    <w:pPr>
      <w:widowControl/>
      <w:ind w:firstLine="420"/>
      <w:jc w:val="left"/>
    </w:pPr>
    <w:rPr>
      <w:rFonts w:ascii="Calibri" w:hAnsi="Calibri" w:cs="Times New Roman"/>
      <w:kern w:val="0"/>
      <w:sz w:val="20"/>
      <w:szCs w:val="20"/>
    </w:rPr>
  </w:style>
  <w:style w:type="paragraph" w:styleId="4">
    <w:name w:val="Body Text"/>
    <w:basedOn w:val="1"/>
    <w:next w:val="5"/>
    <w:autoRedefine/>
    <w:qFormat/>
    <w:uiPriority w:val="0"/>
    <w:rPr>
      <w:rFonts w:ascii="宋体" w:hAnsi="宋体" w:cs="Times New Roman"/>
      <w:kern w:val="0"/>
      <w:sz w:val="28"/>
    </w:rPr>
  </w:style>
  <w:style w:type="paragraph" w:customStyle="1" w:styleId="5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6">
    <w:name w:val="Body Text Indent"/>
    <w:basedOn w:val="1"/>
    <w:next w:val="7"/>
    <w:autoRedefine/>
    <w:qFormat/>
    <w:uiPriority w:val="0"/>
    <w:pPr>
      <w:ind w:firstLine="360"/>
    </w:pPr>
    <w:rPr>
      <w:sz w:val="18"/>
    </w:rPr>
  </w:style>
  <w:style w:type="paragraph" w:customStyle="1" w:styleId="7">
    <w:name w:val="p16"/>
    <w:next w:val="8"/>
    <w:autoRedefine/>
    <w:qFormat/>
    <w:uiPriority w:val="0"/>
    <w:pPr>
      <w:ind w:firstLine="420"/>
      <w:jc w:val="both"/>
    </w:pPr>
    <w:rPr>
      <w:rFonts w:ascii="宋体" w:hAnsi="Times New Roman" w:eastAsia="宋体" w:cs="宋体"/>
      <w:sz w:val="21"/>
      <w:szCs w:val="21"/>
      <w:lang w:val="en-US" w:eastAsia="zh-CN" w:bidi="ar-SA"/>
    </w:rPr>
  </w:style>
  <w:style w:type="paragraph" w:styleId="8">
    <w:name w:val="toc 2"/>
    <w:basedOn w:val="1"/>
    <w:next w:val="1"/>
    <w:autoRedefine/>
    <w:qFormat/>
    <w:uiPriority w:val="39"/>
    <w:pPr>
      <w:ind w:left="210"/>
      <w:jc w:val="left"/>
    </w:pPr>
    <w:rPr>
      <w:rFonts w:ascii="Times New Roman" w:hAnsi="Times New Roman" w:cs="Times New Roman"/>
      <w:smallCaps/>
      <w:sz w:val="20"/>
      <w:szCs w:val="20"/>
    </w:rPr>
  </w:style>
  <w:style w:type="paragraph" w:styleId="9">
    <w:name w:val="footer"/>
    <w:basedOn w:val="1"/>
    <w:next w:val="4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1">
    <w:name w:val="Body Text First Indent 2"/>
    <w:basedOn w:val="6"/>
    <w:next w:val="1"/>
    <w:autoRedefine/>
    <w:unhideWhenUsed/>
    <w:qFormat/>
    <w:uiPriority w:val="99"/>
    <w:pPr>
      <w:ind w:firstLine="420"/>
    </w:pPr>
  </w:style>
  <w:style w:type="table" w:styleId="13">
    <w:name w:val="Table Grid"/>
    <w:basedOn w:val="12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Hyperlink"/>
    <w:basedOn w:val="14"/>
    <w:autoRedefine/>
    <w:qFormat/>
    <w:uiPriority w:val="99"/>
    <w:rPr>
      <w:color w:val="0000FF"/>
      <w:u w:val="single"/>
    </w:rPr>
  </w:style>
  <w:style w:type="character" w:customStyle="1" w:styleId="16">
    <w:name w:val="标题 2 Char"/>
    <w:link w:val="2"/>
    <w:autoRedefine/>
    <w:qFormat/>
    <w:uiPriority w:val="0"/>
    <w:rPr>
      <w:rFonts w:ascii="Cambria" w:hAnsi="Cambria" w:eastAsia="仿宋" w:cs="Times New Roman"/>
      <w:b/>
      <w:bCs/>
      <w:kern w:val="2"/>
      <w:sz w:val="28"/>
      <w:szCs w:val="32"/>
      <w:lang w:val="en-US" w:eastAsia="zh-CN" w:bidi="ar-SA"/>
    </w:rPr>
  </w:style>
  <w:style w:type="paragraph" w:customStyle="1" w:styleId="17">
    <w:name w:val="BodyText1I2"/>
    <w:basedOn w:val="18"/>
    <w:autoRedefine/>
    <w:qFormat/>
    <w:uiPriority w:val="0"/>
    <w:pPr>
      <w:spacing w:after="120" w:line="240" w:lineRule="auto"/>
      <w:ind w:left="420" w:leftChars="200" w:firstLine="420" w:firstLineChars="200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customStyle="1" w:styleId="18">
    <w:name w:val="BodyTextIndent"/>
    <w:basedOn w:val="1"/>
    <w:autoRedefine/>
    <w:qFormat/>
    <w:uiPriority w:val="0"/>
    <w:pPr>
      <w:spacing w:after="120" w:line="360" w:lineRule="auto"/>
      <w:ind w:left="420" w:leftChars="200" w:firstLine="1041" w:firstLineChars="200"/>
      <w:textAlignment w:val="baseline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2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2024-03-07T13:49:00Z</dcterms:created>
  <dc:creator>回忆斑驳了过往</dc:creator>
  <cp:lastModifiedBy>回忆斑驳了过往</cp:lastModifiedBy>
  <dcterms:modified xsi:type="dcterms:W3CDTF">2024-04-02T06:41:00Z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5B8250A348E040E5B06EF5CA7B06CEF9_11</vt:lpwstr>
  </property>
</Properties>
</file>