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ind w:firstLine="482" w:firstLineChars="200"/>
        <w:jc w:val="left"/>
        <w:outlineLvl w:val="1"/>
        <w:rPr>
          <w:rFonts w:hint="eastAsia" w:ascii="宋体" w:hAnsi="宋体" w:eastAsia="宋体" w:cs="宋体"/>
          <w:b/>
          <w:bCs/>
          <w:sz w:val="24"/>
          <w:szCs w:val="24"/>
          <w:lang w:eastAsia="zh-CN"/>
        </w:rPr>
      </w:pPr>
      <w:r>
        <w:rPr>
          <w:rFonts w:hint="eastAsia" w:ascii="宋体" w:hAnsi="宋体" w:eastAsia="宋体" w:cs="宋体"/>
          <w:b/>
          <w:bCs/>
          <w:sz w:val="24"/>
          <w:szCs w:val="24"/>
          <w:highlight w:val="none"/>
        </w:rPr>
        <w:t>附件一</w:t>
      </w:r>
      <w:r>
        <w:rPr>
          <w:rFonts w:hint="eastAsia" w:ascii="宋体" w:hAnsi="宋体" w:eastAsia="宋体" w:cs="宋体"/>
          <w:b/>
          <w:bCs/>
          <w:sz w:val="24"/>
          <w:szCs w:val="24"/>
          <w:highlight w:val="none"/>
          <w:lang w:eastAsia="zh-CN"/>
        </w:rPr>
        <w:t>：</w:t>
      </w:r>
    </w:p>
    <w:p>
      <w:pPr>
        <w:pStyle w:val="8"/>
        <w:rPr>
          <w:rFonts w:hint="eastAsia" w:ascii="宋体" w:hAnsi="宋体" w:eastAsia="宋体" w:cs="宋体"/>
          <w:b/>
          <w:bCs/>
          <w:sz w:val="24"/>
          <w:szCs w:val="24"/>
          <w:lang w:eastAsia="zh-CN"/>
        </w:rPr>
      </w:pPr>
    </w:p>
    <w:tbl>
      <w:tblPr>
        <w:tblStyle w:val="6"/>
        <w:tblW w:w="93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3"/>
        <w:gridCol w:w="1804"/>
        <w:gridCol w:w="1303"/>
        <w:gridCol w:w="3204"/>
        <w:gridCol w:w="917"/>
        <w:gridCol w:w="816"/>
        <w:gridCol w:w="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5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标包</w:t>
            </w:r>
          </w:p>
        </w:tc>
        <w:tc>
          <w:tcPr>
            <w:tcW w:w="1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单位名称</w:t>
            </w:r>
          </w:p>
        </w:tc>
        <w:tc>
          <w:tcPr>
            <w:tcW w:w="13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项目类别</w:t>
            </w: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服务内容</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服务类型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0" w:hRule="atLeast"/>
          <w:jc w:val="center"/>
        </w:trPr>
        <w:tc>
          <w:tcPr>
            <w:tcW w:w="5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安全质量监察部</w:t>
            </w:r>
          </w:p>
        </w:tc>
        <w:tc>
          <w:tcPr>
            <w:tcW w:w="13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应急管理</w:t>
            </w: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应急预案体系建设(编制《应急预案体系建设指导意见》，细化集团公司、盟市级供电公司、旗县级供电公司以及二级生产机构、生产班组应急预案和现场处置方案及应急处置卡参考目录进行完善,制定各专业机构、班组典型现场处置方案和现场处置卡)</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咨询服务</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523"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804"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锡林郭勒供电公司多伦供电分公司</w:t>
            </w:r>
          </w:p>
        </w:tc>
        <w:tc>
          <w:tcPr>
            <w:tcW w:w="1303"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大面积停电应急演练</w:t>
            </w: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多伦供电分公司应急管理现状总结分析报告、应急评估报告</w:t>
            </w:r>
          </w:p>
        </w:tc>
        <w:tc>
          <w:tcPr>
            <w:tcW w:w="917"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咨询服务</w:t>
            </w:r>
          </w:p>
        </w:tc>
        <w:tc>
          <w:tcPr>
            <w:tcW w:w="816"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w:t>
            </w:r>
          </w:p>
        </w:tc>
        <w:tc>
          <w:tcPr>
            <w:tcW w:w="750"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52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04"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30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编制大面积停电事件应急演练总体方案、总脚本、演练进程PPT、演练控制方案</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52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04"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30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完成盟公司5个部门、多伦供电分公司9个部门(包括班组)演练子方案及子脚本编制</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52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04"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30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包含多伦供电分公司2个现场视频实时直播、4个模拟演练现场视频采集制作、政府4个模拟演练现场视频采集制作、演练教学视频、宣传视频拍摄及制作。</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52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04"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30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8个演练科目(乙方提供科目，经甲方确认)2次单点推演、整体流程4次桌面推演、3次彩排预演及1次正式演练及评估</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52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04"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30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演练会场：大屏、音视频设备、调音台及控制台、步话机等布置，满足甲方要求。</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jc w:val="center"/>
        </w:trPr>
        <w:tc>
          <w:tcPr>
            <w:tcW w:w="52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04"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303"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提供演练过程所使用的各角色演练马甲，满足甲方事件需求。</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23" w:type="dxa"/>
            <w:vMerge w:val="continue"/>
            <w:tcBorders>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04" w:type="dxa"/>
            <w:vMerge w:val="continue"/>
            <w:tcBorders>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p>
        </w:tc>
        <w:tc>
          <w:tcPr>
            <w:tcW w:w="1303" w:type="dxa"/>
            <w:vMerge w:val="continue"/>
            <w:tcBorders>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横幅、演练手提袋、签字笔、观摩手册等设计及制作，满足甲方实际需求。</w:t>
            </w:r>
          </w:p>
        </w:tc>
        <w:tc>
          <w:tcPr>
            <w:tcW w:w="917"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jc w:val="center"/>
        </w:trPr>
        <w:tc>
          <w:tcPr>
            <w:tcW w:w="523" w:type="dxa"/>
            <w:vMerge w:val="restart"/>
            <w:tcBorders>
              <w:top w:val="single" w:color="auto"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804" w:type="dxa"/>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锡林郭勒供电公司二连浩特供电分公司</w:t>
            </w:r>
          </w:p>
        </w:tc>
        <w:tc>
          <w:tcPr>
            <w:tcW w:w="1303" w:type="dxa"/>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大面积停电应急演练</w:t>
            </w: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二连浩特分公司应急管理现状总结分析报告、应急评估报告</w:t>
            </w:r>
          </w:p>
        </w:tc>
        <w:tc>
          <w:tcPr>
            <w:tcW w:w="917"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咨询服务</w:t>
            </w:r>
          </w:p>
        </w:tc>
        <w:tc>
          <w:tcPr>
            <w:tcW w:w="816"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w:t>
            </w:r>
          </w:p>
        </w:tc>
        <w:tc>
          <w:tcPr>
            <w:tcW w:w="750"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52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1804"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0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编制大面积停电事件应急演练总体方案、总脚本、演练进程PPT、演练控制方案</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52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1804"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0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完成盟公司5个部门、二连浩特分公司9个部室(包括班组)演练子方案及子脚本编制</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jc w:val="center"/>
        </w:trPr>
        <w:tc>
          <w:tcPr>
            <w:tcW w:w="52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1804"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0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包含二连浩特分公司2个现场视频实时直播、4个模拟演练现场视频采集制作、政府4个模拟演练现场视频采集制作、演练教学视频、宣传视频拍摄及制作。</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52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1804"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0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8个演练科目(乙方提供科目，经甲方确认)2次单点推演、整体流程4次桌面推演、3次彩排预演及1次正式演练及评估</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52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1804"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0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演练会场：大屏、音视频设备、调音台及控制台、步话机等布置，满足甲方要求。</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52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1804"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0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提供演练过程所使用的各角色演练马甲，满足甲方事件需求。</w:t>
            </w:r>
          </w:p>
        </w:tc>
        <w:tc>
          <w:tcPr>
            <w:tcW w:w="917"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52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p>
        </w:tc>
        <w:tc>
          <w:tcPr>
            <w:tcW w:w="1804"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303"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32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横幅、演练手提袋、签字笔、观摩手册等设计及制作，满足甲方实际需求。</w:t>
            </w:r>
          </w:p>
        </w:tc>
        <w:tc>
          <w:tcPr>
            <w:tcW w:w="917"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6"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50"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bl>
    <w:p>
      <w:pPr>
        <w:shd w:val="clear" w:color="auto" w:fill="FFFFFF"/>
        <w:spacing w:line="360" w:lineRule="auto"/>
        <w:ind w:firstLine="480" w:firstLineChars="200"/>
        <w:jc w:val="left"/>
        <w:outlineLvl w:val="9"/>
        <w:rPr>
          <w:rFonts w:hint="eastAsia" w:ascii="宋体" w:hAnsi="宋体" w:eastAsia="宋体" w:cs="宋体"/>
          <w:b w:val="0"/>
          <w:bCs w:val="0"/>
          <w:sz w:val="24"/>
          <w:szCs w:val="24"/>
          <w:lang w:val="en-US" w:eastAsia="zh-CN"/>
        </w:rPr>
      </w:pPr>
    </w:p>
    <w:p>
      <w:pPr>
        <w:shd w:val="clear" w:color="auto" w:fill="FFFFFF"/>
        <w:spacing w:line="360" w:lineRule="auto"/>
        <w:ind w:firstLine="480" w:firstLineChars="200"/>
        <w:jc w:val="left"/>
        <w:outlineLvl w:val="1"/>
        <w:rPr>
          <w:rFonts w:hint="eastAsia" w:ascii="宋体" w:hAnsi="宋体" w:eastAsia="宋体" w:cs="宋体"/>
          <w:b/>
          <w:bCs/>
          <w:sz w:val="24"/>
          <w:szCs w:val="24"/>
        </w:rPr>
      </w:pPr>
      <w:r>
        <w:rPr>
          <w:rFonts w:hint="eastAsia" w:ascii="宋体" w:hAnsi="宋体" w:eastAsia="宋体" w:cs="宋体"/>
          <w:b w:val="0"/>
          <w:bCs w:val="0"/>
          <w:sz w:val="24"/>
          <w:szCs w:val="24"/>
        </w:rPr>
        <w:br w:type="page"/>
      </w:r>
      <w:r>
        <w:rPr>
          <w:rFonts w:hint="eastAsia" w:ascii="宋体" w:hAnsi="宋体" w:eastAsia="宋体" w:cs="宋体"/>
          <w:b/>
          <w:bCs/>
          <w:sz w:val="24"/>
          <w:szCs w:val="24"/>
        </w:rPr>
        <w:t>附件二：</w:t>
      </w:r>
    </w:p>
    <w:p>
      <w:pPr>
        <w:pStyle w:val="5"/>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9"/>
        <w:wordWrap w:val="0"/>
        <w:spacing w:line="360" w:lineRule="auto"/>
        <w:ind w:firstLine="1320"/>
        <w:rPr>
          <w:rFonts w:hint="eastAsia" w:ascii="宋体" w:hAnsi="宋体" w:eastAsia="宋体" w:cs="宋体"/>
          <w:sz w:val="24"/>
          <w:szCs w:val="24"/>
        </w:rPr>
      </w:pPr>
    </w:p>
    <w:p>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9"/>
        <w:wordWrap w:val="0"/>
        <w:spacing w:line="360" w:lineRule="auto"/>
        <w:ind w:firstLine="360"/>
        <w:jc w:val="right"/>
        <w:rPr>
          <w:rFonts w:hint="eastAsia" w:ascii="宋体" w:hAnsi="宋体" w:eastAsia="宋体" w:cs="宋体"/>
          <w:sz w:val="24"/>
          <w:szCs w:val="24"/>
        </w:rPr>
      </w:pPr>
    </w:p>
    <w:p>
      <w:pPr>
        <w:pStyle w:val="9"/>
        <w:wordWrap w:val="0"/>
        <w:spacing w:line="360" w:lineRule="auto"/>
        <w:ind w:firstLine="360"/>
        <w:jc w:val="right"/>
        <w:rPr>
          <w:rFonts w:hint="eastAsia" w:ascii="宋体" w:hAnsi="宋体" w:eastAsia="宋体" w:cs="宋体"/>
          <w:sz w:val="24"/>
          <w:szCs w:val="24"/>
        </w:rPr>
      </w:pPr>
    </w:p>
    <w:p>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9"/>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8"/>
          <w:szCs w:val="28"/>
        </w:rPr>
      </w:pPr>
      <w:bookmarkStart w:id="1" w:name="_Toc8704"/>
      <w:bookmarkStart w:id="2" w:name="_Toc19392"/>
      <w:bookmarkStart w:id="3" w:name="_Toc448174023"/>
      <w:bookmarkStart w:id="4" w:name="_Toc22717"/>
    </w:p>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1"/>
      <w:bookmarkEnd w:id="2"/>
      <w:bookmarkEnd w:id="3"/>
      <w:bookmarkEnd w:id="4"/>
    </w:p>
    <w:p>
      <w:pPr>
        <w:spacing w:line="360" w:lineRule="auto"/>
        <w:ind w:firstLine="600" w:firstLineChars="250"/>
        <w:rPr>
          <w:rFonts w:hint="eastAsia" w:ascii="宋体" w:hAnsi="宋体" w:eastAsia="宋体" w:cs="宋体"/>
          <w:sz w:val="24"/>
        </w:rPr>
      </w:pPr>
    </w:p>
    <w:p>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标包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pPr>
        <w:spacing w:line="360" w:lineRule="auto"/>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pPr>
        <w:spacing w:line="360" w:lineRule="auto"/>
        <w:rPr>
          <w:rFonts w:hint="eastAsia" w:ascii="宋体" w:hAnsi="宋体" w:eastAsia="宋体" w:cs="宋体"/>
          <w:b/>
          <w:bCs/>
          <w:sz w:val="24"/>
          <w:szCs w:val="24"/>
        </w:rPr>
      </w:pPr>
    </w:p>
    <w:p>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附件三：</w:t>
      </w:r>
    </w:p>
    <w:p>
      <w:pPr>
        <w:rPr>
          <w:rFonts w:hint="eastAsia" w:ascii="宋体" w:hAnsi="宋体" w:eastAsia="宋体" w:cs="宋体"/>
        </w:rPr>
      </w:pP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9"/>
        <w:wordWrap w:val="0"/>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jc w:val="right"/>
        <w:rPr>
          <w:rFonts w:hint="eastAsia" w:ascii="宋体" w:hAnsi="宋体" w:eastAsia="宋体" w:cs="宋体"/>
          <w:sz w:val="24"/>
          <w:szCs w:val="24"/>
        </w:rPr>
        <w:sectPr>
          <w:footerReference r:id="rId3" w:type="default"/>
          <w:pgSz w:w="11906" w:h="16838"/>
          <w:pgMar w:top="1077" w:right="1418" w:bottom="1077" w:left="1418" w:header="1077" w:footer="624" w:gutter="0"/>
          <w:pgNumType w:fmt="decimal" w:start="1"/>
          <w:cols w:space="720" w:num="1"/>
          <w:docGrid w:linePitch="462" w:charSpace="6548"/>
        </w:sectPr>
      </w:pPr>
      <w:r>
        <w:rPr>
          <w:rFonts w:hint="eastAsia" w:ascii="宋体" w:hAnsi="宋体" w:eastAsia="宋体" w:cs="宋体"/>
          <w:sz w:val="24"/>
          <w:szCs w:val="24"/>
        </w:rPr>
        <w:t>______年______月______日</w:t>
      </w:r>
    </w:p>
    <w:p>
      <w:pPr>
        <w:spacing w:line="220" w:lineRule="atLeast"/>
        <w:outlineLvl w:val="1"/>
        <w:rPr>
          <w:rFonts w:hint="eastAsia" w:ascii="宋体" w:hAnsi="宋体" w:eastAsia="宋体" w:cs="宋体"/>
          <w:b/>
          <w:sz w:val="24"/>
          <w:szCs w:val="24"/>
          <w:highlight w:val="red"/>
        </w:rPr>
      </w:pPr>
      <w:r>
        <w:rPr>
          <w:rFonts w:hint="eastAsia" w:ascii="宋体" w:hAnsi="宋体" w:eastAsia="宋体" w:cs="宋体"/>
          <w:b/>
          <w:sz w:val="24"/>
          <w:szCs w:val="24"/>
        </w:rPr>
        <w:t>附件四：异议函</w:t>
      </w: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color w:val="FF0000"/>
          <w:kern w:val="0"/>
          <w:sz w:val="21"/>
          <w:szCs w:val="21"/>
        </w:rPr>
      </w:pPr>
    </w:p>
    <w:p>
      <w:pPr>
        <w:spacing w:line="276" w:lineRule="auto"/>
        <w:ind w:firstLine="420" w:firstLineChars="200"/>
        <w:rPr>
          <w:rFonts w:hint="eastAsia" w:ascii="宋体" w:hAnsi="宋体" w:eastAsia="宋体" w:cs="宋体"/>
          <w:color w:val="FF0000"/>
          <w:kern w:val="0"/>
          <w:sz w:val="21"/>
          <w:szCs w:val="21"/>
        </w:rPr>
      </w:pPr>
    </w:p>
    <w:p>
      <w:pPr>
        <w:spacing w:line="220" w:lineRule="atLeast"/>
        <w:outlineLvl w:val="1"/>
        <w:rPr>
          <w:rFonts w:hint="eastAsia" w:ascii="宋体" w:hAnsi="宋体" w:eastAsia="宋体" w:cs="宋体"/>
          <w:b/>
          <w:sz w:val="24"/>
          <w:szCs w:val="24"/>
        </w:rPr>
      </w:pPr>
      <w:bookmarkStart w:id="5" w:name="_Toc11259"/>
      <w:r>
        <w:rPr>
          <w:rFonts w:hint="eastAsia" w:ascii="宋体" w:hAnsi="宋体" w:eastAsia="宋体" w:cs="宋体"/>
          <w:b/>
          <w:sz w:val="24"/>
          <w:szCs w:val="24"/>
        </w:rPr>
        <w:t>附件五：异议授权函</w:t>
      </w:r>
      <w:bookmarkEnd w:id="5"/>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before="120" w:beforeLines="50" w:line="360" w:lineRule="auto"/>
        <w:ind w:firstLine="480" w:firstLineChars="200"/>
        <w:jc w:val="left"/>
        <w:rPr>
          <w:rFonts w:hint="eastAsia" w:ascii="宋体" w:hAnsi="宋体" w:eastAsia="宋体" w:cs="宋体"/>
          <w:sz w:val="24"/>
          <w:szCs w:val="24"/>
        </w:rPr>
      </w:pP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2098675</wp:posOffset>
                </wp:positionH>
                <wp:positionV relativeFrom="paragraph">
                  <wp:posOffset>132080</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5.25pt;margin-top:10.4pt;height:97.5pt;width:99.75pt;z-index:251663360;mso-width-relative:page;mso-height-relative:page;" filled="f" stroked="t" coordsize="21600,21600" o:gfxdata="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eYn99gAAAAK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pPr>
                        <w:rPr>
                          <w:rFonts w:ascii="Times New Roman"/>
                          <w:sz w:val="21"/>
                        </w:rPr>
                      </w:pPr>
                    </w:p>
                  </w:txbxContent>
                </v:textbox>
              </v:shape>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2139950</wp:posOffset>
                </wp:positionH>
                <wp:positionV relativeFrom="paragraph">
                  <wp:posOffset>120650</wp:posOffset>
                </wp:positionV>
                <wp:extent cx="1219200" cy="3778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5pt;margin-top:9.5pt;height:29.75pt;width:96pt;z-index:251664384;mso-width-relative:page;mso-height-relative:page;" filled="f" stroked="f" coordsize="21600,21600" o:gfxdata="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KrUFvWAAAACQEA&#10;AA8AAAAAAAAAAQAgAAAAIgAAAGRycy9kb3ducmV2LnhtbFBLAQIUABQAAAAIAIdO4kB5aLL2HAIA&#10;ACUEAAAOAAAAAAAAAAEAIAAAACUBAABkcnMvZTJvRG9jLnhtbFBLBQYAAAAABgAGAFkBAACzBQAA&#10;AAA=&#10;">
                <v:path/>
                <v:fill on="f" focussize="0,0"/>
                <v:stroke on="f"/>
                <v:imagedata o:title=""/>
                <o:lock v:ext="edit" aspectratio="f"/>
                <v:textbox>
                  <w:txbxContent>
                    <w:p>
                      <w:pPr>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220" w:lineRule="atLeast"/>
        <w:ind w:firstLine="482"/>
        <w:rPr>
          <w:rFonts w:hint="eastAsia" w:ascii="宋体" w:hAnsi="宋体" w:eastAsia="宋体" w:cs="宋体"/>
          <w:b/>
          <w:sz w:val="24"/>
          <w:szCs w:val="24"/>
        </w:rPr>
      </w:pPr>
    </w:p>
    <w:p>
      <w:pPr>
        <w:spacing w:line="220" w:lineRule="atLeast"/>
        <w:outlineLvl w:val="1"/>
        <w:rPr>
          <w:rFonts w:hint="eastAsia" w:ascii="宋体" w:hAnsi="宋体" w:eastAsia="宋体" w:cs="宋体"/>
          <w:b/>
          <w:sz w:val="24"/>
          <w:szCs w:val="24"/>
        </w:rPr>
      </w:pPr>
      <w:bookmarkStart w:id="6" w:name="_GoBack"/>
      <w:bookmarkEnd w:id="6"/>
      <w:r>
        <w:rPr>
          <w:rFonts w:hint="eastAsia" w:ascii="宋体" w:hAnsi="宋体" w:eastAsia="宋体" w:cs="宋体"/>
          <w:b/>
          <w:sz w:val="24"/>
          <w:szCs w:val="24"/>
        </w:rPr>
        <w:t>附件六：异议真实性承诺函</w:t>
      </w:r>
    </w:p>
    <w:p>
      <w:pPr>
        <w:spacing w:line="220" w:lineRule="atLeast"/>
        <w:ind w:firstLine="643"/>
        <w:jc w:val="center"/>
        <w:rPr>
          <w:rFonts w:hint="eastAsia" w:ascii="宋体" w:hAnsi="宋体" w:eastAsia="宋体" w:cs="宋体"/>
          <w:b/>
          <w:sz w:val="32"/>
          <w:szCs w:val="24"/>
        </w:rPr>
      </w:pP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pPr>
        <w:adjustRightInd w:val="0"/>
        <w:snapToGrid w:val="0"/>
        <w:spacing w:line="360" w:lineRule="auto"/>
        <w:ind w:firstLine="5280" w:firstLineChars="2200"/>
        <w:rPr>
          <w:rFonts w:hint="eastAsia" w:ascii="宋体" w:hAnsi="宋体" w:eastAsia="宋体" w:cs="宋体"/>
          <w:sz w:val="24"/>
          <w:szCs w:val="24"/>
        </w:rPr>
      </w:pPr>
    </w:p>
    <w:p>
      <w:pPr>
        <w:widowControl/>
        <w:spacing w:line="360" w:lineRule="auto"/>
        <w:ind w:right="960"/>
        <w:jc w:val="right"/>
        <w:rPr>
          <w:rFonts w:hint="eastAsia" w:ascii="宋体" w:hAnsi="宋体" w:eastAsia="宋体" w:cs="宋体"/>
          <w:sz w:val="24"/>
        </w:rPr>
      </w:pPr>
      <w:r>
        <w:rPr>
          <w:rFonts w:hint="eastAsia" w:ascii="宋体" w:hAnsi="宋体" w:eastAsia="宋体" w:cs="宋体"/>
          <w:sz w:val="24"/>
          <w:szCs w:val="24"/>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46EA7757"/>
    <w:rsid w:val="46EA7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BodyText1I2"/>
    <w:basedOn w:val="3"/>
    <w:autoRedefine/>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8">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2024-04-30T01:25:00Z</dcterms:created>
  <dc:creator>WDS</dc:creator>
  <cp:lastModifiedBy>WDS</cp:lastModifiedBy>
  <dcterms:modified xsi:type="dcterms:W3CDTF">2024-04-30T01:25:22Z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EBE4851EF1F44D01931A09A38C014F30_11</vt:lpwstr>
  </property>
</Properties>
</file>