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锦绣福源竣工资料整理装订项目简介及要求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相关规范：</w:t>
      </w:r>
    </w:p>
    <w:p>
      <w:pPr>
        <w:numPr>
          <w:ilvl w:val="0"/>
          <w:numId w:val="2"/>
        </w:numPr>
        <w:ind w:left="21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《内蒙古自治区城镇建设档案管理办法》</w:t>
      </w:r>
    </w:p>
    <w:p>
      <w:pPr>
        <w:numPr>
          <w:ilvl w:val="0"/>
          <w:numId w:val="2"/>
        </w:numPr>
        <w:ind w:left="21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《呼和浩特市城市建设档案管理办法》</w:t>
      </w:r>
    </w:p>
    <w:p>
      <w:pPr>
        <w:numPr>
          <w:ilvl w:val="0"/>
          <w:numId w:val="2"/>
        </w:numPr>
        <w:ind w:left="21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《建设工程文件归档整理规范》（GB/T50328--2001）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项目规模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锦绣福源建筑面积：</w:t>
      </w:r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A标段（A区）：287144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B标段（B区）：202718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0"/>
        </w:numPr>
        <w:ind w:leftChars="0" w:firstLine="1890" w:firstLineChars="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C标段（C区）：404810</w:t>
      </w:r>
      <w:r>
        <w:rPr>
          <w:rFonts w:hint="eastAsia" w:ascii="宋体" w:hAnsi="宋体" w:eastAsia="宋体" w:cs="宋体"/>
          <w:lang w:val="en-US" w:eastAsia="zh-CN"/>
        </w:rPr>
        <w:t>㎡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工期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锦绣福源ABC三个标段资料整理装订期限分别为，A区、B区为合同签订后3个月完成，C区按竣工图纸提供后2个月内完成。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付款方式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合同签订后支付50%预付款，锦绣福源项目分A区、B区、C区，每完成一个区结算一次。付款条件：档案馆出具档案合格文件后，乙方开具全额普通发票后，甲方将装订费余额付清。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投标单位其他要求</w:t>
      </w:r>
    </w:p>
    <w:p>
      <w:pPr>
        <w:numPr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熟悉并参与招标项目的资料的整理与归档；</w:t>
      </w:r>
      <w:bookmarkStart w:id="0" w:name="_GoBack"/>
      <w:bookmarkEnd w:id="0"/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8743A0"/>
    <w:multiLevelType w:val="singleLevel"/>
    <w:tmpl w:val="8D8743A0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1">
    <w:nsid w:val="CE718DCE"/>
    <w:multiLevelType w:val="singleLevel"/>
    <w:tmpl w:val="CE718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Njc4NWIwNzdiMWRkMjM5NGQzODEyYjljN2E1M2QifQ=="/>
  </w:docVars>
  <w:rsids>
    <w:rsidRoot w:val="00000000"/>
    <w:rsid w:val="05751DBE"/>
    <w:rsid w:val="0D63734B"/>
    <w:rsid w:val="2B5620DD"/>
    <w:rsid w:val="4621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2024-04-01T07:11:00Z</dcterms:created>
  <dc:creator>MN</dc:creator>
  <cp:lastModifiedBy>招标代理</cp:lastModifiedBy>
  <cp:lastPrinted>2024-04-01T07:42:00Z</cp:lastPrinted>
  <dcterms:modified xsi:type="dcterms:W3CDTF">2024-04-02T08:18:14Z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68E4D86BA16B438E8B2C8355BCA5784A_13</vt:lpwstr>
  </property>
</Properties>
</file>