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spacing w:after="0" w:line="360" w:lineRule="auto"/>
        <w:rPr>
          <w:rFonts w:hint="eastAsia"/>
          <w:b/>
          <w:bCs/>
          <w:sz w:val="24"/>
        </w:rPr>
      </w:pPr>
      <w:r>
        <w:rPr>
          <w:rFonts w:hint="eastAsia" w:ascii="宋体" w:hAnsi="宋体" w:eastAsia="宋体" w:cs="宋体"/>
          <w:b/>
          <w:bCs/>
          <w:sz w:val="24"/>
          <w:szCs w:val="24"/>
        </w:rPr>
        <w:t>附件2：</w:t>
      </w:r>
    </w:p>
    <w:p>
      <w:pPr>
        <w:pStyle w:val="15"/>
        <w:jc w:val="center"/>
        <w:rPr>
          <w:rFonts w:hint="eastAsia" w:ascii="宋体" w:hAnsi="宋体" w:cs="宋体"/>
          <w:sz w:val="24"/>
        </w:rPr>
      </w:pPr>
    </w:p>
    <w:p>
      <w:pPr>
        <w:pStyle w:val="15"/>
        <w:jc w:val="center"/>
        <w:rPr>
          <w:rFonts w:hint="eastAsia" w:ascii="宋体" w:hAnsi="宋体" w:cs="宋体"/>
          <w:sz w:val="28"/>
          <w:szCs w:val="28"/>
        </w:rPr>
      </w:pPr>
      <w:r>
        <w:rPr>
          <w:rFonts w:hint="eastAsia" w:ascii="宋体" w:hAnsi="宋体" w:cs="宋体"/>
          <w:b/>
          <w:bCs/>
          <w:sz w:val="28"/>
          <w:szCs w:val="28"/>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供应商名称：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（供应商名称）的法定代表人。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pStyle w:val="15"/>
        <w:spacing w:line="360" w:lineRule="auto"/>
        <w:ind w:firstLine="480" w:firstLineChars="200"/>
        <w:rPr>
          <w:rFonts w:hint="eastAsia" w:ascii="宋体" w:hAnsi="宋体" w:cs="宋体"/>
          <w:sz w:val="24"/>
        </w:rPr>
      </w:pPr>
      <w:r>
        <w:rPr>
          <w:rFonts w:hint="eastAsia" w:ascii="宋体" w:hAnsi="宋体" w:cs="宋体"/>
          <w:sz w:val="24"/>
        </w:rPr>
        <w:t>附：法定代表人身份证正反面</w:t>
      </w: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pgNumType w:fmt="decimal"/>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pStyle w:val="15"/>
        <w:jc w:val="center"/>
        <w:rPr>
          <w:rFonts w:hint="eastAsia" w:ascii="宋体" w:hAnsi="宋体" w:cs="宋体"/>
          <w:sz w:val="24"/>
        </w:rPr>
      </w:pPr>
      <w:r>
        <w:rPr>
          <w:rFonts w:hint="eastAsia" w:ascii="宋体" w:hAnsi="宋体" w:cs="宋体"/>
          <w:sz w:val="24"/>
        </w:rPr>
        <w:t>（适用于有委托代理人的情况）</w:t>
      </w:r>
    </w:p>
    <w:p>
      <w:pPr>
        <w:pStyle w:val="15"/>
        <w:jc w:val="center"/>
        <w:rPr>
          <w:rFonts w:hint="eastAsia" w:ascii="宋体" w:hAnsi="宋体" w:cs="宋体"/>
          <w:sz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（供应商名称）的法定代表人，现委托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（标段号及标段名称） 的响应文件、签订合同和处理有关事宜，其法律后果由我方承担。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0288"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0288;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path/>
                <v:fill on="t" focussize="0,0"/>
                <v:stroke color="#0D0D0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59264"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6"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59264;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GXF0VrZAAAACQEAAA8AAAAAAAAAAQAgAAAAIgAAAGRycy9kb3ducmV2LnhtbFBLAQIU&#10;ABQAAAAIAIdO4kB+d0WfKwIAAGQEAAAOAAAAAAAAAAEAIAAAACgBAABkcnMvZTJvRG9jLnhtbFBL&#10;BQYAAAAABgAGAFkBAADFBQAAAAA=&#10;">
                <v:path/>
                <v:fill on="t" focussize="0,0"/>
                <v:stroke color="#0D0D0D" dashstyle="dash"/>
                <v:imagedata o:title=""/>
                <o:lock v:ext="edit" aspectratio="f"/>
                <v:textbo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r>
        <w:rPr>
          <w:rFonts w:ascii="宋体" w:hAnsi="宋体"/>
          <w:sz w:val="24"/>
        </w:rPr>
        <mc:AlternateContent>
          <mc:Choice Requires="wps">
            <w:drawing>
              <wp:anchor distT="0" distB="0" distL="114300" distR="114300" simplePos="0" relativeHeight="251661312"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1312;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path/>
                <v:fill on="t" focussize="0,0"/>
                <v:stroke color="#0D0D0D" dashstyle="dash"/>
                <v:imagedata o:title=""/>
                <o:lock v:ext="edit" aspectratio="f"/>
                <v:textbo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sz w:val="24"/>
        </w:rPr>
        <mc:AlternateContent>
          <mc:Choice Requires="wps">
            <w:drawing>
              <wp:anchor distT="0" distB="0" distL="114300" distR="114300" simplePos="0" relativeHeight="251662336"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2336;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path/>
                <v:fill on="t" focussize="0,0"/>
                <v:stroke color="#0D0D0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pStyle w:val="15"/>
        <w:rPr>
          <w:rFonts w:hint="eastAsia" w:ascii="宋体" w:hAnsi="宋体" w:cs="宋体"/>
          <w:sz w:val="24"/>
        </w:rPr>
      </w:pP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供  应  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联系人电话：</w:t>
      </w:r>
      <w:r>
        <w:rPr>
          <w:rFonts w:hint="eastAsia" w:ascii="宋体" w:hAnsi="宋体" w:eastAsia="宋体" w:cs="宋体"/>
          <w:sz w:val="24"/>
          <w:szCs w:val="24"/>
          <w:u w:val="single"/>
        </w:rPr>
        <w:t xml:space="preserve">                          </w:t>
      </w:r>
    </w:p>
    <w:p>
      <w:pPr>
        <w:spacing w:line="500" w:lineRule="exact"/>
        <w:ind w:firstLine="1920" w:firstLineChars="800"/>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15"/>
        <w:rPr>
          <w:rFonts w:hint="eastAsia" w:ascii="宋体" w:hAnsi="宋体" w:cs="宋体"/>
          <w:sz w:val="28"/>
          <w:szCs w:val="28"/>
        </w:rPr>
      </w:pPr>
    </w:p>
    <w:p>
      <w:pPr>
        <w:pStyle w:val="15"/>
        <w:rPr>
          <w:rFonts w:hint="eastAsia" w:ascii="宋体" w:hAnsi="宋体" w:cs="宋体"/>
          <w:sz w:val="24"/>
        </w:rPr>
      </w:pPr>
      <w:r>
        <w:rPr>
          <w:rFonts w:hint="eastAsia" w:ascii="宋体" w:hAnsi="宋体" w:cs="宋体"/>
          <w:b/>
          <w:bCs/>
          <w:sz w:val="28"/>
          <w:szCs w:val="28"/>
        </w:rPr>
        <w:t>注：如供应商是由法定代表人参加投标，则不需提供授权委托书。</w:t>
      </w:r>
    </w:p>
    <w:p>
      <w:pPr>
        <w:spacing w:line="360" w:lineRule="auto"/>
        <w:rPr>
          <w:rFonts w:hint="eastAsia"/>
          <w:sz w:val="24"/>
        </w:rPr>
      </w:pPr>
      <w:r>
        <w:rPr>
          <w:rFonts w:hint="eastAsia" w:ascii="宋体" w:hAnsi="宋体" w:eastAsia="宋体" w:cs="宋体"/>
          <w:b/>
          <w:bCs/>
          <w:sz w:val="24"/>
          <w:szCs w:val="24"/>
        </w:rPr>
        <w:br w:type="page"/>
      </w:r>
      <w:r>
        <w:rPr>
          <w:rFonts w:hint="eastAsia" w:ascii="宋体" w:hAnsi="宋体" w:eastAsia="宋体" w:cs="宋体"/>
          <w:b/>
          <w:bCs/>
          <w:sz w:val="24"/>
          <w:szCs w:val="24"/>
        </w:rPr>
        <w:t>附件3：</w:t>
      </w:r>
    </w:p>
    <w:p>
      <w:pPr>
        <w:spacing w:before="240" w:after="60"/>
        <w:jc w:val="left"/>
        <w:outlineLvl w:val="0"/>
        <w:rPr>
          <w:rFonts w:hint="eastAsia" w:ascii="宋体" w:hAnsi="宋体" w:eastAsia="宋体" w:cs="宋体"/>
          <w:b/>
          <w:bCs/>
          <w:sz w:val="24"/>
          <w:szCs w:val="24"/>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《响应真实性承诺书》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（采购人）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我公司参与贵公司组织采购的</w:t>
      </w:r>
      <w:r>
        <w:rPr>
          <w:rFonts w:hint="eastAsia" w:ascii="宋体" w:hAnsi="宋体" w:eastAsia="宋体" w:cs="宋体"/>
          <w:sz w:val="28"/>
          <w:u w:val="single"/>
        </w:rPr>
        <w:t xml:space="preserve">                （项目名称/采购编号、标段名称/标段编号）</w:t>
      </w:r>
      <w:r>
        <w:rPr>
          <w:rFonts w:hint="eastAsia" w:ascii="宋体" w:hAnsi="宋体" w:eastAsia="宋体" w:cs="宋体"/>
          <w:sz w:val="28"/>
        </w:rPr>
        <w:t>，我公司承诺所提交的资格申请表述、报名待审查材料、资格申请文件、响应文件内容是真实有效的。如有不实，则违反招标投标法“诚实信用”原则，我公司承担由此引发的所有责任。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spacing w:line="520" w:lineRule="exact"/>
        <w:rPr>
          <w:rFonts w:hint="eastAsia" w:ascii="宋体" w:hAnsi="宋体" w:eastAsia="宋体" w:cs="宋体"/>
          <w:sz w:val="28"/>
          <w:szCs w:val="28"/>
        </w:rPr>
      </w:pPr>
      <w:r>
        <w:rPr>
          <w:rFonts w:hint="eastAsia" w:ascii="宋体" w:hAnsi="宋体" w:eastAsia="宋体" w:cs="宋体"/>
          <w:sz w:val="28"/>
          <w:szCs w:val="28"/>
        </w:rPr>
        <w:t>供应商：</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spacing w:line="520" w:lineRule="exact"/>
        <w:jc w:val="left"/>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spacing w:line="520" w:lineRule="exact"/>
        <w:jc w:val="left"/>
        <w:rPr>
          <w:rFonts w:hint="eastAsia" w:ascii="宋体" w:hAnsi="宋体" w:eastAsia="宋体" w:cs="宋体"/>
          <w:color w:val="000000"/>
          <w:kern w:val="0"/>
          <w:sz w:val="28"/>
          <w:u w:val="single"/>
        </w:rPr>
      </w:pPr>
      <w:r>
        <w:rPr>
          <w:rFonts w:hint="eastAsia" w:ascii="宋体" w:hAnsi="宋体" w:eastAsia="宋体" w:cs="宋体"/>
          <w:color w:val="000000"/>
          <w:kern w:val="0"/>
          <w:sz w:val="28"/>
        </w:rPr>
        <w:t>地  址：</w:t>
      </w:r>
      <w:r>
        <w:rPr>
          <w:rFonts w:hint="eastAsia" w:ascii="宋体" w:hAnsi="宋体" w:eastAsia="宋体" w:cs="宋体"/>
          <w:color w:val="000000"/>
          <w:kern w:val="0"/>
          <w:sz w:val="28"/>
          <w:u w:val="single"/>
        </w:rPr>
        <w:t xml:space="preserve">                           </w:t>
      </w:r>
    </w:p>
    <w:p>
      <w:pPr>
        <w:spacing w:line="520" w:lineRule="exact"/>
        <w:jc w:val="left"/>
        <w:rPr>
          <w:rFonts w:hint="eastAsia" w:ascii="宋体" w:hAnsi="宋体" w:eastAsia="宋体" w:cs="宋体"/>
          <w:sz w:val="28"/>
          <w:szCs w:val="28"/>
          <w:u w:val="single"/>
        </w:rPr>
      </w:pPr>
      <w:r>
        <w:rPr>
          <w:rFonts w:hint="eastAsia" w:ascii="宋体" w:hAnsi="宋体" w:eastAsia="宋体" w:cs="宋体"/>
          <w:color w:val="000000"/>
          <w:kern w:val="0"/>
          <w:sz w:val="28"/>
        </w:rPr>
        <w:t>电  话：</w:t>
      </w:r>
      <w:r>
        <w:rPr>
          <w:rFonts w:hint="eastAsia" w:ascii="宋体" w:hAnsi="宋体" w:eastAsia="宋体" w:cs="宋体"/>
          <w:color w:val="000000"/>
          <w:kern w:val="0"/>
          <w:sz w:val="28"/>
          <w:u w:val="single"/>
        </w:rPr>
        <w:t xml:space="preserve">                           </w:t>
      </w:r>
    </w:p>
    <w:p>
      <w:pPr>
        <w:spacing w:line="520" w:lineRule="exact"/>
        <w:ind w:firstLine="3920" w:firstLineChars="1400"/>
        <w:jc w:val="left"/>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outlineLvl w:val="0"/>
        <w:rPr>
          <w:rFonts w:hint="eastAsia" w:ascii="仿宋" w:hAnsi="仿宋" w:eastAsia="仿宋" w:cs="仿宋"/>
          <w:b/>
          <w:bCs/>
          <w:sz w:val="24"/>
          <w:szCs w:val="24"/>
        </w:rPr>
      </w:pPr>
    </w:p>
    <w:p>
      <w:pPr>
        <w:rPr>
          <w:rFonts w:hint="eastAsia" w:ascii="宋体" w:hAnsi="宋体" w:eastAsia="宋体" w:cs="宋体"/>
          <w:sz w:val="24"/>
          <w:szCs w:val="24"/>
        </w:rPr>
      </w:pPr>
      <w:r>
        <w:rPr>
          <w:rFonts w:hint="eastAsia" w:ascii="宋体" w:hAnsi="宋体" w:eastAsia="宋体" w:cs="宋体"/>
          <w:sz w:val="24"/>
          <w:szCs w:val="24"/>
        </w:rPr>
        <w:br w:type="page"/>
      </w:r>
    </w:p>
    <w:p>
      <w:pPr>
        <w:spacing w:before="240" w:after="60"/>
        <w:jc w:val="left"/>
        <w:outlineLvl w:val="0"/>
        <w:rPr>
          <w:rFonts w:hint="eastAsia" w:ascii="宋体" w:hAnsi="宋体" w:eastAsia="宋体" w:cs="宋体"/>
          <w:b/>
          <w:bCs/>
          <w:sz w:val="24"/>
          <w:szCs w:val="24"/>
        </w:rPr>
      </w:pPr>
      <w:bookmarkStart w:id="0" w:name="_Toc3772"/>
      <w:r>
        <w:rPr>
          <w:rFonts w:hint="eastAsia" w:ascii="宋体" w:hAnsi="宋体" w:eastAsia="宋体" w:cs="宋体"/>
          <w:b/>
          <w:bCs/>
          <w:sz w:val="24"/>
          <w:szCs w:val="24"/>
        </w:rPr>
        <w:t>附件4：供应商承诺函</w:t>
      </w:r>
      <w:bookmarkEnd w:id="0"/>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2020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4、我公司未被列入中国电力企业联合会公布的“中电联关于公布涉电力领域重点关注对象名单”；</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sz w:val="28"/>
          <w:szCs w:val="28"/>
        </w:rPr>
      </w:pPr>
      <w:r>
        <w:rPr>
          <w:rFonts w:hint="eastAsia" w:ascii="宋体" w:hAnsi="宋体" w:eastAsia="宋体" w:cs="宋体"/>
          <w:b/>
          <w:bCs/>
          <w:sz w:val="28"/>
          <w:szCs w:val="28"/>
        </w:rPr>
        <w:br w:type="page"/>
      </w:r>
    </w:p>
    <w:p>
      <w:pPr>
        <w:spacing w:line="240" w:lineRule="atLeast"/>
        <w:rPr>
          <w:rFonts w:ascii="宋体" w:hAnsi="宋体" w:eastAsia="宋体" w:cs="宋体"/>
          <w:b/>
          <w:bCs/>
          <w:sz w:val="28"/>
          <w:szCs w:val="28"/>
        </w:rPr>
      </w:pPr>
      <w:r>
        <w:rPr>
          <w:rFonts w:hint="eastAsia" w:ascii="宋体" w:hAnsi="宋体" w:eastAsia="宋体" w:cs="宋体"/>
          <w:b/>
          <w:bCs/>
          <w:sz w:val="28"/>
          <w:szCs w:val="28"/>
        </w:rPr>
        <w:t>附件5：</w:t>
      </w:r>
    </w:p>
    <w:p>
      <w:pPr>
        <w:spacing w:line="240" w:lineRule="atLeast"/>
        <w:rPr>
          <w:rFonts w:hint="eastAsia" w:ascii="宋体" w:hAnsi="宋体" w:eastAsia="宋体" w:cs="宋体"/>
          <w:b/>
          <w:kern w:val="0"/>
          <w:sz w:val="24"/>
          <w:szCs w:val="24"/>
        </w:rPr>
      </w:pPr>
    </w:p>
    <w:p>
      <w:pPr>
        <w:spacing w:line="360" w:lineRule="auto"/>
        <w:rPr>
          <w:rFonts w:hint="eastAsia" w:ascii="宋体" w:hAnsi="宋体" w:eastAsia="宋体" w:cs="宋体"/>
          <w:b/>
          <w:kern w:val="0"/>
          <w:sz w:val="24"/>
          <w:szCs w:val="24"/>
        </w:rPr>
      </w:pPr>
      <w:r>
        <w:rPr>
          <w:rFonts w:hint="eastAsia" w:ascii="宋体" w:hAnsi="宋体" w:eastAsia="宋体" w:cs="宋体"/>
          <w:b/>
          <w:bCs/>
          <w:sz w:val="24"/>
          <w:szCs w:val="24"/>
        </w:rPr>
        <w:t>（一）中国执行信息公开网</w:t>
      </w:r>
    </w:p>
    <w:p>
      <w:pPr>
        <w:ind w:firstLine="420"/>
        <w:rPr>
          <w:rFonts w:hint="eastAsia" w:ascii="宋体" w:hAnsi="宋体" w:eastAsia="宋体" w:cs="宋体"/>
          <w:color w:val="FF0000"/>
          <w:sz w:val="24"/>
          <w:szCs w:val="24"/>
        </w:rPr>
      </w:pPr>
      <w:r>
        <w:rPr>
          <w:rFonts w:hint="eastAsia" w:ascii="宋体" w:hAnsi="宋体" w:eastAsia="宋体" w:cs="宋体"/>
          <w:sz w:val="24"/>
          <w:szCs w:val="24"/>
          <w:highlight w:val="white"/>
        </w:rPr>
        <w:t>1、登录中国执行信息公开网</w:t>
      </w:r>
      <w:r>
        <w:rPr>
          <w:rFonts w:hint="eastAsia" w:ascii="宋体" w:hAnsi="宋体" w:eastAsia="宋体" w:cs="宋体"/>
          <w:sz w:val="24"/>
          <w:szCs w:val="24"/>
        </w:rPr>
        <w:t>（zxgk.court.gov.cn/shixin/），</w:t>
      </w:r>
      <w:r>
        <w:rPr>
          <w:rFonts w:hint="eastAsia" w:ascii="宋体" w:hAnsi="宋体" w:eastAsia="宋体" w:cs="宋体"/>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rPr>
        <w:t>将供应商及其法定代表人的查询结果分别截图</w:t>
      </w:r>
    </w:p>
    <w:p>
      <w:pPr>
        <w:ind w:right="-1666" w:rightChars="-490"/>
        <w:jc w:val="left"/>
        <w:outlineLvl w:val="2"/>
        <w:rPr>
          <w:rFonts w:hint="eastAsia" w:ascii="宋体" w:hAnsi="宋体" w:eastAsia="宋体" w:cs="宋体"/>
          <w:b/>
          <w:kern w:val="0"/>
          <w:sz w:val="24"/>
          <w:szCs w:val="24"/>
        </w:rPr>
      </w:pPr>
      <w:bookmarkStart w:id="1" w:name="_Toc25473"/>
      <w:bookmarkStart w:id="2" w:name="_Toc8016"/>
      <w:r>
        <w:rPr>
          <w:rFonts w:hint="eastAsia" w:eastAsia="宋体"/>
        </w:rPr>
        <w:drawing>
          <wp:inline distT="0" distB="0" distL="114300" distR="114300">
            <wp:extent cx="5721985" cy="4046220"/>
            <wp:effectExtent l="0" t="0" r="12065" b="11430"/>
            <wp:docPr id="1" name="图片 1"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bookmarkEnd w:id="2"/>
    </w:p>
    <w:p>
      <w:pPr>
        <w:spacing w:line="360" w:lineRule="auto"/>
        <w:rPr>
          <w:rFonts w:hint="eastAsia" w:ascii="宋体" w:hAnsi="宋体" w:eastAsia="宋体" w:cs="宋体"/>
          <w:b/>
          <w:bCs/>
          <w:sz w:val="24"/>
          <w:szCs w:val="24"/>
        </w:rPr>
        <w:sectPr>
          <w:pgSz w:w="11850" w:h="16783"/>
          <w:pgMar w:top="1559" w:right="1418" w:bottom="1418" w:left="1418" w:header="1077" w:footer="1134" w:gutter="0"/>
          <w:pgNumType w:fmt="decimal"/>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（二）国家企业信用信息公示系统查询方式</w:t>
      </w:r>
    </w:p>
    <w:p>
      <w:pPr>
        <w:spacing w:line="360" w:lineRule="auto"/>
        <w:rPr>
          <w:rFonts w:hint="eastAsia" w:ascii="宋体" w:hAnsi="宋体" w:eastAsia="宋体" w:cs="宋体"/>
          <w:sz w:val="24"/>
          <w:szCs w:val="24"/>
          <w:highlight w:val="white"/>
        </w:rPr>
      </w:pPr>
      <w:r>
        <w:rPr>
          <w:rFonts w:hint="eastAsia" w:ascii="宋体" w:hAnsi="宋体" w:eastAsia="宋体" w:cs="宋体"/>
          <w:sz w:val="24"/>
          <w:szCs w:val="24"/>
          <w:highlight w:val="white"/>
        </w:rPr>
        <w:t>1、登录“国家企业信用信息公示系统”网站地址：</w:t>
      </w:r>
      <w:r>
        <w:rPr>
          <w:rFonts w:hint="eastAsia" w:ascii="宋体" w:hAnsi="宋体" w:eastAsia="宋体" w:cs="宋体"/>
          <w:sz w:val="24"/>
          <w:szCs w:val="24"/>
          <w:highlight w:val="white"/>
        </w:rPr>
        <w:fldChar w:fldCharType="begin"/>
      </w:r>
      <w:r>
        <w:rPr>
          <w:rFonts w:hint="eastAsia" w:ascii="宋体" w:hAnsi="宋体" w:eastAsia="宋体" w:cs="宋体"/>
          <w:sz w:val="24"/>
          <w:szCs w:val="24"/>
          <w:highlight w:val="white"/>
        </w:rPr>
        <w:instrText xml:space="preserve"> HYPERLINK "http://www.gsxt.gov.cn/index.html" </w:instrText>
      </w:r>
      <w:r>
        <w:rPr>
          <w:rFonts w:hint="eastAsia" w:ascii="宋体" w:hAnsi="宋体" w:eastAsia="宋体" w:cs="宋体"/>
          <w:sz w:val="24"/>
          <w:szCs w:val="24"/>
          <w:highlight w:val="white"/>
        </w:rPr>
        <w:fldChar w:fldCharType="separate"/>
      </w:r>
      <w:r>
        <w:rPr>
          <w:rFonts w:hint="eastAsia" w:ascii="宋体" w:hAnsi="宋体" w:eastAsia="宋体" w:cs="宋体"/>
          <w:sz w:val="24"/>
          <w:szCs w:val="24"/>
          <w:highlight w:val="white"/>
        </w:rPr>
        <w:t>http：//www.gsxt.gov.cn/index.html</w:t>
      </w:r>
      <w:r>
        <w:rPr>
          <w:rFonts w:hint="eastAsia" w:ascii="宋体" w:hAnsi="宋体" w:eastAsia="宋体" w:cs="宋体"/>
          <w:sz w:val="24"/>
          <w:szCs w:val="24"/>
          <w:highlight w:val="white"/>
        </w:rPr>
        <w:fldChar w:fldCharType="end"/>
      </w:r>
      <w:r>
        <w:rPr>
          <w:rFonts w:hint="eastAsia" w:ascii="宋体" w:hAnsi="宋体" w:eastAsia="宋体" w:cs="宋体"/>
          <w:sz w:val="24"/>
          <w:szCs w:val="24"/>
          <w:highlight w:val="white"/>
        </w:rPr>
        <w:t>，在查询窗口输入企业名称，点击查询。</w:t>
      </w:r>
    </w:p>
    <w:p>
      <w:pPr>
        <w:spacing w:line="520" w:lineRule="exac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3360" behindDoc="0" locked="0" layoutInCell="1" allowOverlap="1">
            <wp:simplePos x="0" y="0"/>
            <wp:positionH relativeFrom="column">
              <wp:posOffset>-95250</wp:posOffset>
            </wp:positionH>
            <wp:positionV relativeFrom="paragraph">
              <wp:posOffset>187325</wp:posOffset>
            </wp:positionV>
            <wp:extent cx="5570855" cy="2580640"/>
            <wp:effectExtent l="0" t="0" r="10795" b="10160"/>
            <wp:wrapTopAndBottom/>
            <wp:docPr id="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7"/>
                    <pic:cNvPicPr>
                      <a:picLocks noChangeAspect="1"/>
                    </pic:cNvPicPr>
                  </pic:nvPicPr>
                  <pic:blipFill>
                    <a:blip r:embed="rId7"/>
                    <a:stretch>
                      <a:fillRect/>
                    </a:stretch>
                  </pic:blipFill>
                  <pic:spPr>
                    <a:xfrm>
                      <a:off x="0" y="0"/>
                      <a:ext cx="5570855" cy="2580640"/>
                    </a:xfrm>
                    <a:prstGeom prst="rect">
                      <a:avLst/>
                    </a:prstGeom>
                    <a:noFill/>
                    <a:ln>
                      <a:noFill/>
                    </a:ln>
                  </pic:spPr>
                </pic:pic>
              </a:graphicData>
            </a:graphic>
          </wp:anchor>
        </w:drawing>
      </w:r>
      <w:r>
        <w:rPr>
          <w:rFonts w:hint="eastAsia" w:ascii="宋体" w:hAnsi="宋体" w:eastAsia="宋体" w:cs="宋体"/>
          <w:kern w:val="0"/>
          <w:sz w:val="24"/>
          <w:szCs w:val="24"/>
        </w:rPr>
        <w:br w:type="page"/>
      </w:r>
      <w:r>
        <w:rPr>
          <w:rFonts w:hint="eastAsia"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sz w:val="24"/>
          <w:szCs w:val="24"/>
        </w:rPr>
        <w:t>2、点击进入企业界面。</w:t>
      </w:r>
    </w:p>
    <w:p>
      <w:pPr>
        <w:ind w:right="-1666" w:rightChars="-490"/>
        <w:jc w:val="left"/>
        <w:rPr>
          <w:rFonts w:hint="eastAsia" w:ascii="宋体" w:hAnsi="宋体" w:eastAsia="宋体" w:cs="宋体"/>
          <w:sz w:val="24"/>
          <w:szCs w:val="24"/>
        </w:rPr>
      </w:pPr>
    </w:p>
    <w:p>
      <w:pPr>
        <w:numPr>
          <w:ilvl w:val="0"/>
          <w:numId w:val="2"/>
        </w:numPr>
        <w:ind w:right="-1666" w:rightChars="-490"/>
        <w:jc w:val="left"/>
        <w:rPr>
          <w:rFonts w:hint="eastAsia" w:ascii="宋体" w:hAnsi="宋体" w:eastAsia="宋体" w:cs="宋体"/>
          <w:bCs/>
          <w:sz w:val="24"/>
          <w:szCs w:val="24"/>
        </w:rPr>
      </w:pPr>
      <w:r>
        <w:rPr>
          <w:rFonts w:hint="eastAsia" w:ascii="宋体" w:hAnsi="宋体" w:eastAsia="宋体" w:cs="宋体"/>
          <w:bCs/>
          <w:sz w:val="24"/>
          <w:szCs w:val="24"/>
        </w:rPr>
        <w:t>点击“列入严重违法失信企业名单（黑名单）信息”，查询后截图。</w:t>
      </w:r>
    </w:p>
    <w:p>
      <w:pPr>
        <w:ind w:left="-340" w:leftChars="-100" w:right="-1666" w:rightChars="-490"/>
        <w:jc w:val="left"/>
        <w:rPr>
          <w:rFonts w:hint="eastAsia" w:ascii="宋体" w:hAnsi="宋体" w:eastAsia="宋体" w:cs="宋体"/>
          <w:b/>
          <w:bCs/>
          <w:kern w:val="0"/>
          <w:sz w:val="24"/>
          <w:szCs w:val="24"/>
        </w:rPr>
      </w:pPr>
      <w:r>
        <w:drawing>
          <wp:inline distT="0" distB="0" distL="114300" distR="114300">
            <wp:extent cx="5694680" cy="2967355"/>
            <wp:effectExtent l="0" t="0" r="1270" b="444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spacing w:line="360" w:lineRule="auto"/>
        <w:rPr>
          <w:rFonts w:hint="eastAsia" w:ascii="宋体" w:hAnsi="宋体" w:eastAsia="宋体" w:cs="宋体"/>
          <w:b/>
          <w:bCs/>
          <w:sz w:val="24"/>
          <w:szCs w:val="24"/>
        </w:rPr>
        <w:sectPr>
          <w:pgSz w:w="11850" w:h="16783"/>
          <w:pgMar w:top="1559" w:right="1418" w:bottom="1418" w:left="1418" w:header="1077" w:footer="1134" w:gutter="0"/>
          <w:pgNumType w:fmt="decimal"/>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（三）中国裁判文书网查询方式</w:t>
      </w:r>
    </w:p>
    <w:p>
      <w:pPr>
        <w:spacing w:line="360" w:lineRule="auto"/>
        <w:jc w:val="left"/>
        <w:rPr>
          <w:rFonts w:hint="eastAsia" w:ascii="宋体" w:hAnsi="宋体" w:eastAsia="宋体" w:cs="宋体"/>
          <w:b/>
          <w:sz w:val="24"/>
          <w:szCs w:val="24"/>
        </w:rPr>
      </w:pPr>
      <w:r>
        <w:rPr>
          <w:rFonts w:hint="eastAsia" w:ascii="宋体" w:hAnsi="宋体" w:eastAsia="宋体" w:cs="宋体"/>
          <w:b/>
          <w:sz w:val="24"/>
          <w:szCs w:val="24"/>
        </w:rPr>
        <w:t>1、供应商查询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（2）在全文检索中输入供应商全称，并选择“全文”</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default" w:ascii="宋体" w:hAnsi="宋体" w:eastAsia="宋体" w:cs="宋体"/>
          <w:bCs/>
          <w:color w:val="auto"/>
          <w:kern w:val="2"/>
          <w:sz w:val="24"/>
          <w:szCs w:val="24"/>
          <w:highlight w:val="none"/>
          <w:lang w:val="en-US" w:eastAsia="zh-CN" w:bidi="ar-SA"/>
        </w:rPr>
      </w:pPr>
      <w:r>
        <w:rPr>
          <w:rFonts w:hint="eastAsia" w:ascii="宋体" w:hAnsi="宋体" w:cs="宋体"/>
          <w:bCs/>
          <w:color w:val="auto"/>
          <w:kern w:val="2"/>
          <w:sz w:val="24"/>
          <w:szCs w:val="24"/>
          <w:highlight w:val="none"/>
          <w:lang w:val="en-US" w:eastAsia="zh-CN" w:bidi="ar-SA"/>
        </w:rPr>
        <w:t>（4）</w:t>
      </w:r>
      <w:r>
        <w:rPr>
          <w:rFonts w:hint="eastAsia" w:ascii="宋体" w:hAnsi="宋体" w:eastAsia="宋体" w:cs="宋体"/>
          <w:bCs/>
          <w:color w:val="auto"/>
          <w:kern w:val="2"/>
          <w:sz w:val="24"/>
          <w:szCs w:val="24"/>
          <w:highlight w:val="none"/>
          <w:lang w:val="en-US" w:eastAsia="zh-CN" w:bidi="ar-SA"/>
        </w:rPr>
        <w:t>在裁判日期选择近三年时间</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w:t>
      </w:r>
      <w:r>
        <w:rPr>
          <w:rFonts w:hint="eastAsia" w:ascii="宋体" w:hAnsi="宋体" w:cs="宋体"/>
          <w:bCs/>
          <w:color w:val="auto"/>
          <w:kern w:val="2"/>
          <w:sz w:val="24"/>
          <w:szCs w:val="24"/>
          <w:highlight w:val="none"/>
          <w:lang w:val="en-US" w:eastAsia="zh-CN" w:bidi="ar-SA"/>
        </w:rPr>
        <w:t>5</w:t>
      </w:r>
      <w:r>
        <w:rPr>
          <w:rFonts w:hint="eastAsia" w:ascii="宋体" w:hAnsi="宋体" w:eastAsia="宋体" w:cs="宋体"/>
          <w:bCs/>
          <w:color w:val="auto"/>
          <w:kern w:val="2"/>
          <w:sz w:val="24"/>
          <w:szCs w:val="24"/>
          <w:highlight w:val="none"/>
          <w:lang w:val="en-US" w:eastAsia="zh-CN" w:bidi="ar-SA"/>
        </w:rPr>
        <w:t>）点击检索</w:t>
      </w:r>
    </w:p>
    <w:p>
      <w:pPr>
        <w:spacing w:before="120" w:beforeLines="50" w:line="360" w:lineRule="auto"/>
        <w:ind w:firstLine="480" w:firstLineChars="200"/>
        <w:rPr>
          <w:rFonts w:ascii="宋体" w:hAnsi="宋体" w:eastAsia="宋体" w:cs="宋体"/>
          <w:bCs/>
          <w:sz w:val="24"/>
          <w:szCs w:val="24"/>
        </w:rPr>
      </w:pPr>
      <w:r>
        <w:rPr>
          <w:rFonts w:hint="eastAsia" w:ascii="宋体" w:hAnsi="宋体" w:eastAsia="宋体" w:cs="宋体"/>
          <w:bCs/>
          <w:color w:val="auto"/>
          <w:kern w:val="2"/>
          <w:sz w:val="24"/>
          <w:szCs w:val="24"/>
          <w:highlight w:val="none"/>
          <w:lang w:val="en-US" w:eastAsia="zh-CN" w:bidi="ar-SA"/>
        </w:rPr>
        <w:t>（6）</w:t>
      </w:r>
      <w:r>
        <w:rPr>
          <w:rFonts w:hint="eastAsia" w:ascii="宋体" w:hAnsi="宋体" w:eastAsia="宋体" w:cs="宋体"/>
          <w:sz w:val="24"/>
          <w:szCs w:val="24"/>
        </w:rPr>
        <w:drawing>
          <wp:anchor distT="0" distB="0" distL="114300" distR="114300" simplePos="0" relativeHeight="251665408" behindDoc="0" locked="0" layoutInCell="1" allowOverlap="1">
            <wp:simplePos x="0" y="0"/>
            <wp:positionH relativeFrom="column">
              <wp:posOffset>-285115</wp:posOffset>
            </wp:positionH>
            <wp:positionV relativeFrom="paragraph">
              <wp:posOffset>33655</wp:posOffset>
            </wp:positionV>
            <wp:extent cx="6024880" cy="2670175"/>
            <wp:effectExtent l="0" t="0" r="13970" b="15875"/>
            <wp:wrapTopAndBottom/>
            <wp:docPr id="8"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5" descr="45ab02aa1fef87a715d6455d421bb10"/>
                    <pic:cNvPicPr>
                      <a:picLocks noChangeAspect="1"/>
                    </pic:cNvPicPr>
                  </pic:nvPicPr>
                  <pic:blipFill>
                    <a:blip r:embed="rId10"/>
                    <a:stretch>
                      <a:fillRect/>
                    </a:stretch>
                  </pic:blipFill>
                  <pic:spPr>
                    <a:xfrm>
                      <a:off x="0" y="0"/>
                      <a:ext cx="6024880" cy="2670175"/>
                    </a:xfrm>
                    <a:prstGeom prst="rect">
                      <a:avLst/>
                    </a:prstGeom>
                    <a:noFill/>
                    <a:ln>
                      <a:noFill/>
                    </a:ln>
                  </pic:spPr>
                </pic:pic>
              </a:graphicData>
            </a:graphic>
          </wp:anchor>
        </w:drawing>
      </w:r>
      <w:r>
        <w:rPr>
          <w:rFonts w:hint="eastAsia" w:ascii="宋体" w:hAnsi="宋体" w:eastAsia="宋体" w:cs="宋体"/>
          <w:bCs/>
          <w:sz w:val="24"/>
          <w:szCs w:val="24"/>
        </w:rPr>
        <w:t>截取成功截图如下（须截取到左上角的时间）：下图日期仅作为示例参考，具体日期以公告要求为准。</w:t>
      </w:r>
    </w:p>
    <w:p>
      <w:pPr>
        <w:pStyle w:val="10"/>
        <w:ind w:left="-340" w:leftChars="-10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7540" cy="2644140"/>
            <wp:effectExtent l="0" t="0" r="16510" b="3810"/>
            <wp:docPr id="9" name="图片 3" descr="0afe6fbba5637804510df88c5f860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0afe6fbba5637804510df88c5f860bd"/>
                    <pic:cNvPicPr>
                      <a:picLocks noChangeAspect="1"/>
                    </pic:cNvPicPr>
                  </pic:nvPicPr>
                  <pic:blipFill>
                    <a:blip r:embed="rId11"/>
                    <a:stretch>
                      <a:fillRect/>
                    </a:stretch>
                  </pic:blipFill>
                  <pic:spPr>
                    <a:xfrm>
                      <a:off x="0" y="0"/>
                      <a:ext cx="5717540" cy="2644140"/>
                    </a:xfrm>
                    <a:prstGeom prst="rect">
                      <a:avLst/>
                    </a:prstGeom>
                    <a:noFill/>
                    <a:ln>
                      <a:noFill/>
                    </a:ln>
                  </pic:spPr>
                </pic:pic>
              </a:graphicData>
            </a:graphic>
          </wp:inline>
        </w:drawing>
      </w:r>
    </w:p>
    <w:p>
      <w:pPr>
        <w:pStyle w:val="16"/>
        <w:ind w:firstLine="0" w:firstLineChars="0"/>
        <w:rPr>
          <w:rFonts w:hint="eastAsia"/>
          <w:b/>
          <w:kern w:val="2"/>
          <w:sz w:val="24"/>
          <w:szCs w:val="24"/>
          <w:lang w:eastAsia="zh-CN"/>
        </w:rPr>
        <w:sectPr>
          <w:pgSz w:w="11850" w:h="16783"/>
          <w:pgMar w:top="1559" w:right="1418" w:bottom="1418" w:left="1418" w:header="1077" w:footer="1134" w:gutter="0"/>
          <w:cols w:space="720" w:num="1"/>
          <w:docGrid w:linePitch="372" w:charSpace="6548"/>
        </w:sectPr>
      </w:pPr>
    </w:p>
    <w:p>
      <w:pPr>
        <w:pStyle w:val="16"/>
        <w:ind w:firstLine="0" w:firstLineChars="0"/>
        <w:rPr>
          <w:rFonts w:hint="eastAsia"/>
          <w:b/>
          <w:kern w:val="2"/>
          <w:sz w:val="24"/>
          <w:szCs w:val="24"/>
          <w:lang w:eastAsia="zh-CN"/>
        </w:rPr>
      </w:pPr>
      <w:r>
        <w:rPr>
          <w:rFonts w:hint="eastAsia"/>
          <w:b/>
          <w:kern w:val="2"/>
          <w:sz w:val="24"/>
          <w:szCs w:val="24"/>
          <w:lang w:eastAsia="zh-CN"/>
        </w:rPr>
        <w:t>2、企业法定代表人查询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（2）在全文检索中输入企业名称，并选择“全文”，在“当事人”处输入企业法定代表人姓名；</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（3）然后在案由中以此选择“刑事案由”——“贪污贿赂罪”——“行贿罪”，点击检索；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（4）在裁判日期选择近三年时间</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（5）截取成功截图如下（须截取到左上角的时间）。下图日期仅作为示例参考，具体日期以公告要求为准。。</w:t>
      </w:r>
    </w:p>
    <w:p>
      <w:pPr>
        <w:pStyle w:val="10"/>
        <w:ind w:left="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2460" cy="3006725"/>
            <wp:effectExtent l="0" t="0" r="2540" b="3175"/>
            <wp:docPr id="7" name="图片 4" descr="0f73488d225c691a2638745364d2b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0f73488d225c691a2638745364d2beb"/>
                    <pic:cNvPicPr>
                      <a:picLocks noChangeAspect="1"/>
                    </pic:cNvPicPr>
                  </pic:nvPicPr>
                  <pic:blipFill>
                    <a:blip r:embed="rId12"/>
                    <a:stretch>
                      <a:fillRect/>
                    </a:stretch>
                  </pic:blipFill>
                  <pic:spPr>
                    <a:xfrm>
                      <a:off x="0" y="0"/>
                      <a:ext cx="5712460" cy="3006725"/>
                    </a:xfrm>
                    <a:prstGeom prst="rect">
                      <a:avLst/>
                    </a:prstGeom>
                    <a:noFill/>
                    <a:ln>
                      <a:noFill/>
                    </a:ln>
                  </pic:spPr>
                </pic:pic>
              </a:graphicData>
            </a:graphic>
          </wp:inline>
        </w:drawing>
      </w:r>
    </w:p>
    <w:p>
      <w:pPr>
        <w:pStyle w:val="10"/>
        <w:ind w:left="0" w:firstLine="0"/>
        <w:rPr>
          <w:rFonts w:hint="eastAsia" w:ascii="宋体" w:hAnsi="宋体" w:cs="宋体"/>
          <w:sz w:val="24"/>
          <w:szCs w:val="24"/>
        </w:rPr>
      </w:pPr>
    </w:p>
    <w:p>
      <w:pPr>
        <w:jc w:val="center"/>
        <w:rPr>
          <w:rFonts w:hint="eastAsia" w:ascii="宋体" w:hAnsi="宋体" w:eastAsia="宋体" w:cs="宋体"/>
          <w:b/>
          <w:bCs/>
          <w:sz w:val="24"/>
          <w:szCs w:val="24"/>
        </w:rPr>
      </w:pPr>
    </w:p>
    <w:p>
      <w:bookmarkStart w:id="3" w:name="_GoBack"/>
      <w:bookmarkEnd w:id="3"/>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jc w:val="center"/>
      <w:rPr>
        <w:rFonts w:hint="eastAsia"/>
        <w:sz w:val="21"/>
        <w:szCs w:val="21"/>
      </w:rPr>
    </w:pPr>
    <w:r>
      <w:rPr>
        <w:sz w:val="21"/>
        <w:szCs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snapToGrid w:val="0"/>
                            <w:jc w:val="center"/>
                            <w:rPr>
                              <w:sz w:val="18"/>
                              <w:szCs w:val="18"/>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15</w:t>
                          </w:r>
                          <w:r>
                            <w:rPr>
                              <w:sz w:val="21"/>
                              <w:szCs w:val="21"/>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G+QoMkBAACZAwAADgAAAGRycy9lMm9Eb2MueG1srVPNjtMwEL4j8Q6W&#10;79TZroS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Eb5CgyQEAAJkDAAAOAAAAAAAAAAEAIAAAAB4BAABkcnMvZTJvRG9j&#10;LnhtbFBLBQYAAAAABgAGAFkBAABZBQAAAAA=&#10;">
              <v:path/>
              <v:fill on="f" focussize="0,0"/>
              <v:stroke on="f"/>
              <v:imagedata o:title=""/>
              <o:lock v:ext="edit" aspectratio="f"/>
              <v:textbox inset="0mm,0mm,0mm,0mm" style="mso-fit-shape-to-text:t;">
                <w:txbxContent>
                  <w:p>
                    <w:pPr>
                      <w:snapToGrid w:val="0"/>
                      <w:jc w:val="center"/>
                      <w:rPr>
                        <w:sz w:val="18"/>
                        <w:szCs w:val="18"/>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15</w:t>
                    </w:r>
                    <w:r>
                      <w:rPr>
                        <w:sz w:val="21"/>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6"/>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17E87394"/>
    <w:rsid w:val="2E315E51"/>
    <w:rsid w:val="31377910"/>
    <w:rsid w:val="39EE270F"/>
    <w:rsid w:val="3D4F6E52"/>
    <w:rsid w:val="40815ECF"/>
    <w:rsid w:val="42027F97"/>
    <w:rsid w:val="4490274F"/>
    <w:rsid w:val="46A43678"/>
    <w:rsid w:val="49273FB9"/>
    <w:rsid w:val="58350A83"/>
    <w:rsid w:val="5B7F057F"/>
    <w:rsid w:val="6D250CED"/>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3">
    <w:name w:val="Default Paragraph Font"/>
    <w:semiHidden/>
    <w:qFormat/>
    <w:uiPriority w:val="0"/>
  </w:style>
  <w:style w:type="table" w:default="1" w:styleId="11">
    <w:name w:val="Normal Table"/>
    <w:autoRedefine/>
    <w:semiHidden/>
    <w:qFormat/>
    <w:uiPriority w:val="0"/>
    <w:tblPr>
      <w:tblCellMar>
        <w:top w:w="0" w:type="dxa"/>
        <w:left w:w="108" w:type="dxa"/>
        <w:bottom w:w="0" w:type="dxa"/>
        <w:right w:w="108" w:type="dxa"/>
      </w:tblCellMar>
    </w:tblPr>
  </w:style>
  <w:style w:type="paragraph" w:styleId="2">
    <w:name w:val="Normal Indent"/>
    <w:basedOn w:val="1"/>
    <w:autoRedefine/>
    <w:qFormat/>
    <w:uiPriority w:val="99"/>
    <w:pPr>
      <w:ind w:firstLine="420"/>
    </w:pPr>
    <w:rPr>
      <w:szCs w:val="20"/>
    </w:rPr>
  </w:style>
  <w:style w:type="paragraph" w:styleId="3">
    <w:name w:val="Body Text"/>
    <w:basedOn w:val="1"/>
    <w:qFormat/>
    <w:uiPriority w:val="0"/>
    <w:pPr>
      <w:spacing w:after="120"/>
    </w:pPr>
  </w:style>
  <w:style w:type="paragraph" w:styleId="4">
    <w:name w:val="Body Text Indent"/>
    <w:basedOn w:val="1"/>
    <w:autoRedefine/>
    <w:qFormat/>
    <w:uiPriority w:val="0"/>
    <w:pPr>
      <w:ind w:firstLine="830" w:firstLineChars="352"/>
    </w:pPr>
    <w:rPr>
      <w:rFonts w:ascii="仿宋_GB2312" w:eastAsia="仿宋_GB2312"/>
      <w:sz w:val="32"/>
      <w:szCs w:val="20"/>
    </w:rPr>
  </w:style>
  <w:style w:type="paragraph" w:styleId="5">
    <w:name w:val="footer"/>
    <w:basedOn w:val="1"/>
    <w:qFormat/>
    <w:uiPriority w:val="99"/>
    <w:pPr>
      <w:tabs>
        <w:tab w:val="center" w:pos="4153"/>
        <w:tab w:val="right" w:pos="8306"/>
      </w:tabs>
      <w:snapToGrid w:val="0"/>
      <w:jc w:val="left"/>
    </w:pPr>
    <w:rPr>
      <w:sz w:val="18"/>
      <w:szCs w:val="18"/>
    </w:rPr>
  </w:style>
  <w:style w:type="paragraph" w:styleId="6">
    <w:name w:val="footnote text"/>
    <w:basedOn w:val="1"/>
    <w:autoRedefine/>
    <w:semiHidden/>
    <w:qFormat/>
    <w:uiPriority w:val="0"/>
    <w:pPr>
      <w:numPr>
        <w:ilvl w:val="0"/>
        <w:numId w:val="1"/>
      </w:numPr>
      <w:snapToGrid w:val="0"/>
      <w:ind w:left="400" w:leftChars="200" w:hanging="200" w:hangingChars="200"/>
      <w:jc w:val="left"/>
    </w:pPr>
    <w:rPr>
      <w:sz w:val="18"/>
      <w:szCs w:val="18"/>
    </w:rPr>
  </w:style>
  <w:style w:type="paragraph" w:styleId="7">
    <w:name w:val="toc 2"/>
    <w:basedOn w:val="1"/>
    <w:next w:val="1"/>
    <w:qFormat/>
    <w:uiPriority w:val="39"/>
    <w:pPr>
      <w:tabs>
        <w:tab w:val="right" w:leader="dot" w:pos="8834"/>
      </w:tabs>
      <w:ind w:left="420" w:leftChars="200"/>
    </w:pPr>
    <w:rPr>
      <w:rFonts w:ascii="黑体" w:eastAsia="黑体"/>
      <w:sz w:val="28"/>
      <w:szCs w:val="28"/>
    </w:rPr>
  </w:style>
  <w:style w:type="paragraph" w:styleId="8">
    <w:name w:val="Body Text 2"/>
    <w:basedOn w:val="1"/>
    <w:autoRedefine/>
    <w:qFormat/>
    <w:uiPriority w:val="0"/>
    <w:pPr>
      <w:spacing w:after="120" w:line="480" w:lineRule="auto"/>
    </w:pPr>
  </w:style>
  <w:style w:type="paragraph" w:styleId="9">
    <w:name w:val="Title"/>
    <w:basedOn w:val="1"/>
    <w:next w:val="1"/>
    <w:autoRedefine/>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paragraph" w:styleId="10">
    <w:name w:val="Body Text First Indent 2"/>
    <w:basedOn w:val="4"/>
    <w:autoRedefine/>
    <w:semiHidden/>
    <w:qFormat/>
    <w:uiPriority w:val="0"/>
    <w:pPr>
      <w:spacing w:after="120"/>
      <w:ind w:left="420" w:firstLine="420" w:firstLineChars="0"/>
    </w:pPr>
    <w:rPr>
      <w:rFonts w:ascii="Calibri" w:hAnsi="Calibri" w:eastAsia="宋体"/>
      <w:b/>
      <w:bCs/>
      <w:kern w:val="44"/>
      <w:sz w:val="44"/>
      <w:szCs w:val="44"/>
    </w:rPr>
  </w:style>
  <w:style w:type="table" w:styleId="12">
    <w:name w:val="Table Grid"/>
    <w:basedOn w:val="1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
    <w:name w:val="p16"/>
    <w:basedOn w:val="1"/>
    <w:next w:val="7"/>
    <w:qFormat/>
    <w:uiPriority w:val="0"/>
    <w:pPr>
      <w:widowControl/>
    </w:pPr>
    <w:rPr>
      <w:rFonts w:ascii="Calibri" w:hAnsi="Calibri" w:cs="宋体"/>
      <w:kern w:val="0"/>
      <w:szCs w:val="21"/>
    </w:rPr>
  </w:style>
  <w:style w:type="paragraph" w:customStyle="1" w:styleId="15">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
    <w:name w:val="_Style 6"/>
    <w:basedOn w:val="1"/>
    <w:next w:val="17"/>
    <w:qFormat/>
    <w:uiPriority w:val="34"/>
    <w:pPr>
      <w:spacing w:line="360" w:lineRule="auto"/>
      <w:ind w:firstLine="420" w:firstLineChars="200"/>
      <w:jc w:val="left"/>
    </w:pPr>
    <w:rPr>
      <w:rFonts w:ascii="宋体" w:hAnsi="宋体" w:eastAsia="宋体" w:cs="宋体"/>
      <w:kern w:val="0"/>
      <w:szCs w:val="21"/>
      <w:lang w:eastAsia="en-US"/>
    </w:rPr>
  </w:style>
  <w:style w:type="paragraph" w:styleId="17">
    <w:name w:val="List Paragraph"/>
    <w:basedOn w:val="1"/>
    <w:autoRedefine/>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高云波</cp:lastModifiedBy>
  <dcterms:modified xsi:type="dcterms:W3CDTF">2024-04-03T03:17:51Z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F036942B89944E9BBE155C848600E188</vt:lpwstr>
  </property>
</Properties>
</file>