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60"/>
          <w:tab w:val="center" w:pos="4411"/>
        </w:tabs>
        <w:topLinePunct/>
        <w:spacing w:line="360" w:lineRule="auto"/>
        <w:rPr>
          <w:rFonts w:hint="eastAsia"/>
        </w:rPr>
      </w:pPr>
      <w:r>
        <w:rPr>
          <w:rFonts w:hint="eastAsia" w:ascii="仿宋" w:hAnsi="仿宋" w:eastAsia="仿宋" w:cs="仿宋_GB2312"/>
          <w:b/>
          <w:bCs/>
          <w:sz w:val="24"/>
          <w:szCs w:val="24"/>
        </w:rPr>
        <w:t>附件一：需求明细表：</w:t>
      </w:r>
    </w:p>
    <w:tbl>
      <w:tblPr>
        <w:tblStyle w:val="8"/>
        <w:tblW w:w="5051" w:type="pct"/>
        <w:jc w:val="center"/>
        <w:tblLayout w:type="autofit"/>
        <w:tblCellMar>
          <w:top w:w="0" w:type="dxa"/>
          <w:left w:w="108" w:type="dxa"/>
          <w:bottom w:w="0" w:type="dxa"/>
          <w:right w:w="108" w:type="dxa"/>
        </w:tblCellMar>
      </w:tblPr>
      <w:tblGrid>
        <w:gridCol w:w="518"/>
        <w:gridCol w:w="1344"/>
        <w:gridCol w:w="1157"/>
        <w:gridCol w:w="2092"/>
        <w:gridCol w:w="1513"/>
        <w:gridCol w:w="775"/>
        <w:gridCol w:w="775"/>
        <w:gridCol w:w="1206"/>
        <w:gridCol w:w="1326"/>
        <w:gridCol w:w="2025"/>
        <w:gridCol w:w="1016"/>
        <w:gridCol w:w="1305"/>
      </w:tblGrid>
      <w:tr>
        <w:tblPrEx>
          <w:tblCellMar>
            <w:top w:w="0" w:type="dxa"/>
            <w:left w:w="108" w:type="dxa"/>
            <w:bottom w:w="0" w:type="dxa"/>
            <w:right w:w="108" w:type="dxa"/>
          </w:tblCellMar>
        </w:tblPrEx>
        <w:trPr>
          <w:trHeight w:val="60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仿宋" w:hAnsi="仿宋" w:eastAsia="仿宋" w:cs="仿宋"/>
                <w:b/>
                <w:bCs/>
                <w:color w:val="000000"/>
                <w:sz w:val="22"/>
                <w:szCs w:val="22"/>
              </w:rPr>
            </w:pPr>
            <w:r>
              <w:rPr>
                <w:rFonts w:hint="eastAsia" w:ascii="仿宋" w:hAnsi="仿宋" w:eastAsia="仿宋" w:cs="仿宋"/>
                <w:b/>
                <w:bCs/>
                <w:color w:val="000000"/>
                <w:kern w:val="0"/>
                <w:sz w:val="22"/>
                <w:szCs w:val="22"/>
                <w:lang w:bidi="ar"/>
              </w:rPr>
              <w:t>序号</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单位名称</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项目类别</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项目名称</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服务类型</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数量</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单位</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最高限价单价（元）</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最高限价总价（元）</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lang w:bidi="ar"/>
              </w:rPr>
              <w:t>预计完成时间</w:t>
            </w: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kern w:val="0"/>
                <w:sz w:val="22"/>
                <w:szCs w:val="22"/>
                <w:lang w:bidi="ar"/>
              </w:rPr>
            </w:pPr>
            <w:r>
              <w:rPr>
                <w:rFonts w:hint="eastAsia" w:ascii="仿宋" w:hAnsi="仿宋" w:eastAsia="仿宋" w:cs="仿宋"/>
                <w:b/>
                <w:bCs/>
                <w:color w:val="000000"/>
                <w:kern w:val="0"/>
                <w:sz w:val="22"/>
                <w:szCs w:val="22"/>
                <w:lang w:bidi="ar"/>
              </w:rPr>
              <w:t>分包</w:t>
            </w:r>
          </w:p>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方案</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备注</w:t>
            </w:r>
          </w:p>
        </w:tc>
      </w:tr>
      <w:tr>
        <w:tblPrEx>
          <w:tblCellMar>
            <w:top w:w="0" w:type="dxa"/>
            <w:left w:w="108" w:type="dxa"/>
            <w:bottom w:w="0" w:type="dxa"/>
            <w:right w:w="108" w:type="dxa"/>
          </w:tblCellMar>
        </w:tblPrEx>
        <w:trPr>
          <w:trHeight w:val="92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输电管理处</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2024年1批生产中小修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输电管理处上半年带电工器具、带电作业车检测试验</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带电工器具、带电作业车检测试验</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85000.00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85000.00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2024年6月30日</w:t>
            </w:r>
          </w:p>
        </w:tc>
        <w:tc>
          <w:tcPr>
            <w:tcW w:w="337" w:type="pct"/>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第一包</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80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输电管理处</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2024年1批生产中小修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输电管理处下半年带电工器具、带电作业车检测试验</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带电工器具、带电作业车检测试验</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85000.00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85000.00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2024年12月20日</w:t>
            </w:r>
          </w:p>
        </w:tc>
        <w:tc>
          <w:tcPr>
            <w:tcW w:w="337" w:type="pct"/>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54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小计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 xml:space="preserve">170000.00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132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输电管理处</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2024年1批生产中小修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输电管理处输电线路次档距振荡视频监测装置通信及后台服务中小修工程</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输电线路次档距振荡视频监测装置通信及后台服务</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6</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套*3年</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12000.00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72000.00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lang w:bidi="ar"/>
              </w:rPr>
              <w:t>2027年8月15日</w:t>
            </w: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第二包</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6套次档距振荡视频监测装置3年服务</w:t>
            </w:r>
          </w:p>
        </w:tc>
      </w:tr>
      <w:tr>
        <w:tblPrEx>
          <w:tblCellMar>
            <w:top w:w="0" w:type="dxa"/>
            <w:left w:w="108" w:type="dxa"/>
            <w:bottom w:w="0" w:type="dxa"/>
            <w:right w:w="108" w:type="dxa"/>
          </w:tblCellMar>
        </w:tblPrEx>
        <w:trPr>
          <w:trHeight w:val="54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小计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 xml:space="preserve">72000.00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b/>
                <w:bCs/>
                <w:color w:val="000000"/>
                <w:sz w:val="22"/>
                <w:szCs w:val="22"/>
              </w:rPr>
            </w:pPr>
          </w:p>
        </w:tc>
      </w:tr>
      <w:tr>
        <w:tblPrEx>
          <w:tblCellMar>
            <w:top w:w="0" w:type="dxa"/>
            <w:left w:w="108" w:type="dxa"/>
            <w:bottom w:w="0" w:type="dxa"/>
            <w:right w:w="108" w:type="dxa"/>
          </w:tblCellMar>
        </w:tblPrEx>
        <w:trPr>
          <w:trHeight w:val="78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东乌珠穆沁供电分公司</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东乌分公司武警变955蒙中路线路监测服务中小修</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服务</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420000.00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420000.00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2027年12月30日</w:t>
            </w: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w:t>
            </w:r>
            <w:r>
              <w:rPr>
                <w:rFonts w:hint="eastAsia" w:ascii="仿宋" w:hAnsi="仿宋" w:eastAsia="仿宋" w:cs="仿宋"/>
                <w:color w:val="000000"/>
                <w:kern w:val="0"/>
                <w:sz w:val="22"/>
                <w:szCs w:val="22"/>
                <w:lang w:val="en-US" w:eastAsia="zh-CN" w:bidi="ar"/>
              </w:rPr>
              <w:t>三</w:t>
            </w:r>
            <w:r>
              <w:rPr>
                <w:rFonts w:hint="eastAsia" w:ascii="仿宋" w:hAnsi="仿宋" w:eastAsia="仿宋" w:cs="仿宋"/>
                <w:color w:val="000000"/>
                <w:kern w:val="0"/>
                <w:sz w:val="22"/>
                <w:szCs w:val="22"/>
                <w:lang w:bidi="ar"/>
              </w:rPr>
              <w:t>包</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62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小计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 xml:space="preserve">420000.00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90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修试管理处</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第一批生产中小修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220kV乌里雅斯太变工业园路954、华锦路956开关柜C类检修</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检修服务</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15000.00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15000.00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2024年10月30日</w:t>
            </w:r>
          </w:p>
        </w:tc>
        <w:tc>
          <w:tcPr>
            <w:tcW w:w="337" w:type="pct"/>
            <w:vMerge w:val="restart"/>
            <w:tcBorders>
              <w:top w:val="single" w:color="000000" w:sz="4" w:space="0"/>
              <w:left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w:t>
            </w:r>
            <w:r>
              <w:rPr>
                <w:rFonts w:hint="eastAsia" w:ascii="仿宋" w:hAnsi="仿宋" w:eastAsia="仿宋" w:cs="仿宋"/>
                <w:color w:val="000000"/>
                <w:kern w:val="0"/>
                <w:sz w:val="22"/>
                <w:szCs w:val="22"/>
                <w:lang w:val="en-US" w:eastAsia="zh-CN" w:bidi="ar"/>
              </w:rPr>
              <w:t>四</w:t>
            </w:r>
            <w:r>
              <w:rPr>
                <w:rFonts w:hint="eastAsia" w:ascii="仿宋" w:hAnsi="仿宋" w:eastAsia="仿宋" w:cs="仿宋"/>
                <w:color w:val="000000"/>
                <w:kern w:val="0"/>
                <w:sz w:val="22"/>
                <w:szCs w:val="22"/>
                <w:lang w:bidi="ar"/>
              </w:rPr>
              <w:t>包</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964"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lang w:eastAsia="zh-CN"/>
              </w:rPr>
            </w:pPr>
            <w:r>
              <w:rPr>
                <w:rFonts w:hint="eastAsia" w:ascii="仿宋" w:hAnsi="仿宋" w:eastAsia="仿宋" w:cs="仿宋"/>
                <w:color w:val="000000"/>
                <w:kern w:val="0"/>
                <w:sz w:val="22"/>
                <w:szCs w:val="22"/>
                <w:lang w:val="en-US" w:eastAsia="zh-CN" w:bidi="ar"/>
              </w:rPr>
              <w:t>2</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修试管理处</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第一批生产中小修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220kV乌里雅斯太变2号主变C类检修</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检修服务</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158800.00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158800.00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2024年10月30日</w:t>
            </w:r>
          </w:p>
        </w:tc>
        <w:tc>
          <w:tcPr>
            <w:tcW w:w="337" w:type="pct"/>
            <w:vMerge w:val="continue"/>
            <w:tcBorders>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58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小计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val="en-US" w:eastAsia="zh-CN" w:bidi="ar"/>
              </w:rPr>
              <w:t>173</w:t>
            </w:r>
            <w:r>
              <w:rPr>
                <w:rFonts w:hint="eastAsia" w:ascii="仿宋" w:hAnsi="仿宋" w:eastAsia="仿宋" w:cs="仿宋"/>
                <w:b/>
                <w:bCs/>
                <w:color w:val="000000"/>
                <w:kern w:val="0"/>
                <w:sz w:val="22"/>
                <w:szCs w:val="22"/>
                <w:lang w:bidi="ar"/>
              </w:rPr>
              <w:t xml:space="preserve">800.00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80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修试管理处</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第一批生产中小修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110kV二连东城变一次设备、端子箱带电冲洗</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技术服务</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241000.00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241000.00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2024年10月30日</w:t>
            </w: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w:t>
            </w:r>
            <w:r>
              <w:rPr>
                <w:rFonts w:hint="eastAsia" w:ascii="仿宋" w:hAnsi="仿宋" w:eastAsia="仿宋" w:cs="仿宋"/>
                <w:color w:val="000000"/>
                <w:kern w:val="0"/>
                <w:sz w:val="22"/>
                <w:szCs w:val="22"/>
                <w:lang w:val="en-US" w:eastAsia="zh-CN" w:bidi="ar"/>
              </w:rPr>
              <w:t>五</w:t>
            </w:r>
            <w:r>
              <w:rPr>
                <w:rFonts w:hint="eastAsia" w:ascii="仿宋" w:hAnsi="仿宋" w:eastAsia="仿宋" w:cs="仿宋"/>
                <w:color w:val="000000"/>
                <w:kern w:val="0"/>
                <w:sz w:val="22"/>
                <w:szCs w:val="22"/>
                <w:lang w:bidi="ar"/>
              </w:rPr>
              <w:t>包</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56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小计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 xml:space="preserve">241000.00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74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西乌珠穆沁供电分公司</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西乌珠穆沁供电分公司110kV西乌变电站防腐中小修</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施工</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180000.00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180000.00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2024年7月31日</w:t>
            </w: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w:t>
            </w:r>
            <w:r>
              <w:rPr>
                <w:rFonts w:hint="eastAsia" w:ascii="仿宋" w:hAnsi="仿宋" w:eastAsia="仿宋" w:cs="仿宋"/>
                <w:color w:val="000000"/>
                <w:kern w:val="0"/>
                <w:sz w:val="22"/>
                <w:szCs w:val="22"/>
                <w:lang w:val="en-US" w:eastAsia="zh-CN" w:bidi="ar"/>
              </w:rPr>
              <w:t>六</w:t>
            </w:r>
            <w:r>
              <w:rPr>
                <w:rFonts w:hint="eastAsia" w:ascii="仿宋" w:hAnsi="仿宋" w:eastAsia="仿宋" w:cs="仿宋"/>
                <w:color w:val="000000"/>
                <w:kern w:val="0"/>
                <w:sz w:val="22"/>
                <w:szCs w:val="22"/>
                <w:lang w:bidi="ar"/>
              </w:rPr>
              <w:t>包</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60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小计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 xml:space="preserve">180000.00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108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调度管理处</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生产中小修</w:t>
            </w: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配电自动化系统维保服务</w:t>
            </w: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技术服务</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项</w:t>
            </w: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200000.00 </w:t>
            </w: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 xml:space="preserve">200000.00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2024年12月31日</w:t>
            </w: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第</w:t>
            </w:r>
            <w:r>
              <w:rPr>
                <w:rFonts w:hint="eastAsia" w:ascii="仿宋" w:hAnsi="仿宋" w:eastAsia="仿宋" w:cs="仿宋"/>
                <w:color w:val="000000"/>
                <w:kern w:val="0"/>
                <w:sz w:val="22"/>
                <w:szCs w:val="22"/>
                <w:lang w:val="en-US" w:eastAsia="zh-CN" w:bidi="ar"/>
              </w:rPr>
              <w:t>七</w:t>
            </w:r>
            <w:r>
              <w:rPr>
                <w:rFonts w:hint="eastAsia" w:ascii="仿宋" w:hAnsi="仿宋" w:eastAsia="仿宋" w:cs="仿宋"/>
                <w:color w:val="000000"/>
                <w:kern w:val="0"/>
                <w:sz w:val="22"/>
                <w:szCs w:val="22"/>
                <w:lang w:bidi="ar"/>
              </w:rPr>
              <w:t>包</w:t>
            </w: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60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小计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 xml:space="preserve">200000.00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eastAsia" w:ascii="仿宋" w:hAnsi="仿宋" w:eastAsia="仿宋" w:cs="仿宋"/>
                <w:color w:val="000000"/>
                <w:sz w:val="22"/>
                <w:szCs w:val="22"/>
              </w:rPr>
            </w:pPr>
          </w:p>
        </w:tc>
      </w:tr>
      <w:tr>
        <w:tblPrEx>
          <w:tblCellMar>
            <w:top w:w="0" w:type="dxa"/>
            <w:left w:w="108" w:type="dxa"/>
            <w:bottom w:w="0" w:type="dxa"/>
            <w:right w:w="108" w:type="dxa"/>
          </w:tblCellMar>
        </w:tblPrEx>
        <w:trPr>
          <w:trHeight w:val="640" w:hRule="atLeast"/>
          <w:jc w:val="center"/>
        </w:trPr>
        <w:tc>
          <w:tcPr>
            <w:tcW w:w="1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46"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bidi="ar"/>
              </w:rPr>
              <w:t>合计</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6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50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25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0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4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lang w:val="en-US" w:eastAsia="zh-CN" w:bidi="ar"/>
              </w:rPr>
              <w:t>1456</w:t>
            </w:r>
            <w:r>
              <w:rPr>
                <w:rFonts w:hint="eastAsia" w:ascii="仿宋" w:hAnsi="仿宋" w:eastAsia="仿宋" w:cs="仿宋"/>
                <w:b/>
                <w:bCs/>
                <w:color w:val="000000"/>
                <w:kern w:val="0"/>
                <w:sz w:val="22"/>
                <w:szCs w:val="22"/>
                <w:lang w:bidi="ar"/>
              </w:rPr>
              <w:t xml:space="preserve">800.00 </w:t>
            </w:r>
          </w:p>
        </w:tc>
        <w:tc>
          <w:tcPr>
            <w:tcW w:w="67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33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eastAsia" w:ascii="仿宋" w:hAnsi="仿宋" w:eastAsia="仿宋" w:cs="仿宋"/>
                <w:color w:val="000000"/>
                <w:sz w:val="22"/>
                <w:szCs w:val="22"/>
              </w:rPr>
            </w:pPr>
          </w:p>
        </w:tc>
      </w:tr>
    </w:tbl>
    <w:p>
      <w:pPr>
        <w:pStyle w:val="2"/>
        <w:rPr>
          <w:rFonts w:hint="eastAsia"/>
        </w:rPr>
        <w:sectPr>
          <w:pgSz w:w="16838" w:h="11906" w:orient="landscape"/>
          <w:pgMar w:top="1418" w:right="1077" w:bottom="1418" w:left="1077" w:header="1077" w:footer="624" w:gutter="0"/>
          <w:cols w:space="720" w:num="1"/>
          <w:docGrid w:linePitch="462" w:charSpace="6548"/>
        </w:sectPr>
      </w:pPr>
    </w:p>
    <w:p>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附件二：</w:t>
      </w:r>
    </w:p>
    <w:p>
      <w:pPr>
        <w:pStyle w:val="7"/>
        <w:spacing w:line="360" w:lineRule="auto"/>
        <w:ind w:firstLine="482"/>
        <w:rPr>
          <w:rFonts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pPr>
        <w:pStyle w:val="10"/>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pPr>
        <w:pStyle w:val="10"/>
        <w:wordWrap w:val="0"/>
        <w:spacing w:line="360" w:lineRule="auto"/>
        <w:ind w:firstLine="1320"/>
        <w:rPr>
          <w:rFonts w:ascii="仿宋" w:hAnsi="仿宋" w:eastAsia="仿宋" w:cs="仿宋"/>
          <w:sz w:val="24"/>
          <w:szCs w:val="24"/>
        </w:rPr>
      </w:pPr>
    </w:p>
    <w:p>
      <w:pPr>
        <w:pStyle w:val="10"/>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pPr>
        <w:pStyle w:val="10"/>
        <w:wordWrap w:val="0"/>
        <w:spacing w:line="360" w:lineRule="auto"/>
        <w:ind w:firstLine="360"/>
        <w:jc w:val="right"/>
        <w:rPr>
          <w:rFonts w:ascii="仿宋" w:hAnsi="仿宋" w:eastAsia="仿宋" w:cs="仿宋"/>
          <w:sz w:val="24"/>
          <w:szCs w:val="24"/>
        </w:rPr>
      </w:pPr>
    </w:p>
    <w:p>
      <w:pPr>
        <w:pStyle w:val="10"/>
        <w:wordWrap w:val="0"/>
        <w:spacing w:line="360" w:lineRule="auto"/>
        <w:ind w:firstLine="360"/>
        <w:jc w:val="right"/>
        <w:rPr>
          <w:rFonts w:ascii="仿宋" w:hAnsi="仿宋" w:eastAsia="仿宋" w:cs="仿宋"/>
          <w:sz w:val="24"/>
          <w:szCs w:val="24"/>
        </w:rPr>
      </w:pPr>
    </w:p>
    <w:p>
      <w:pPr>
        <w:pStyle w:val="10"/>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pPr>
        <w:pStyle w:val="10"/>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pPr>
        <w:pStyle w:val="10"/>
        <w:wordWrap w:val="0"/>
        <w:spacing w:line="360" w:lineRule="auto"/>
        <w:rPr>
          <w:rFonts w:ascii="仿宋" w:hAnsi="仿宋" w:eastAsia="仿宋" w:cs="仿宋"/>
          <w:sz w:val="24"/>
          <w:szCs w:val="24"/>
        </w:rPr>
      </w:pPr>
    </w:p>
    <w:p>
      <w:pPr>
        <w:spacing w:line="360" w:lineRule="auto"/>
        <w:rPr>
          <w:rFonts w:ascii="仿宋" w:hAnsi="仿宋" w:eastAsia="仿宋" w:cs="仿宋"/>
          <w:szCs w:val="21"/>
        </w:rPr>
      </w:pPr>
    </w:p>
    <w:p>
      <w:pPr>
        <w:spacing w:line="360" w:lineRule="auto"/>
        <w:rPr>
          <w:rFonts w:ascii="仿宋" w:hAnsi="仿宋" w:eastAsia="仿宋" w:cs="仿宋"/>
          <w:szCs w:val="21"/>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rPr>
          <w:rFonts w:ascii="仿宋" w:hAnsi="仿宋" w:eastAsia="仿宋" w:cs="仿宋"/>
          <w:sz w:val="28"/>
          <w:szCs w:val="28"/>
        </w:rPr>
      </w:pPr>
    </w:p>
    <w:p>
      <w:pPr>
        <w:spacing w:line="360" w:lineRule="auto"/>
        <w:jc w:val="center"/>
        <w:rPr>
          <w:rFonts w:hint="eastAsia" w:ascii="仿宋" w:hAnsi="仿宋" w:eastAsia="仿宋" w:cs="仿宋"/>
          <w:b/>
          <w:bCs/>
          <w:sz w:val="28"/>
          <w:szCs w:val="28"/>
        </w:rPr>
      </w:pPr>
      <w:bookmarkStart w:id="1" w:name="_Toc8704"/>
      <w:bookmarkStart w:id="2" w:name="_Toc22717"/>
      <w:bookmarkStart w:id="3" w:name="_Toc19392"/>
      <w:bookmarkStart w:id="4" w:name="_Toc448174023"/>
    </w:p>
    <w:p>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pPr>
        <w:spacing w:line="360" w:lineRule="auto"/>
        <w:ind w:firstLine="600" w:firstLineChars="250"/>
        <w:rPr>
          <w:rFonts w:hint="eastAsia" w:ascii="仿宋" w:hAnsi="仿宋" w:eastAsia="仿宋" w:cs="仿宋"/>
          <w:sz w:val="24"/>
        </w:rPr>
      </w:pPr>
    </w:p>
    <w:p>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pPr>
        <w:spacing w:line="360" w:lineRule="auto"/>
        <w:rPr>
          <w:rFonts w:ascii="仿宋" w:hAnsi="仿宋" w:eastAsia="仿宋" w:cs="仿宋"/>
          <w:sz w:val="24"/>
          <w:szCs w:val="24"/>
        </w:rPr>
      </w:pPr>
    </w:p>
    <w:p>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pPr>
        <w:spacing w:line="360" w:lineRule="auto"/>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p>
    <w:p>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pPr>
        <w:spacing w:line="360" w:lineRule="auto"/>
        <w:ind w:right="360" w:firstLine="2160" w:firstLineChars="900"/>
        <w:jc w:val="right"/>
        <w:rPr>
          <w:rFonts w:hint="eastAsia" w:ascii="仿宋" w:hAnsi="仿宋" w:eastAsia="仿宋" w:cs="仿宋"/>
          <w:sz w:val="24"/>
          <w:szCs w:val="24"/>
        </w:rPr>
      </w:pPr>
    </w:p>
    <w:p>
      <w:pPr>
        <w:spacing w:line="360" w:lineRule="auto"/>
        <w:ind w:right="360" w:firstLine="2160" w:firstLineChars="900"/>
        <w:jc w:val="right"/>
        <w:rPr>
          <w:rFonts w:hint="eastAsia" w:ascii="仿宋" w:hAnsi="仿宋" w:eastAsia="仿宋" w:cs="仿宋"/>
          <w:sz w:val="24"/>
          <w:szCs w:val="24"/>
        </w:rPr>
      </w:pPr>
    </w:p>
    <w:p>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pPr>
        <w:spacing w:line="360" w:lineRule="auto"/>
        <w:rPr>
          <w:rFonts w:hint="eastAsia" w:ascii="仿宋" w:hAnsi="仿宋" w:eastAsia="仿宋" w:cs="仿宋_GB2312"/>
          <w:b/>
          <w:bCs/>
          <w:sz w:val="24"/>
          <w:szCs w:val="24"/>
        </w:rPr>
      </w:pPr>
    </w:p>
    <w:p>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pPr>
        <w:rPr>
          <w:rFonts w:hint="eastAsia"/>
        </w:rPr>
      </w:pPr>
    </w:p>
    <w:p>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pPr>
        <w:spacing w:line="360" w:lineRule="auto"/>
        <w:jc w:val="center"/>
        <w:rPr>
          <w:rFonts w:ascii="仿宋" w:hAnsi="仿宋" w:eastAsia="仿宋" w:cs="仿宋"/>
          <w:b/>
          <w:bCs/>
          <w:sz w:val="28"/>
          <w:szCs w:val="28"/>
        </w:rPr>
      </w:pPr>
    </w:p>
    <w:p>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pPr>
        <w:spacing w:line="360" w:lineRule="auto"/>
        <w:rPr>
          <w:rFonts w:ascii="仿宋" w:hAnsi="仿宋" w:eastAsia="仿宋" w:cs="仿宋"/>
          <w:sz w:val="24"/>
        </w:rPr>
      </w:pPr>
    </w:p>
    <w:p>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0"/>
        <w:wordWrap w:val="0"/>
        <w:spacing w:line="360" w:lineRule="auto"/>
        <w:ind w:firstLine="360"/>
        <w:jc w:val="right"/>
        <w:rPr>
          <w:rFonts w:ascii="仿宋" w:hAnsi="仿宋" w:eastAsia="仿宋" w:cs="仿宋"/>
          <w:sz w:val="24"/>
          <w:szCs w:val="24"/>
        </w:rPr>
      </w:pPr>
    </w:p>
    <w:p>
      <w:pPr>
        <w:pStyle w:val="10"/>
        <w:spacing w:line="360" w:lineRule="auto"/>
        <w:ind w:firstLine="360"/>
        <w:jc w:val="right"/>
        <w:rPr>
          <w:rFonts w:ascii="仿宋" w:hAnsi="仿宋" w:eastAsia="仿宋" w:cs="仿宋"/>
          <w:sz w:val="24"/>
          <w:szCs w:val="24"/>
        </w:rPr>
      </w:pPr>
    </w:p>
    <w:p>
      <w:pPr>
        <w:pStyle w:val="10"/>
        <w:spacing w:line="360" w:lineRule="auto"/>
        <w:ind w:firstLine="360"/>
        <w:jc w:val="right"/>
        <w:rPr>
          <w:rFonts w:ascii="仿宋" w:hAnsi="仿宋" w:eastAsia="仿宋" w:cs="仿宋"/>
          <w:sz w:val="24"/>
          <w:szCs w:val="24"/>
        </w:rPr>
      </w:pPr>
    </w:p>
    <w:p>
      <w:pPr>
        <w:pStyle w:val="10"/>
        <w:spacing w:line="360" w:lineRule="auto"/>
        <w:ind w:firstLine="360"/>
        <w:jc w:val="right"/>
        <w:rPr>
          <w:rFonts w:ascii="仿宋" w:hAnsi="仿宋" w:eastAsia="仿宋" w:cs="仿宋"/>
          <w:sz w:val="24"/>
          <w:szCs w:val="24"/>
        </w:rPr>
      </w:pPr>
    </w:p>
    <w:p>
      <w:pPr>
        <w:pStyle w:val="10"/>
        <w:spacing w:line="360" w:lineRule="auto"/>
        <w:ind w:firstLine="360"/>
        <w:jc w:val="right"/>
        <w:rPr>
          <w:rFonts w:ascii="仿宋" w:hAnsi="仿宋" w:eastAsia="仿宋" w:cs="仿宋"/>
          <w:sz w:val="24"/>
          <w:szCs w:val="24"/>
        </w:rPr>
      </w:pPr>
    </w:p>
    <w:p>
      <w:pPr>
        <w:pStyle w:val="10"/>
        <w:spacing w:line="360" w:lineRule="auto"/>
        <w:ind w:firstLine="360"/>
        <w:jc w:val="right"/>
        <w:rPr>
          <w:rFonts w:ascii="仿宋" w:hAnsi="仿宋" w:eastAsia="仿宋" w:cs="仿宋"/>
          <w:sz w:val="24"/>
          <w:szCs w:val="24"/>
        </w:rPr>
      </w:pPr>
    </w:p>
    <w:p>
      <w:pPr>
        <w:pStyle w:val="10"/>
        <w:spacing w:line="360" w:lineRule="auto"/>
        <w:ind w:firstLine="360"/>
        <w:jc w:val="right"/>
        <w:rPr>
          <w:rFonts w:ascii="仿宋" w:hAnsi="仿宋" w:eastAsia="仿宋" w:cs="仿宋"/>
          <w:sz w:val="24"/>
          <w:szCs w:val="24"/>
        </w:rPr>
      </w:pPr>
    </w:p>
    <w:p>
      <w:pPr>
        <w:pStyle w:val="1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pPr>
        <w:tabs>
          <w:tab w:val="center" w:pos="4201"/>
          <w:tab w:val="right" w:leader="dot" w:pos="9298"/>
        </w:tabs>
        <w:autoSpaceDE w:val="0"/>
        <w:autoSpaceDN w:val="0"/>
        <w:spacing w:line="276" w:lineRule="auto"/>
        <w:ind w:firstLine="420"/>
        <w:rPr>
          <w:rFonts w:ascii="仿宋" w:hAnsi="仿宋" w:eastAsia="仿宋"/>
          <w:sz w:val="21"/>
          <w:szCs w:val="21"/>
        </w:rPr>
      </w:pPr>
    </w:p>
    <w:p>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pPr>
        <w:spacing w:after="240" w:afterLines="100" w:line="360" w:lineRule="auto"/>
        <w:ind w:firstLine="1920" w:firstLineChars="800"/>
        <w:jc w:val="left"/>
        <w:rPr>
          <w:rFonts w:ascii="仿宋" w:hAnsi="仿宋" w:eastAsia="仿宋" w:cs="宋体"/>
          <w:kern w:val="0"/>
          <w:sz w:val="24"/>
          <w:szCs w:val="24"/>
        </w:rPr>
      </w:pPr>
    </w:p>
    <w:p>
      <w:pPr>
        <w:spacing w:after="240" w:afterLines="100" w:line="360" w:lineRule="auto"/>
        <w:ind w:firstLine="1920" w:firstLineChars="800"/>
        <w:jc w:val="left"/>
        <w:rPr>
          <w:rFonts w:ascii="仿宋" w:hAnsi="仿宋" w:eastAsia="仿宋" w:cs="宋体"/>
          <w:kern w:val="0"/>
          <w:sz w:val="24"/>
          <w:szCs w:val="24"/>
        </w:rPr>
      </w:pPr>
    </w:p>
    <w:p>
      <w:pPr>
        <w:spacing w:after="240" w:afterLines="100" w:line="360" w:lineRule="auto"/>
        <w:ind w:firstLine="1920" w:firstLineChars="800"/>
        <w:jc w:val="left"/>
        <w:rPr>
          <w:rFonts w:ascii="仿宋" w:hAnsi="仿宋" w:eastAsia="仿宋" w:cs="宋体"/>
          <w:kern w:val="0"/>
          <w:sz w:val="24"/>
          <w:szCs w:val="24"/>
        </w:rPr>
      </w:pPr>
    </w:p>
    <w:p>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pPr>
        <w:spacing w:line="360" w:lineRule="auto"/>
        <w:ind w:firstLine="420" w:firstLineChars="200"/>
        <w:rPr>
          <w:rFonts w:ascii="仿宋" w:hAnsi="仿宋" w:eastAsia="仿宋" w:cs="宋体"/>
          <w:color w:val="FF0000"/>
          <w:kern w:val="0"/>
          <w:sz w:val="21"/>
          <w:szCs w:val="21"/>
        </w:rPr>
      </w:pPr>
    </w:p>
    <w:p>
      <w:pPr>
        <w:spacing w:line="276" w:lineRule="auto"/>
        <w:ind w:firstLine="420" w:firstLineChars="200"/>
        <w:rPr>
          <w:rFonts w:ascii="仿宋" w:hAnsi="仿宋" w:eastAsia="仿宋" w:cs="宋体"/>
          <w:color w:val="FF0000"/>
          <w:kern w:val="0"/>
          <w:sz w:val="21"/>
          <w:szCs w:val="21"/>
        </w:rPr>
      </w:pPr>
    </w:p>
    <w:p>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pPr>
        <w:autoSpaceDE w:val="0"/>
        <w:autoSpaceDN w:val="0"/>
        <w:adjustRightInd w:val="0"/>
        <w:snapToGrid w:val="0"/>
        <w:spacing w:line="360" w:lineRule="auto"/>
        <w:ind w:firstLine="602" w:firstLineChars="200"/>
        <w:jc w:val="center"/>
        <w:rPr>
          <w:rFonts w:ascii="仿宋" w:hAnsi="仿宋" w:eastAsia="仿宋"/>
          <w:b/>
          <w:bCs/>
          <w:sz w:val="30"/>
          <w:szCs w:val="30"/>
        </w:rPr>
      </w:pPr>
    </w:p>
    <w:p>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pPr>
        <w:adjustRightInd w:val="0"/>
        <w:snapToGrid w:val="0"/>
        <w:spacing w:before="120" w:beforeLines="50" w:line="360" w:lineRule="auto"/>
        <w:ind w:firstLine="480" w:firstLineChars="200"/>
        <w:jc w:val="left"/>
        <w:rPr>
          <w:rFonts w:ascii="仿宋" w:hAnsi="仿宋" w:eastAsia="仿宋"/>
          <w:sz w:val="24"/>
          <w:szCs w:val="24"/>
        </w:rPr>
      </w:pPr>
    </w:p>
    <w:p>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pPr>
        <w:adjustRightInd w:val="0"/>
        <w:snapToGrid w:val="0"/>
        <w:spacing w:line="360" w:lineRule="auto"/>
        <w:ind w:firstLine="480" w:firstLineChars="200"/>
        <w:rPr>
          <w:rFonts w:ascii="仿宋" w:hAnsi="仿宋" w:eastAsia="仿宋"/>
          <w:sz w:val="24"/>
          <w:szCs w:val="24"/>
        </w:rPr>
      </w:pP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ascii="仿宋" w:hAnsi="仿宋" w:eastAsia="仿宋" w:cs="Arial"/>
          <w:sz w:val="21"/>
          <w:szCs w:val="21"/>
        </w:rPr>
      </w:pP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pPr>
                        <w:rPr>
                          <w:rFonts w:ascii="Times New Roman"/>
                          <w:sz w:val="21"/>
                        </w:rPr>
                      </w:pPr>
                    </w:p>
                  </w:txbxContent>
                </v:textbox>
              </v:shape>
            </w:pict>
          </mc:Fallback>
        </mc:AlternateContent>
      </w:r>
    </w:p>
    <w:p>
      <w:pPr>
        <w:spacing w:line="360" w:lineRule="auto"/>
        <w:ind w:firstLine="420" w:firstLineChars="200"/>
        <w:rPr>
          <w:rFonts w:ascii="仿宋" w:hAnsi="仿宋" w:eastAsia="仿宋" w:cs="Arial"/>
          <w:sz w:val="21"/>
          <w:szCs w:val="21"/>
        </w:rPr>
      </w:pPr>
    </w:p>
    <w:p>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fill on="f" focussize="0,0"/>
                <v:stroke on="f"/>
                <v:imagedata o:title=""/>
                <o:lock v:ext="edit" aspectratio="f"/>
                <v:textbox>
                  <w:txbxContent>
                    <w:p>
                      <w:pPr>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360" w:lineRule="auto"/>
        <w:ind w:firstLine="420" w:firstLineChars="200"/>
        <w:rPr>
          <w:rFonts w:ascii="仿宋" w:hAnsi="仿宋" w:eastAsia="仿宋"/>
          <w:sz w:val="21"/>
          <w:szCs w:val="21"/>
        </w:rPr>
      </w:pPr>
    </w:p>
    <w:p>
      <w:pPr>
        <w:spacing w:line="220" w:lineRule="atLeast"/>
        <w:ind w:firstLine="482"/>
        <w:rPr>
          <w:rFonts w:ascii="仿宋" w:hAnsi="仿宋" w:eastAsia="仿宋"/>
          <w:b/>
          <w:sz w:val="24"/>
          <w:szCs w:val="24"/>
        </w:rPr>
      </w:pPr>
    </w:p>
    <w:p>
      <w:pPr>
        <w:spacing w:line="220" w:lineRule="atLeast"/>
        <w:ind w:firstLine="482"/>
        <w:rPr>
          <w:rFonts w:ascii="仿宋" w:hAnsi="仿宋" w:eastAsia="仿宋"/>
          <w:b/>
          <w:sz w:val="24"/>
          <w:szCs w:val="24"/>
        </w:rPr>
      </w:pPr>
      <w:bookmarkStart w:id="5" w:name="_GoBack"/>
      <w:bookmarkEnd w:id="5"/>
      <w:r>
        <w:rPr>
          <w:rFonts w:hint="eastAsia" w:ascii="仿宋" w:hAnsi="仿宋" w:eastAsia="仿宋"/>
          <w:b/>
          <w:sz w:val="24"/>
          <w:szCs w:val="24"/>
        </w:rPr>
        <w:t>附件六：异议真实性承诺函</w:t>
      </w:r>
    </w:p>
    <w:p>
      <w:pPr>
        <w:spacing w:line="220" w:lineRule="atLeast"/>
        <w:ind w:firstLine="643"/>
        <w:jc w:val="center"/>
        <w:rPr>
          <w:rFonts w:ascii="仿宋" w:hAnsi="仿宋" w:eastAsia="仿宋"/>
          <w:b/>
          <w:sz w:val="32"/>
          <w:szCs w:val="24"/>
        </w:rPr>
      </w:pPr>
    </w:p>
    <w:p>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pPr>
        <w:autoSpaceDE w:val="0"/>
        <w:autoSpaceDN w:val="0"/>
        <w:adjustRightInd w:val="0"/>
        <w:snapToGrid w:val="0"/>
        <w:spacing w:line="360" w:lineRule="auto"/>
        <w:ind w:firstLine="602" w:firstLineChars="200"/>
        <w:jc w:val="center"/>
        <w:rPr>
          <w:rFonts w:ascii="仿宋" w:hAnsi="仿宋" w:eastAsia="仿宋"/>
          <w:b/>
          <w:bCs/>
          <w:sz w:val="30"/>
          <w:szCs w:val="30"/>
        </w:rPr>
      </w:pPr>
    </w:p>
    <w:p>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pPr>
        <w:adjustRightInd w:val="0"/>
        <w:snapToGrid w:val="0"/>
        <w:spacing w:line="360" w:lineRule="auto"/>
        <w:ind w:firstLine="480" w:firstLineChars="200"/>
        <w:rPr>
          <w:rFonts w:hint="eastAsia" w:ascii="仿宋" w:hAnsi="仿宋" w:eastAsia="仿宋"/>
          <w:sz w:val="24"/>
          <w:szCs w:val="24"/>
        </w:rPr>
      </w:pPr>
    </w:p>
    <w:p>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720" w:firstLineChars="300"/>
        <w:rPr>
          <w:rFonts w:ascii="仿宋" w:hAnsi="仿宋" w:eastAsia="仿宋"/>
          <w:sz w:val="24"/>
          <w:szCs w:val="24"/>
        </w:rPr>
      </w:pPr>
    </w:p>
    <w:p>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pPr>
        <w:adjustRightInd w:val="0"/>
        <w:snapToGrid w:val="0"/>
        <w:spacing w:line="360" w:lineRule="auto"/>
        <w:ind w:firstLine="5280" w:firstLineChars="2200"/>
        <w:rPr>
          <w:rFonts w:ascii="仿宋" w:hAnsi="仿宋" w:eastAsia="仿宋"/>
          <w:sz w:val="24"/>
          <w:szCs w:val="24"/>
        </w:rPr>
      </w:pPr>
    </w:p>
    <w:p>
      <w:pPr>
        <w:widowControl/>
        <w:spacing w:line="360" w:lineRule="auto"/>
        <w:ind w:right="960"/>
        <w:jc w:val="right"/>
      </w:pPr>
      <w:r>
        <w:rPr>
          <w:rFonts w:hint="eastAsia" w:ascii="仿宋" w:hAnsi="仿宋" w:eastAsia="仿宋"/>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5ZDA2OTVlMzVmZDIzMDc3YzljYTFiNDdjZDIyNWQifQ=="/>
  </w:docVars>
  <w:rsids>
    <w:rsidRoot w:val="00000000"/>
    <w:rsid w:val="08B800EA"/>
    <w:rsid w:val="3163589A"/>
    <w:rsid w:val="3EEB0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9">
    <w:name w:val="Default Paragraph Font"/>
    <w:autoRedefine/>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4"/>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qFormat/>
    <w:uiPriority w:val="0"/>
    <w:pPr>
      <w:ind w:firstLine="830" w:firstLineChars="352"/>
    </w:pPr>
    <w:rPr>
      <w:rFonts w:ascii="仿宋_GB2312" w:eastAsia="仿宋_GB2312"/>
      <w:sz w:val="32"/>
      <w:szCs w:val="20"/>
    </w:rPr>
  </w:style>
  <w:style w:type="paragraph" w:customStyle="1" w:styleId="4">
    <w:name w:val="表格文字"/>
    <w:basedOn w:val="5"/>
    <w:next w:val="1"/>
    <w:autoRedefine/>
    <w:semiHidden/>
    <w:qFormat/>
    <w:uiPriority w:val="0"/>
    <w:pPr>
      <w:adjustRightInd w:val="0"/>
      <w:spacing w:line="240" w:lineRule="atLeast"/>
      <w:jc w:val="center"/>
    </w:pPr>
    <w:rPr>
      <w:rFonts w:ascii="楷体_GB2312" w:eastAsia="楷体_GB2312"/>
      <w:spacing w:val="8"/>
      <w:kern w:val="0"/>
      <w:szCs w:val="20"/>
    </w:rPr>
  </w:style>
  <w:style w:type="paragraph" w:styleId="5">
    <w:name w:val="List"/>
    <w:basedOn w:val="1"/>
    <w:qFormat/>
    <w:uiPriority w:val="0"/>
    <w:pPr>
      <w:widowControl/>
      <w:suppressLineNumbers/>
      <w:topLinePunct/>
      <w:spacing w:line="240" w:lineRule="atLeast"/>
    </w:pPr>
    <w:rPr>
      <w:kern w:val="24"/>
      <w:sz w:val="24"/>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0">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2024-03-07T03:44:12Z</dcterms:created>
  <dc:creator>Lenovo</dc:creator>
  <cp:lastModifiedBy>Lenovo</cp:lastModifiedBy>
  <dcterms:modified xsi:type="dcterms:W3CDTF">2024-03-07T03:45:17Z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D82B754955A04FA883A751813C70A6C6_12</vt:lpwstr>
  </property>
</Properties>
</file>