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spacing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kern w:val="2"/>
          <w:sz w:val="24"/>
          <w:szCs w:val="40"/>
          <w:highlight w:val="none"/>
          <w:lang w:val="en-US" w:eastAsia="zh-CN" w:bidi="ar-SA"/>
        </w:rPr>
      </w:pPr>
      <w:bookmarkStart w:id="4" w:name="_GoBack"/>
      <w:bookmarkEnd w:id="4"/>
      <w:r>
        <w:rPr>
          <w:rFonts w:hint="eastAsia" w:ascii="仿宋" w:hAnsi="仿宋" w:eastAsia="仿宋" w:cs="仿宋"/>
          <w:b/>
          <w:bCs/>
          <w:kern w:val="2"/>
          <w:sz w:val="24"/>
          <w:szCs w:val="40"/>
          <w:highlight w:val="none"/>
          <w:lang w:val="en-US" w:eastAsia="zh-CN" w:bidi="ar-SA"/>
        </w:rPr>
        <w:t>公告附表——采购计划表：</w:t>
      </w:r>
    </w:p>
    <w:tbl>
      <w:tblPr>
        <w:tblStyle w:val="12"/>
        <w:tblW w:w="14814" w:type="dxa"/>
        <w:jc w:val="center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5"/>
        <w:gridCol w:w="2048"/>
        <w:gridCol w:w="1638"/>
        <w:gridCol w:w="457"/>
        <w:gridCol w:w="557"/>
        <w:gridCol w:w="904"/>
        <w:gridCol w:w="666"/>
        <w:gridCol w:w="769"/>
        <w:gridCol w:w="911"/>
        <w:gridCol w:w="1515"/>
        <w:gridCol w:w="690"/>
        <w:gridCol w:w="3664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1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标段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名称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内容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单位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数量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单价(预算.元)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合计(预算.元)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项目单位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采购方式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服务期\工期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资金来源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备注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14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标段1 东胜地区车辆维修保养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鄂尔多斯供电公司2024年东胜地区车辆维修保养框架招标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东胜地区入围厂家3家，服务范围内的各单位后期服务业务开展根据本单位车型、车况及使用地点，按照本单位车辆数将车辆自行平均分配到各中标厂家进行维修保养，并根据后期修理服务情况及评价做适当调整。服务范围单位东胜供电分公司、东胜铁西供电分公司、输电管理二处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标段2 杭锦旗地区车辆维修保养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鄂尔多斯供电公司2024年杭锦旗地区车辆维修保养框架招标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杭锦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杭锦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9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标段3 鄂托克地区车辆维修保养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鄂尔多斯供电公司2024年鄂托克地区车辆维修保养框架招标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鄂托克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鄂托克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9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标段4 鄂托克前旗地区车辆维修保养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鄂尔多斯供电公司2024年鄂托克前旗地区车辆维修保养框架招标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鄂托克前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鄂托克前旗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9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标段5 乌审旗地区车辆维修保养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鄂尔多斯供电公司2024年乌审旗地区车辆维修保养框架招标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乌审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乌审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标段6 达拉特旗地区车辆维修保养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鄂尔多斯供电公司2024年达拉特旗地区车辆维修保养框架招标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达拉特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达拉特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63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标段7 棋盘井地区车辆维修保养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鄂尔多斯供电公司2024年棋盘井地区车辆维修保养框架招标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棋盘井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棋盘井供电分公司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26" w:hRule="atLeast"/>
          <w:jc w:val="center"/>
        </w:trPr>
        <w:tc>
          <w:tcPr>
            <w:tcW w:w="99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标段8 康巴什、伊旗地区车辆维修保养</w:t>
            </w:r>
          </w:p>
        </w:tc>
        <w:tc>
          <w:tcPr>
            <w:tcW w:w="204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鄂尔多斯供电公司2024年康巴什、伊旗地区车辆维修保养框架招标</w:t>
            </w:r>
          </w:p>
        </w:tc>
        <w:tc>
          <w:tcPr>
            <w:tcW w:w="163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详见车辆维修、保养明细</w:t>
            </w:r>
          </w:p>
        </w:tc>
        <w:tc>
          <w:tcPr>
            <w:tcW w:w="4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项</w:t>
            </w:r>
          </w:p>
        </w:tc>
        <w:tc>
          <w:tcPr>
            <w:tcW w:w="55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1</w:t>
            </w:r>
          </w:p>
        </w:tc>
        <w:tc>
          <w:tcPr>
            <w:tcW w:w="9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综合事务中心</w:t>
            </w: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询比采购</w:t>
            </w: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2024.4.26-2025.4.25</w:t>
            </w: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车辆使用费、检修运维费</w:t>
            </w: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kern w:val="2"/>
                <w:sz w:val="24"/>
                <w:szCs w:val="24"/>
                <w:highlight w:val="none"/>
                <w:lang w:val="en-US" w:eastAsia="zh-CN" w:bidi="ar-SA"/>
              </w:rPr>
              <w:t>分配原则：康巴什、伊旗地区入围厂家数量3家，服务范围内的各单位后期服务业务开展根据本单位车型、车况及使用地点，按照本单位车辆数将车辆自行平均分配到各中标厂家进行维修保养，并根据后期修理服务情况及评价做适当调整。服务范围单位康巴什供电分公司、伊金霍洛供电分公司、综合事务中心、输电管理一处、修试管理一处、配电带电作业处、调度管理处、信息通信处、物资供应处、负荷管理服务中心、客户服务中心、电能计量中心、营销稽管中心、修试管理二处，服务范围变电管理一处、变电管理二处及其他特殊使用车辆、特殊情况车辆就近属地进行维修保养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5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小计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6" w:hRule="atLeast"/>
          <w:jc w:val="center"/>
        </w:trPr>
        <w:tc>
          <w:tcPr>
            <w:tcW w:w="6599" w:type="dxa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合计</w:t>
            </w:r>
          </w:p>
        </w:tc>
        <w:tc>
          <w:tcPr>
            <w:tcW w:w="66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  <w:t>\</w:t>
            </w:r>
          </w:p>
        </w:tc>
        <w:tc>
          <w:tcPr>
            <w:tcW w:w="76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91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151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6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  <w:tc>
          <w:tcPr>
            <w:tcW w:w="36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spacing w:after="0" w:line="240" w:lineRule="auto"/>
              <w:ind w:left="0" w:leftChars="0" w:firstLine="0" w:firstLineChars="0"/>
              <w:jc w:val="center"/>
              <w:textAlignment w:val="baseline"/>
              <w:rPr>
                <w:rFonts w:hint="eastAsia" w:ascii="仿宋" w:hAnsi="仿宋" w:eastAsia="仿宋" w:cs="Times New Roman"/>
                <w:b/>
                <w:bCs/>
                <w:kern w:val="2"/>
                <w:sz w:val="24"/>
                <w:szCs w:val="24"/>
                <w:highlight w:val="none"/>
                <w:lang w:val="en-US" w:eastAsia="zh-CN" w:bidi="ar-SA"/>
              </w:rPr>
            </w:pPr>
          </w:p>
        </w:tc>
      </w:tr>
    </w:tbl>
    <w:p>
      <w:pPr>
        <w:pageBreakBefore w:val="0"/>
        <w:kinsoku/>
        <w:overflowPunct/>
        <w:bidi w:val="0"/>
        <w:adjustRightInd w:val="0"/>
        <w:snapToGrid w:val="0"/>
        <w:spacing w:line="360" w:lineRule="auto"/>
        <w:ind w:firstLine="0" w:firstLineChars="0"/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</w:rPr>
      </w:pPr>
    </w:p>
    <w:p>
      <w:pPr>
        <w:rPr>
          <w:rFonts w:hint="eastAsia"/>
        </w:rPr>
        <w:sectPr>
          <w:headerReference r:id="rId5" w:type="default"/>
          <w:footerReference r:id="rId6" w:type="default"/>
          <w:pgSz w:w="16838" w:h="11906" w:orient="landscape"/>
          <w:pgMar w:top="720" w:right="720" w:bottom="720" w:left="720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6" w:charSpace="0"/>
        </w:sectPr>
      </w:pPr>
    </w:p>
    <w:p>
      <w:pPr>
        <w:ind w:left="0" w:leftChars="0" w:firstLine="0" w:firstLineChars="0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附件1：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一）</w:t>
      </w:r>
      <w:r>
        <w:rPr>
          <w:rFonts w:hint="eastAsia" w:ascii="仿宋" w:hAnsi="仿宋" w:eastAsia="仿宋" w:cs="仿宋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firstLine="0" w:firstLineChars="0"/>
        <w:jc w:val="center"/>
        <w:rPr>
          <w:rFonts w:hint="eastAsia" w:ascii="仿宋" w:hAnsi="仿宋" w:eastAsia="仿宋" w:cs="仿宋"/>
          <w:sz w:val="21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  <w:lang w:val="en-US" w:eastAsia="zh-CN"/>
        </w:rPr>
      </w:pPr>
      <w:r>
        <w:rPr>
          <w:rFonts w:hint="eastAsia" w:ascii="仿宋" w:hAnsi="仿宋" w:eastAsia="仿宋" w:cs="仿宋"/>
          <w:spacing w:val="6"/>
          <w:sz w:val="24"/>
        </w:rPr>
        <w:t>企业（</w:t>
      </w:r>
      <w:r>
        <w:rPr>
          <w:rFonts w:hint="eastAsia" w:ascii="仿宋" w:hAnsi="仿宋" w:eastAsia="仿宋" w:cs="仿宋"/>
          <w:spacing w:val="6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spacing w:val="6"/>
          <w:sz w:val="24"/>
        </w:rPr>
        <w:t>）</w:t>
      </w:r>
      <w:r>
        <w:rPr>
          <w:rFonts w:hint="eastAsia" w:ascii="仿宋" w:hAnsi="仿宋" w:eastAsia="仿宋" w:cs="仿宋"/>
          <w:kern w:val="0"/>
          <w:sz w:val="24"/>
        </w:rPr>
        <w:t>名称：</w:t>
      </w: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 xml:space="preserve"> 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spacing w:val="6"/>
          <w:sz w:val="24"/>
          <w:u w:val="single"/>
        </w:rPr>
      </w:pPr>
      <w:r>
        <w:rPr>
          <w:rFonts w:hint="eastAsia" w:ascii="仿宋" w:hAnsi="仿宋" w:eastAsia="仿宋" w:cs="仿宋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成立时间：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</w:t>
      </w:r>
      <w:r>
        <w:rPr>
          <w:rFonts w:hint="eastAsia" w:ascii="仿宋" w:hAnsi="仿宋" w:eastAsia="仿宋" w:cs="仿宋"/>
          <w:kern w:val="0"/>
          <w:sz w:val="24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姓名：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</w:t>
      </w:r>
      <w:r>
        <w:rPr>
          <w:rFonts w:hint="eastAsia" w:ascii="仿宋" w:hAnsi="仿宋" w:eastAsia="仿宋" w:cs="仿宋"/>
          <w:kern w:val="0"/>
          <w:sz w:val="24"/>
          <w:u w:val="non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</w:t>
      </w:r>
      <w:r>
        <w:rPr>
          <w:rFonts w:hint="eastAsia" w:ascii="仿宋" w:hAnsi="仿宋" w:eastAsia="仿宋" w:cs="仿宋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  <w:u w:val="single"/>
        </w:rPr>
      </w:pPr>
      <w:r>
        <w:rPr>
          <w:rFonts w:hint="eastAsia" w:ascii="仿宋" w:hAnsi="仿宋" w:eastAsia="仿宋" w:cs="仿宋"/>
          <w:kern w:val="0"/>
          <w:sz w:val="24"/>
        </w:rPr>
        <w:t>年龄：</w:t>
      </w:r>
      <w:r>
        <w:rPr>
          <w:rFonts w:hint="eastAsia" w:ascii="仿宋" w:hAnsi="仿宋" w:eastAsia="仿宋" w:cs="仿宋"/>
          <w:kern w:val="0"/>
          <w:sz w:val="24"/>
          <w:u w:val="non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系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</w:rPr>
        <w:t>的法定代表人。</w:t>
      </w:r>
    </w:p>
    <w:p>
      <w:pPr>
        <w:autoSpaceDE w:val="0"/>
        <w:autoSpaceDN w:val="0"/>
        <w:spacing w:line="360" w:lineRule="auto"/>
        <w:ind w:firstLine="0" w:firstLineChars="0"/>
        <w:jc w:val="left"/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</w:rPr>
        <w:t>特此证明。</w:t>
      </w: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</w:pPr>
    </w:p>
    <w:tbl>
      <w:tblPr>
        <w:tblStyle w:val="12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spacing w:line="360" w:lineRule="auto"/>
              <w:ind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80" w:firstLineChars="200"/>
        <w:jc w:val="both"/>
        <w:textAlignment w:val="baseline"/>
        <w:rPr>
          <w:rFonts w:hint="eastAsia" w:ascii="仿宋" w:hAnsi="仿宋" w:eastAsia="仿宋" w:cs="仿宋"/>
          <w:kern w:val="0"/>
          <w:sz w:val="24"/>
          <w:szCs w:val="24"/>
          <w:lang w:val="en-US" w:eastAsia="zh-CN" w:bidi="ar-SA"/>
        </w:rPr>
      </w:pP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ind w:firstLine="0" w:firstLineChars="0"/>
        <w:jc w:val="righ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lang w:val="en-US" w:eastAsia="zh-CN"/>
        </w:rPr>
        <w:t>供应商</w:t>
      </w:r>
      <w:r>
        <w:rPr>
          <w:rFonts w:hint="eastAsia" w:ascii="仿宋" w:hAnsi="仿宋" w:eastAsia="仿宋" w:cs="仿宋"/>
          <w:kern w:val="0"/>
          <w:sz w:val="24"/>
        </w:rPr>
        <w:t>：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仿宋" w:hAnsi="仿宋" w:eastAsia="仿宋" w:cs="仿宋"/>
          <w:kern w:val="0"/>
          <w:sz w:val="24"/>
        </w:rPr>
      </w:pP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</w:rPr>
        <w:t>年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月</w:t>
      </w:r>
      <w:r>
        <w:rPr>
          <w:rFonts w:hint="eastAsia" w:ascii="仿宋" w:hAnsi="仿宋" w:eastAsia="仿宋" w:cs="仿宋"/>
          <w:kern w:val="0"/>
          <w:sz w:val="24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</w:rPr>
        <w:t>日</w:t>
      </w:r>
    </w:p>
    <w:p>
      <w:pPr>
        <w:spacing w:line="24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sz w:val="24"/>
          <w:szCs w:val="24"/>
        </w:rPr>
        <w:br w:type="page"/>
      </w:r>
      <w:r>
        <w:rPr>
          <w:rFonts w:hint="eastAsia" w:ascii="仿宋" w:hAnsi="仿宋" w:eastAsia="仿宋" w:cs="仿宋"/>
          <w:b/>
          <w:bCs/>
          <w:sz w:val="28"/>
          <w:szCs w:val="28"/>
          <w:lang w:val="en-US" w:eastAsia="zh-CN"/>
        </w:rPr>
        <w:t>（二）法定代表人授权委托书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，现委托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(项目编号</w:t>
      </w:r>
      <w:r>
        <w:rPr>
          <w:rFonts w:hint="eastAsia" w:ascii="仿宋" w:hAnsi="仿宋" w:eastAsia="仿宋" w:cs="仿宋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(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标段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  <w:lang w:eastAsia="zh-CN"/>
        </w:rPr>
        <w:t>）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white"/>
        </w:rPr>
        <w:t>报名资料、响应文件、签订合同和处理有关事宜，其法律后果由我方承担。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>。（可参考：</w:t>
      </w:r>
      <w:r>
        <w:rPr>
          <w:rFonts w:hint="eastAsia" w:ascii="仿宋" w:hAnsi="仿宋" w:eastAsia="仿宋" w:cs="仿宋"/>
          <w:sz w:val="24"/>
          <w:szCs w:val="24"/>
        </w:rPr>
        <w:t>自本委托书签署之日起至响应文件有效期满）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12700"/>
                <wp:wrapNone/>
                <wp:docPr id="3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2336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EZNZhA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left="0" w:leftChars="0" w:firstLine="0" w:firstLineChars="0"/>
                              <w:jc w:val="both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3360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+bMzMdgAAAAJAQAADwAAAAAAAAABACAAAAAiAAAAZHJzL2Rvd25y&#10;ZXYueG1sUEsBAhQAFAAAAAgAh07iQCRZ+cs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left="0" w:leftChars="0" w:firstLine="0" w:firstLineChars="0"/>
                        <w:jc w:val="both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法定代表人（单位负责人）身份证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1270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4384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Dk3MoF2gAAAAoBAAAPAAAAAAAAAAEAIAAAACIAAABkcnMvZG93bnJl&#10;di54bWxQSwECFAAUAAAACACHTuJAYmP8AzQCAAB2BAAADgAAAAAAAAABACAAAAAp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color w:val="auto"/>
                                <w:sz w:val="22"/>
                                <w:szCs w:val="22"/>
                                <w:highlight w:val="none"/>
                              </w:rPr>
                              <w:t>委托代理人身份证</w:t>
                            </w:r>
                          </w:p>
                          <w:p>
                            <w:pPr>
                              <w:spacing w:line="240" w:lineRule="auto"/>
                              <w:ind w:firstLine="0" w:firstLineChars="0"/>
                              <w:jc w:val="center"/>
                              <w:rPr>
                                <w:rFonts w:ascii="Times New Roman" w:hAnsi="Times New Roman" w:eastAsia="宋体" w:cs="Times New Roman"/>
                                <w:sz w:val="21"/>
                              </w:rPr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65408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lsBLzYAAAACQEAAA8AAAAAAAAAAQAgAAAAIgAAAGRycy9kb3du&#10;cmV2LnhtbFBLAQIUABQAAAAIAIdO4kBcdmmw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color w:val="auto"/>
                          <w:sz w:val="22"/>
                          <w:szCs w:val="22"/>
                          <w:highlight w:val="none"/>
                        </w:rPr>
                        <w:t>委托代理人身份证</w:t>
                      </w:r>
                    </w:p>
                    <w:p>
                      <w:pPr>
                        <w:spacing w:line="240" w:lineRule="auto"/>
                        <w:ind w:firstLine="0" w:firstLineChars="0"/>
                        <w:jc w:val="center"/>
                        <w:rPr>
                          <w:rFonts w:ascii="Times New Roman" w:hAnsi="Times New Roman" w:eastAsia="宋体" w:cs="Times New Roman"/>
                          <w:sz w:val="2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</w:rPr>
        <w:t>（单位负责人）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white"/>
        </w:rPr>
      </w:pPr>
      <w:r>
        <w:rPr>
          <w:rFonts w:hint="eastAsia" w:ascii="仿宋" w:hAnsi="仿宋" w:eastAsia="仿宋" w:cs="仿宋"/>
          <w:sz w:val="24"/>
          <w:szCs w:val="24"/>
          <w:highlight w:val="white"/>
        </w:rPr>
        <w:t>联 系 方式：</w:t>
      </w:r>
      <w:r>
        <w:rPr>
          <w:rFonts w:hint="eastAsia" w:ascii="仿宋" w:hAnsi="仿宋" w:eastAsia="仿宋" w:cs="仿宋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spacing w:line="240" w:lineRule="auto"/>
        <w:ind w:firstLine="0" w:firstLineChars="0"/>
        <w:jc w:val="center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年   月   日</w:t>
      </w:r>
    </w:p>
    <w:p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</w:rPr>
        <w:sectPr>
          <w:footerReference r:id="rId8" w:type="first"/>
          <w:footerReference r:id="rId7" w:type="default"/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outlineLvl w:val="9"/>
        <w:rPr>
          <w:rFonts w:hint="eastAsia" w:ascii="仿宋" w:hAnsi="仿宋" w:eastAsia="仿宋" w:cs="仿宋"/>
          <w:b/>
          <w:bCs/>
          <w:color w:val="auto"/>
          <w:sz w:val="32"/>
          <w:szCs w:val="32"/>
          <w:highlight w:val="none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附件2：</w:t>
      </w:r>
    </w:p>
    <w:p>
      <w:pPr>
        <w:spacing w:line="360" w:lineRule="auto"/>
        <w:ind w:firstLine="0" w:firstLineChars="0"/>
        <w:jc w:val="center"/>
        <w:rPr>
          <w:rFonts w:hint="eastAsia" w:ascii="仿宋" w:hAnsi="仿宋" w:eastAsia="仿宋" w:cs="仿宋"/>
          <w:b/>
          <w:bCs/>
          <w:sz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仿宋" w:hAnsi="仿宋" w:eastAsia="仿宋" w:cs="仿宋"/>
          <w:b/>
          <w:bCs/>
          <w:sz w:val="28"/>
          <w:highlight w:val="none"/>
          <w:shd w:val="clear" w:color="auto" w:fill="auto"/>
        </w:rPr>
        <w:t>》</w:t>
      </w:r>
    </w:p>
    <w:p>
      <w:pPr>
        <w:widowControl w:val="0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内蒙古电力（集团）有限责任公司鄂尔多斯供电分公司物资供应处：</w:t>
      </w:r>
    </w:p>
    <w:p>
      <w:pPr>
        <w:spacing w:line="360" w:lineRule="auto"/>
        <w:ind w:firstLine="465" w:firstLineChars="0"/>
        <w:rPr>
          <w:rFonts w:hint="eastAsia" w:ascii="仿宋" w:hAnsi="仿宋" w:eastAsia="仿宋" w:cs="仿宋"/>
          <w:sz w:val="24"/>
          <w:lang w:val="en-US" w:eastAsia="zh-CN"/>
        </w:rPr>
      </w:pPr>
      <w:r>
        <w:rPr>
          <w:rFonts w:hint="eastAsia" w:ascii="仿宋" w:hAnsi="仿宋" w:eastAsia="仿宋" w:cs="仿宋"/>
          <w:sz w:val="24"/>
          <w:lang w:val="en-US" w:eastAsia="zh-CN"/>
        </w:rPr>
        <w:t>我公司参与贵公司组织采购的</w:t>
      </w:r>
      <w:r>
        <w:rPr>
          <w:rFonts w:hint="eastAsia" w:ascii="仿宋" w:hAnsi="仿宋" w:eastAsia="仿宋" w:cs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 w:cs="仿宋"/>
          <w:sz w:val="24"/>
          <w:lang w:val="en-US" w:eastAsia="zh-CN"/>
        </w:rPr>
        <w:t>（</w:t>
      </w:r>
      <w:r>
        <w:rPr>
          <w:rFonts w:hint="eastAsia" w:ascii="仿宋" w:hAnsi="仿宋" w:eastAsia="仿宋" w:cs="仿宋"/>
          <w:sz w:val="24"/>
          <w:highlight w:val="none"/>
          <w:lang w:val="en-US" w:eastAsia="zh-CN"/>
        </w:rPr>
        <w:t>项目名称），我公司承诺所提交的材料、响应文件表述、响应文件内容</w:t>
      </w:r>
      <w:r>
        <w:rPr>
          <w:rFonts w:hint="eastAsia" w:ascii="仿宋" w:hAnsi="仿宋" w:eastAsia="仿宋" w:cs="仿宋"/>
          <w:sz w:val="24"/>
          <w:lang w:val="en-US" w:eastAsia="zh-CN"/>
        </w:rPr>
        <w:t>是真实有效的。如有不实，则违反“诚实信用”原则，我公司承担由此引发的所有责任。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 w:cs="仿宋"/>
          <w:sz w:val="28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sz w:val="21"/>
        </w:rPr>
      </w:pPr>
    </w:p>
    <w:tbl>
      <w:tblPr>
        <w:tblStyle w:val="13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供 应 商：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   </w:t>
            </w: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法定代表人或其委托代理人：</w:t>
            </w:r>
            <w:r>
              <w:rPr>
                <w:rFonts w:hint="eastAsia" w:ascii="仿宋" w:hAnsi="仿宋" w:eastAsia="仿宋" w:cs="仿宋"/>
                <w:sz w:val="24"/>
                <w:highlight w:val="none"/>
                <w:u w:val="single"/>
                <w:lang w:val="en-US" w:eastAsia="zh-CN"/>
              </w:rPr>
              <w:t xml:space="preserve">          </w:t>
            </w:r>
            <w:r>
              <w:rPr>
                <w:rFonts w:hint="eastAsia" w:ascii="仿宋" w:hAnsi="仿宋" w:eastAsia="仿宋" w:cs="仿宋"/>
                <w:sz w:val="24"/>
                <w:highlight w:val="none"/>
                <w:lang w:val="en-US" w:eastAsia="zh-CN"/>
              </w:rPr>
              <w:t>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地址：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            </w:t>
            </w: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电话：</w:t>
            </w:r>
            <w:r>
              <w:rPr>
                <w:rFonts w:hint="eastAsia" w:ascii="仿宋" w:hAnsi="仿宋" w:eastAsia="仿宋" w:cs="仿宋"/>
                <w:sz w:val="24"/>
                <w:u w:val="single"/>
                <w:lang w:val="en-US" w:eastAsia="zh-CN"/>
              </w:rPr>
              <w:t xml:space="preserve">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 w:firstLineChars="0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仿宋" w:hAnsi="仿宋" w:eastAsia="仿宋" w:cs="仿宋"/>
        </w:rPr>
        <w:sectPr>
          <w:pgSz w:w="11906" w:h="16838"/>
          <w:pgMar w:top="1440" w:right="1080" w:bottom="1440" w:left="1080" w:header="850" w:footer="992" w:gutter="340"/>
          <w:pgNumType w:fmt="decimal"/>
          <w:cols w:space="720" w:num="1"/>
          <w:rtlGutter w:val="0"/>
          <w:docGrid w:type="lines" w:linePitch="327" w:charSpace="0"/>
        </w:sectPr>
      </w:pPr>
    </w:p>
    <w:p>
      <w:pPr>
        <w:pageBreakBefore w:val="0"/>
        <w:kinsoku/>
        <w:overflowPunct/>
        <w:topLinePunct w:val="0"/>
        <w:bidi w:val="0"/>
        <w:snapToGrid w:val="0"/>
        <w:spacing w:line="240" w:lineRule="auto"/>
        <w:ind w:firstLine="0" w:firstLineChars="0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2"/>
          <w:szCs w:val="32"/>
          <w:highlight w:val="none"/>
          <w:lang w:val="en-US" w:eastAsia="zh-CN"/>
        </w:rPr>
        <w:t>附件3：</w:t>
      </w:r>
    </w:p>
    <w:p>
      <w:pPr>
        <w:spacing w:line="240" w:lineRule="auto"/>
        <w:ind w:right="-1176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sz w:val="24"/>
          <w:szCs w:val="24"/>
          <w:u w:val="single"/>
        </w:rPr>
        <w:t>http://www.gsxt.gov.cn/index.html</w:t>
      </w:r>
      <w:r>
        <w:rPr>
          <w:rFonts w:hint="eastAsia" w:ascii="仿宋" w:hAnsi="仿宋" w:eastAsia="仿宋" w:cs="仿宋"/>
          <w:bCs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sz w:val="24"/>
          <w:szCs w:val="24"/>
        </w:rPr>
        <w:t>，在查询窗口输入企业名称，点击查询。</w:t>
      </w:r>
    </w:p>
    <w:p>
      <w:pPr>
        <w:spacing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-18415</wp:posOffset>
            </wp:positionH>
            <wp:positionV relativeFrom="paragraph">
              <wp:posOffset>73025</wp:posOffset>
            </wp:positionV>
            <wp:extent cx="6990080" cy="3962400"/>
            <wp:effectExtent l="0" t="0" r="0" b="0"/>
            <wp:wrapNone/>
            <wp:docPr id="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Cs/>
          <w:sz w:val="24"/>
          <w:szCs w:val="24"/>
        </w:rPr>
      </w:pPr>
    </w:p>
    <w:p>
      <w:pPr>
        <w:spacing w:line="520" w:lineRule="exact"/>
        <w:ind w:firstLine="0" w:firstLineChars="0"/>
        <w:rPr>
          <w:rFonts w:hint="eastAsia" w:ascii="仿宋" w:hAnsi="仿宋" w:eastAsia="仿宋" w:cs="仿宋"/>
          <w:b/>
          <w:kern w:val="0"/>
          <w:sz w:val="32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2、点击进入企业界面。</w:t>
      </w:r>
      <w:bookmarkStart w:id="0" w:name="_Toc17064"/>
      <w:bookmarkStart w:id="1" w:name="_Toc5503"/>
    </w:p>
    <w:p>
      <w:pPr>
        <w:widowControl w:val="0"/>
        <w:ind w:firstLine="42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125095</wp:posOffset>
            </wp:positionH>
            <wp:positionV relativeFrom="paragraph">
              <wp:posOffset>67310</wp:posOffset>
            </wp:positionV>
            <wp:extent cx="5109845" cy="2876550"/>
            <wp:effectExtent l="0" t="0" r="5080" b="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287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spacing w:line="240" w:lineRule="auto"/>
        <w:jc w:val="left"/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Times New Roman" w:hAnsi="Times New Roman" w:eastAsia="宋体" w:cs="Times New Roman"/>
          <w:kern w:val="2"/>
          <w:sz w:val="21"/>
          <w:szCs w:val="24"/>
          <w:lang w:val="en-US" w:eastAsia="zh-CN" w:bidi="ar-SA"/>
        </w:rPr>
      </w:pPr>
    </w:p>
    <w:p>
      <w:pPr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br w:type="page"/>
      </w: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  <w:lang w:val="en-US" w:eastAsia="zh-CN"/>
        </w:rPr>
        <w:t>3、</w:t>
      </w:r>
      <w:r>
        <w:rPr>
          <w:rFonts w:hint="eastAsia" w:ascii="仿宋" w:hAnsi="仿宋" w:eastAsia="仿宋" w:cs="仿宋"/>
          <w:bCs/>
          <w:sz w:val="24"/>
          <w:szCs w:val="24"/>
        </w:rPr>
        <w:t>点击“列入严重违法失信企业名单（黑名单）信息”，查询后截图。</w:t>
      </w:r>
      <w:bookmarkEnd w:id="0"/>
      <w:bookmarkEnd w:id="1"/>
    </w:p>
    <w:p>
      <w:pPr>
        <w:bidi w:val="0"/>
        <w:rPr>
          <w:rFonts w:hint="eastAsia" w:ascii="Calibri" w:hAnsi="Calibri" w:cs="Times New Roman"/>
          <w:lang w:val="en-US" w:eastAsia="zh-CN"/>
        </w:rPr>
      </w:pPr>
      <w:r>
        <w:rPr>
          <w:rFonts w:hint="eastAsia" w:ascii="Calibri" w:hAnsi="Calibri" w:cs="Times New Roma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138430</wp:posOffset>
            </wp:positionH>
            <wp:positionV relativeFrom="paragraph">
              <wp:posOffset>227330</wp:posOffset>
            </wp:positionV>
            <wp:extent cx="5187950" cy="3491865"/>
            <wp:effectExtent l="0" t="0" r="3175" b="3810"/>
            <wp:wrapNone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349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br w:type="page"/>
      </w:r>
    </w:p>
    <w:p>
      <w:pPr>
        <w:numPr>
          <w:ilvl w:val="0"/>
          <w:numId w:val="0"/>
        </w:numPr>
        <w:spacing w:line="240" w:lineRule="auto"/>
        <w:ind w:right="-1176" w:rightChars="-49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国家信息中心主办“信用中国”网站地址：http://www.creditchina.gov.cn打开网页后，点击“信用服务”。</w:t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167640</wp:posOffset>
            </wp:positionH>
            <wp:positionV relativeFrom="paragraph">
              <wp:posOffset>101600</wp:posOffset>
            </wp:positionV>
            <wp:extent cx="5685155" cy="3828415"/>
            <wp:effectExtent l="0" t="0" r="0" b="635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382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widowControl w:val="0"/>
        <w:spacing w:after="120" w:line="240" w:lineRule="auto"/>
        <w:ind w:left="480" w:leftChars="200" w:firstLine="420" w:firstLineChars="200"/>
        <w:jc w:val="both"/>
        <w:textAlignment w:val="baseline"/>
        <w:rPr>
          <w:rFonts w:hint="eastAsia" w:ascii="仿宋" w:hAnsi="仿宋" w:eastAsia="仿宋" w:cs="仿宋"/>
          <w:kern w:val="0"/>
          <w:sz w:val="21"/>
          <w:szCs w:val="21"/>
          <w:lang w:val="en-US" w:eastAsia="zh-CN" w:bidi="ar-SA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spacing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sz w:val="21"/>
          <w:lang w:val="en-US" w:eastAsia="zh-CN"/>
        </w:rPr>
      </w:pP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168275</wp:posOffset>
            </wp:positionH>
            <wp:positionV relativeFrom="paragraph">
              <wp:posOffset>230505</wp:posOffset>
            </wp:positionV>
            <wp:extent cx="5281295" cy="2677795"/>
            <wp:effectExtent l="0" t="0" r="5080" b="8255"/>
            <wp:wrapNone/>
            <wp:docPr id="39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281295" cy="267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  <w:bookmarkStart w:id="2" w:name="_Toc9085"/>
      <w:bookmarkStart w:id="3" w:name="_Toc15378"/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br w:type="page"/>
      </w:r>
    </w:p>
    <w:p>
      <w:pPr>
        <w:spacing w:line="240" w:lineRule="auto"/>
        <w:ind w:firstLine="48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2、在弹出窗口进入链接网站，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132715</wp:posOffset>
            </wp:positionV>
            <wp:extent cx="5486400" cy="3345815"/>
            <wp:effectExtent l="0" t="0" r="0" b="6985"/>
            <wp:wrapNone/>
            <wp:docPr id="40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" descr="图片1"/>
                    <pic:cNvPicPr>
                      <a:picLocks noChangeAspect="1"/>
                    </pic:cNvPicPr>
                  </pic:nvPicPr>
                  <pic:blipFill>
                    <a:blip r:embed="rId17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34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kern w:val="0"/>
          <w:sz w:val="21"/>
          <w:szCs w:val="21"/>
          <w:lang w:eastAsia="zh-CN"/>
        </w:rPr>
      </w:pPr>
    </w:p>
    <w:p>
      <w:pP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br w:type="page"/>
      </w:r>
    </w:p>
    <w:p>
      <w:pPr>
        <w:spacing w:line="240" w:lineRule="auto"/>
        <w:ind w:firstLine="0" w:firstLineChars="0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一、供应商查询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2508885"/>
            <wp:effectExtent l="0" t="0" r="0" b="5715"/>
            <wp:docPr id="41" name="图片 1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 descr="截图"/>
                    <pic:cNvPicPr>
                      <a:picLocks noChangeAspect="1"/>
                    </pic:cNvPicPr>
                  </pic:nvPicPr>
                  <pic:blipFill>
                    <a:blip r:embed="rId18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250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</w:p>
    <w:p>
      <w:pPr>
        <w:widowControl w:val="0"/>
        <w:spacing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二、企业法定代表人查询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；</w:t>
      </w:r>
    </w:p>
    <w:p>
      <w:pPr>
        <w:spacing w:line="480" w:lineRule="auto"/>
        <w:ind w:firstLine="420" w:firstLineChars="0"/>
        <w:jc w:val="left"/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t>（</w:t>
      </w:r>
      <w:r>
        <w:rPr>
          <w:rFonts w:hint="eastAsia" w:ascii="仿宋" w:hAnsi="仿宋" w:eastAsia="仿宋" w:cs="仿宋"/>
          <w:color w:val="auto"/>
          <w:sz w:val="21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color w:val="auto"/>
          <w:sz w:val="21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t>。</w:t>
      </w:r>
      <w:r>
        <w:rPr>
          <w:rFonts w:hint="eastAsia" w:ascii="仿宋" w:hAnsi="仿宋" w:eastAsia="仿宋" w:cs="仿宋"/>
          <w:color w:val="auto"/>
          <w:sz w:val="21"/>
          <w:highlight w:val="none"/>
          <w:lang w:eastAsia="zh-CN"/>
        </w:rPr>
        <w:drawing>
          <wp:inline distT="0" distB="0" distL="114300" distR="114300">
            <wp:extent cx="5770880" cy="2933065"/>
            <wp:effectExtent l="0" t="0" r="1270" b="635"/>
            <wp:docPr id="7" name="图片 2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图片1_副本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70880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pacing w:line="360" w:lineRule="auto"/>
        <w:ind w:firstLine="360" w:firstLineChars="200"/>
        <w:jc w:val="both"/>
        <w:rPr>
          <w:rFonts w:ascii="仿宋" w:hAnsi="仿宋" w:eastAsia="仿宋" w:cs="仿宋"/>
          <w:kern w:val="2"/>
          <w:sz w:val="18"/>
          <w:szCs w:val="24"/>
          <w:highlight w:val="red"/>
          <w:lang w:val="en-US" w:eastAsia="zh-CN" w:bidi="ar-SA"/>
        </w:rPr>
      </w:pPr>
    </w:p>
    <w:p>
      <w:pPr>
        <w:ind w:firstLine="360"/>
        <w:rPr>
          <w:rFonts w:ascii="仿宋" w:hAnsi="仿宋" w:eastAsia="仿宋" w:cs="仿宋"/>
          <w:sz w:val="18"/>
          <w:highlight w:val="red"/>
        </w:rPr>
      </w:pPr>
    </w:p>
    <w:p>
      <w:pPr>
        <w:widowControl w:val="0"/>
        <w:spacing w:line="360" w:lineRule="auto"/>
        <w:ind w:firstLine="0" w:firstLineChars="0"/>
        <w:jc w:val="both"/>
        <w:rPr>
          <w:rFonts w:hint="eastAsia" w:ascii="仿宋" w:hAnsi="仿宋" w:eastAsia="仿宋" w:cs="仿宋"/>
          <w:kern w:val="2"/>
          <w:sz w:val="32"/>
          <w:szCs w:val="18"/>
          <w:lang w:val="en-US" w:eastAsia="zh-CN" w:bidi="ar-SA"/>
        </w:rPr>
      </w:pPr>
      <w:r>
        <w:rPr>
          <w:rFonts w:hint="eastAsia" w:ascii="仿宋" w:hAnsi="仿宋" w:eastAsia="仿宋" w:cs="仿宋"/>
          <w:kern w:val="2"/>
          <w:sz w:val="32"/>
          <w:szCs w:val="18"/>
          <w:lang w:val="en-US" w:eastAsia="zh-CN" w:bidi="ar-SA"/>
        </w:rPr>
        <w:t>注：上述各类信誉查询截图样式仅供参考。</w:t>
      </w:r>
    </w:p>
    <w:p/>
    <w:sectPr>
      <w:headerReference r:id="rId9" w:type="default"/>
      <w:footerReference r:id="rId10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spacing w:line="360" w:lineRule="auto"/>
      <w:ind w:firstLine="360" w:firstLineChars="200"/>
      <w:jc w:val="left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  <w:r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51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//D+ExAgAAZ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//w/hMQIAAGU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51</w:t>
                    </w:r>
                    <w:r>
                      <w:rPr>
                        <w:rFonts w:hint="eastAsia"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cs="Times New Roman"/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spacing w:line="360" w:lineRule="auto"/>
                            <w:ind w:firstLine="360" w:firstLineChars="200"/>
                            <w:jc w:val="left"/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t>10</w:t>
                          </w:r>
                          <w:r>
                            <w:rPr>
                              <w:rFonts w:ascii="Calibri" w:hAnsi="Calibri" w:eastAsia="宋体" w:cs="Times New Roman"/>
                              <w:kern w:val="2"/>
                              <w:sz w:val="18"/>
                              <w:szCs w:val="24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qMvz03AgAAbw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DajL89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spacing w:line="360" w:lineRule="auto"/>
                      <w:ind w:firstLine="360" w:firstLineChars="200"/>
                      <w:jc w:val="left"/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</w:pP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t>10</w:t>
                    </w:r>
                    <w:r>
                      <w:rPr>
                        <w:rFonts w:ascii="Calibri" w:hAnsi="Calibri" w:eastAsia="宋体" w:cs="Times New Roman"/>
                        <w:kern w:val="2"/>
                        <w:sz w:val="18"/>
                        <w:szCs w:val="24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left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widowControl w:val="0"/>
                            <w:snapToGrid w:val="0"/>
                            <w:jc w:val="left"/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t>- 1 -</w:t>
                          </w:r>
                          <w:r>
                            <w:rPr>
                              <w:rFonts w:hint="eastAsia" w:ascii="Calibri" w:hAnsi="Calibri" w:eastAsia="宋体" w:cs="Times New Roman"/>
                              <w:kern w:val="0"/>
                              <w:sz w:val="18"/>
                              <w:szCs w:val="18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+cN+E4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T5w34T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widowControl w:val="0"/>
                      <w:snapToGrid w:val="0"/>
                      <w:jc w:val="left"/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instrText xml:space="preserve"> PAGE  \* MERGEFORMAT </w:instrTex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t>- 1 -</w:t>
                    </w:r>
                    <w:r>
                      <w:rPr>
                        <w:rFonts w:hint="eastAsia" w:ascii="Calibri" w:hAnsi="Calibri" w:eastAsia="宋体" w:cs="Times New Roman"/>
                        <w:kern w:val="0"/>
                        <w:sz w:val="18"/>
                        <w:szCs w:val="18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snapToGrid w:val="0"/>
      <w:jc w:val="center"/>
      <w:rPr>
        <w:rFonts w:ascii="Calibri" w:hAnsi="Calibri" w:eastAsia="宋体" w:cs="Times New Roman"/>
        <w:kern w:val="0"/>
        <w:sz w:val="18"/>
        <w:szCs w:val="18"/>
        <w:lang w:val="en-US" w:eastAsia="zh-CN" w:bidi="ar-SA"/>
      </w:rPr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B7c0M1NwIAAHE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Calibri" w:hAnsi="Calibri" w:eastAsia="宋体" w:cs="Times New Roman"/>
        <w:kern w:val="0"/>
        <w:sz w:val="18"/>
        <w:szCs w:val="18"/>
        <w:lang w:val="en-US" w:eastAsia="zh-CN" w:bidi="ar-S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right" w:pos="8306"/>
      </w:tabs>
      <w:snapToGrid w:val="0"/>
      <w:spacing w:line="360" w:lineRule="auto"/>
      <w:ind w:firstLine="360" w:firstLineChars="200"/>
      <w:jc w:val="both"/>
      <w:rPr>
        <w:rFonts w:ascii="Calibri" w:hAnsi="Calibri" w:eastAsia="宋体" w:cs="Times New Roman"/>
        <w:kern w:val="2"/>
        <w:sz w:val="18"/>
        <w:szCs w:val="24"/>
        <w:lang w:val="en-US" w:eastAsia="zh-CN" w:bidi="ar-S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pBdr>
        <w:top w:val="none" w:color="auto" w:sz="0" w:space="0"/>
        <w:left w:val="none" w:color="auto" w:sz="0" w:space="0"/>
        <w:bottom w:val="none" w:color="auto" w:sz="0" w:space="1"/>
        <w:right w:val="none" w:color="auto" w:sz="0" w:space="0"/>
        <w:between w:val="none" w:color="auto" w:sz="0" w:space="0"/>
      </w:pBdr>
      <w:tabs>
        <w:tab w:val="clear" w:pos="4153"/>
      </w:tabs>
      <w:rPr>
        <w:rFonts w:eastAsia="宋体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I0NTMzMWY4OWRiZTdiZjVhZDMzNTU4OGIwYTkyMTEifQ=="/>
  </w:docVars>
  <w:rsids>
    <w:rsidRoot w:val="5B80080D"/>
    <w:rsid w:val="1C211A3D"/>
    <w:rsid w:val="2C6D3C9C"/>
    <w:rsid w:val="30953E72"/>
    <w:rsid w:val="342208ED"/>
    <w:rsid w:val="5B80080D"/>
    <w:rsid w:val="62AA630F"/>
    <w:rsid w:val="7DD06E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paragraph" w:styleId="3">
    <w:name w:val="heading 2"/>
    <w:basedOn w:val="1"/>
    <w:next w:val="1"/>
    <w:link w:val="16"/>
    <w:autoRedefine/>
    <w:semiHidden/>
    <w:unhideWhenUsed/>
    <w:qFormat/>
    <w:uiPriority w:val="0"/>
    <w:pPr>
      <w:keepNext/>
      <w:keepLines/>
      <w:widowControl w:val="0"/>
      <w:spacing w:before="120" w:after="120" w:line="240" w:lineRule="auto"/>
      <w:jc w:val="center"/>
      <w:outlineLvl w:val="1"/>
    </w:pPr>
    <w:rPr>
      <w:rFonts w:ascii="Cambria" w:hAnsi="Cambria" w:eastAsia="仿宋" w:cs="Times New Roman"/>
      <w:b/>
      <w:bCs/>
      <w:sz w:val="28"/>
      <w:szCs w:val="32"/>
    </w:rPr>
  </w:style>
  <w:style w:type="character" w:default="1" w:styleId="14">
    <w:name w:val="Default Paragraph Font"/>
    <w:autoRedefine/>
    <w:semiHidden/>
    <w:qFormat/>
    <w:uiPriority w:val="0"/>
  </w:style>
  <w:style w:type="table" w:default="1" w:styleId="1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4">
    <w:name w:val="Body Text"/>
    <w:basedOn w:val="1"/>
    <w:next w:val="5"/>
    <w:qFormat/>
    <w:uiPriority w:val="0"/>
    <w:rPr>
      <w:rFonts w:ascii="宋体" w:hAnsi="宋体" w:cs="Times New Roman"/>
      <w:kern w:val="0"/>
      <w:sz w:val="28"/>
    </w:rPr>
  </w:style>
  <w:style w:type="paragraph" w:customStyle="1" w:styleId="5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styleId="6">
    <w:name w:val="Body Text Indent"/>
    <w:basedOn w:val="1"/>
    <w:next w:val="7"/>
    <w:qFormat/>
    <w:uiPriority w:val="0"/>
    <w:pPr>
      <w:ind w:firstLine="360"/>
    </w:pPr>
    <w:rPr>
      <w:sz w:val="18"/>
    </w:rPr>
  </w:style>
  <w:style w:type="paragraph" w:customStyle="1" w:styleId="7">
    <w:name w:val="p16"/>
    <w:next w:val="8"/>
    <w:autoRedefine/>
    <w:qFormat/>
    <w:uiPriority w:val="0"/>
    <w:pPr>
      <w:ind w:firstLine="420"/>
      <w:jc w:val="both"/>
    </w:pPr>
    <w:rPr>
      <w:rFonts w:ascii="宋体" w:hAnsi="Times New Roman" w:eastAsia="宋体" w:cs="宋体"/>
      <w:sz w:val="21"/>
      <w:szCs w:val="21"/>
      <w:lang w:val="en-US" w:eastAsia="zh-CN" w:bidi="ar-SA"/>
    </w:rPr>
  </w:style>
  <w:style w:type="paragraph" w:styleId="8">
    <w:name w:val="toc 2"/>
    <w:basedOn w:val="1"/>
    <w:next w:val="1"/>
    <w:qFormat/>
    <w:uiPriority w:val="39"/>
    <w:pPr>
      <w:ind w:left="210"/>
      <w:jc w:val="left"/>
    </w:pPr>
    <w:rPr>
      <w:rFonts w:ascii="Times New Roman" w:hAnsi="Times New Roman" w:cs="Times New Roman"/>
      <w:smallCaps/>
      <w:sz w:val="20"/>
      <w:szCs w:val="20"/>
    </w:rPr>
  </w:style>
  <w:style w:type="paragraph" w:styleId="9">
    <w:name w:val="footer"/>
    <w:basedOn w:val="1"/>
    <w:next w:val="4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1">
    <w:name w:val="Body Text First Indent 2"/>
    <w:basedOn w:val="6"/>
    <w:next w:val="1"/>
    <w:unhideWhenUsed/>
    <w:qFormat/>
    <w:uiPriority w:val="99"/>
    <w:pPr>
      <w:ind w:firstLine="420"/>
    </w:pPr>
  </w:style>
  <w:style w:type="table" w:styleId="13">
    <w:name w:val="Table Grid"/>
    <w:basedOn w:val="1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5">
    <w:name w:val="Hyperlink"/>
    <w:basedOn w:val="14"/>
    <w:qFormat/>
    <w:uiPriority w:val="99"/>
    <w:rPr>
      <w:color w:val="0000FF"/>
      <w:u w:val="single"/>
    </w:rPr>
  </w:style>
  <w:style w:type="character" w:customStyle="1" w:styleId="16">
    <w:name w:val="标题 2 Char"/>
    <w:link w:val="3"/>
    <w:autoRedefine/>
    <w:qFormat/>
    <w:uiPriority w:val="0"/>
    <w:rPr>
      <w:rFonts w:ascii="Cambria" w:hAnsi="Cambria" w:eastAsia="仿宋" w:cs="Times New Roman"/>
      <w:b/>
      <w:bCs/>
      <w:kern w:val="2"/>
      <w:sz w:val="28"/>
      <w:szCs w:val="32"/>
      <w:lang w:val="en-US" w:eastAsia="zh-CN" w:bidi="ar-SA"/>
    </w:rPr>
  </w:style>
  <w:style w:type="paragraph" w:customStyle="1" w:styleId="17">
    <w:name w:val="BodyText1I2"/>
    <w:basedOn w:val="18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8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2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2024-03-07T13:49:00Z</dcterms:created>
  <dc:creator>回忆斑驳了过往</dc:creator>
  <cp:lastModifiedBy>回忆斑驳了过往</cp:lastModifiedBy>
  <dcterms:modified xsi:type="dcterms:W3CDTF">2024-03-08T01:30:57Z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5B8250A348E040E5B06EF5CA7B06CEF9_11</vt:lpwstr>
  </property>
</Properties>
</file>