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val="0"/>
        <w:overflowPunct/>
        <w:autoSpaceDE/>
        <w:autoSpaceDN/>
        <w:bidi w:val="0"/>
        <w:adjustRightInd w:val="0"/>
        <w:snapToGrid w:val="0"/>
        <w:spacing w:line="400" w:lineRule="exact"/>
        <w:jc w:val="center"/>
        <w:textAlignment w:val="auto"/>
        <w:rPr>
          <w:rFonts w:hint="eastAsia" w:ascii="仿宋" w:hAnsi="仿宋" w:eastAsia="仿宋" w:cs="仿宋"/>
          <w:b/>
          <w:sz w:val="44"/>
          <w:szCs w:val="44"/>
        </w:rPr>
      </w:pPr>
    </w:p>
    <w:p>
      <w:pPr>
        <w:pageBreakBefore w:val="0"/>
        <w:kinsoku/>
        <w:wordWrap w:val="0"/>
        <w:overflowPunct/>
        <w:autoSpaceDE/>
        <w:autoSpaceDN/>
        <w:bidi w:val="0"/>
        <w:adjustRightInd w:val="0"/>
        <w:snapToGrid w:val="0"/>
        <w:spacing w:line="400" w:lineRule="exact"/>
        <w:jc w:val="center"/>
        <w:textAlignment w:val="auto"/>
        <w:rPr>
          <w:rFonts w:hint="eastAsia" w:ascii="仿宋" w:hAnsi="仿宋" w:eastAsia="仿宋" w:cs="仿宋"/>
          <w:b/>
          <w:sz w:val="44"/>
          <w:szCs w:val="44"/>
        </w:rPr>
      </w:pPr>
    </w:p>
    <w:p>
      <w:pPr>
        <w:pageBreakBefore w:val="0"/>
        <w:kinsoku/>
        <w:wordWrap w:val="0"/>
        <w:overflowPunct/>
        <w:autoSpaceDE/>
        <w:autoSpaceDN/>
        <w:bidi w:val="0"/>
        <w:adjustRightInd w:val="0"/>
        <w:snapToGrid w:val="0"/>
        <w:spacing w:line="400" w:lineRule="exact"/>
        <w:jc w:val="center"/>
        <w:textAlignment w:val="auto"/>
        <w:rPr>
          <w:rFonts w:hint="eastAsia" w:ascii="仿宋" w:hAnsi="仿宋" w:eastAsia="仿宋" w:cs="仿宋"/>
          <w:b/>
          <w:sz w:val="44"/>
          <w:szCs w:val="44"/>
        </w:rPr>
      </w:pPr>
    </w:p>
    <w:p>
      <w:pPr>
        <w:pageBreakBefore w:val="0"/>
        <w:kinsoku/>
        <w:wordWrap w:val="0"/>
        <w:overflowPunct/>
        <w:autoSpaceDE/>
        <w:autoSpaceDN/>
        <w:bidi w:val="0"/>
        <w:adjustRightInd w:val="0"/>
        <w:snapToGrid w:val="0"/>
        <w:spacing w:line="400" w:lineRule="exact"/>
        <w:jc w:val="center"/>
        <w:textAlignment w:val="auto"/>
        <w:rPr>
          <w:rFonts w:hint="eastAsia" w:ascii="仿宋" w:hAnsi="仿宋" w:eastAsia="仿宋" w:cs="仿宋"/>
          <w:b/>
          <w:sz w:val="44"/>
          <w:szCs w:val="44"/>
        </w:rPr>
      </w:pPr>
    </w:p>
    <w:p>
      <w:pPr>
        <w:pageBreakBefore w:val="0"/>
        <w:kinsoku/>
        <w:wordWrap w:val="0"/>
        <w:overflowPunct/>
        <w:autoSpaceDE/>
        <w:autoSpaceDN/>
        <w:bidi w:val="0"/>
        <w:adjustRightInd w:val="0"/>
        <w:snapToGrid w:val="0"/>
        <w:spacing w:line="360" w:lineRule="auto"/>
        <w:jc w:val="center"/>
        <w:textAlignment w:val="auto"/>
        <w:rPr>
          <w:rFonts w:hint="eastAsia" w:ascii="仿宋" w:hAnsi="仿宋" w:eastAsia="仿宋" w:cs="仿宋"/>
          <w:b/>
          <w:bCs/>
          <w:sz w:val="36"/>
          <w:szCs w:val="36"/>
        </w:rPr>
      </w:pPr>
    </w:p>
    <w:p>
      <w:pPr>
        <w:pageBreakBefore w:val="0"/>
        <w:kinsoku/>
        <w:wordWrap w:val="0"/>
        <w:overflowPunct/>
        <w:autoSpaceDE/>
        <w:autoSpaceDN/>
        <w:bidi w:val="0"/>
        <w:adjustRightInd w:val="0"/>
        <w:snapToGrid w:val="0"/>
        <w:spacing w:line="360" w:lineRule="auto"/>
        <w:ind w:left="0" w:leftChars="0" w:firstLine="0" w:firstLineChars="0"/>
        <w:jc w:val="center"/>
        <w:textAlignment w:val="auto"/>
        <w:rPr>
          <w:rFonts w:hint="eastAsia" w:ascii="仿宋" w:hAnsi="仿宋" w:eastAsia="仿宋" w:cs="仿宋"/>
          <w:b/>
          <w:bCs/>
          <w:color w:val="0000FF"/>
          <w:sz w:val="44"/>
          <w:szCs w:val="40"/>
          <w:lang w:eastAsia="zh-CN"/>
        </w:rPr>
      </w:pPr>
    </w:p>
    <w:p>
      <w:pPr>
        <w:pageBreakBefore w:val="0"/>
        <w:kinsoku/>
        <w:wordWrap w:val="0"/>
        <w:overflowPunct/>
        <w:autoSpaceDE/>
        <w:autoSpaceDN/>
        <w:bidi w:val="0"/>
        <w:adjustRightInd w:val="0"/>
        <w:snapToGrid w:val="0"/>
        <w:spacing w:line="360" w:lineRule="auto"/>
        <w:ind w:left="0" w:leftChars="0" w:firstLine="0" w:firstLineChars="0"/>
        <w:jc w:val="center"/>
        <w:textAlignment w:val="auto"/>
        <w:rPr>
          <w:rFonts w:hint="eastAsia" w:ascii="仿宋" w:hAnsi="仿宋" w:eastAsia="仿宋" w:cs="仿宋"/>
          <w:b/>
          <w:bCs/>
          <w:sz w:val="44"/>
          <w:szCs w:val="40"/>
          <w:lang w:eastAsia="zh-CN"/>
        </w:rPr>
      </w:pPr>
      <w:r>
        <w:rPr>
          <w:rFonts w:hint="eastAsia" w:ascii="仿宋" w:hAnsi="仿宋" w:eastAsia="仿宋" w:cs="仿宋"/>
          <w:b/>
          <w:bCs/>
          <w:color w:val="0000FF"/>
          <w:sz w:val="44"/>
          <w:szCs w:val="40"/>
          <w:lang w:eastAsia="zh-CN"/>
        </w:rPr>
        <w:t>内蒙古电力（集团）有限责任公司阿拉善供电分公司高勒220kV输变电工程通信施工招标-三次</w:t>
      </w:r>
    </w:p>
    <w:p>
      <w:pPr>
        <w:pageBreakBefore w:val="0"/>
        <w:kinsoku/>
        <w:wordWrap w:val="0"/>
        <w:overflowPunct/>
        <w:autoSpaceDE/>
        <w:autoSpaceDN/>
        <w:bidi w:val="0"/>
        <w:adjustRightInd w:val="0"/>
        <w:snapToGrid w:val="0"/>
        <w:spacing w:line="360" w:lineRule="auto"/>
        <w:jc w:val="center"/>
        <w:textAlignment w:val="auto"/>
        <w:rPr>
          <w:rFonts w:hint="eastAsia" w:ascii="仿宋" w:hAnsi="仿宋" w:eastAsia="仿宋" w:cs="仿宋"/>
          <w:b/>
          <w:sz w:val="84"/>
          <w:szCs w:val="84"/>
        </w:rPr>
      </w:pPr>
    </w:p>
    <w:p>
      <w:pPr>
        <w:pageBreakBefore w:val="0"/>
        <w:kinsoku/>
        <w:wordWrap w:val="0"/>
        <w:overflowPunct/>
        <w:autoSpaceDE/>
        <w:autoSpaceDN/>
        <w:bidi w:val="0"/>
        <w:adjustRightInd w:val="0"/>
        <w:snapToGrid w:val="0"/>
        <w:spacing w:line="360" w:lineRule="auto"/>
        <w:ind w:left="0" w:leftChars="0" w:firstLine="0" w:firstLineChars="0"/>
        <w:jc w:val="center"/>
        <w:textAlignment w:val="auto"/>
        <w:rPr>
          <w:rFonts w:hint="eastAsia" w:ascii="仿宋" w:hAnsi="仿宋" w:eastAsia="仿宋" w:cs="仿宋"/>
          <w:b/>
          <w:sz w:val="84"/>
          <w:szCs w:val="84"/>
        </w:rPr>
      </w:pPr>
      <w:r>
        <w:rPr>
          <w:rFonts w:hint="eastAsia" w:ascii="仿宋" w:hAnsi="仿宋" w:eastAsia="仿宋" w:cs="仿宋"/>
          <w:b/>
          <w:sz w:val="84"/>
          <w:szCs w:val="84"/>
        </w:rPr>
        <w:t>采购文件</w:t>
      </w:r>
    </w:p>
    <w:p>
      <w:pPr>
        <w:pageBreakBefore w:val="0"/>
        <w:kinsoku/>
        <w:wordWrap w:val="0"/>
        <w:overflowPunct/>
        <w:autoSpaceDE/>
        <w:autoSpaceDN/>
        <w:bidi w:val="0"/>
        <w:adjustRightInd w:val="0"/>
        <w:snapToGrid w:val="0"/>
        <w:spacing w:line="400" w:lineRule="exact"/>
        <w:jc w:val="center"/>
        <w:textAlignment w:val="auto"/>
        <w:rPr>
          <w:rFonts w:hint="eastAsia" w:ascii="仿宋" w:hAnsi="仿宋" w:eastAsia="仿宋" w:cs="仿宋"/>
          <w:b/>
          <w:szCs w:val="32"/>
        </w:rPr>
      </w:pPr>
    </w:p>
    <w:p>
      <w:pPr>
        <w:pageBreakBefore w:val="0"/>
        <w:kinsoku/>
        <w:wordWrap w:val="0"/>
        <w:overflowPunct/>
        <w:autoSpaceDE/>
        <w:autoSpaceDN/>
        <w:bidi w:val="0"/>
        <w:adjustRightInd w:val="0"/>
        <w:snapToGrid w:val="0"/>
        <w:spacing w:line="400" w:lineRule="exact"/>
        <w:jc w:val="center"/>
        <w:textAlignment w:val="auto"/>
        <w:rPr>
          <w:rFonts w:hint="eastAsia" w:ascii="仿宋" w:hAnsi="仿宋" w:eastAsia="仿宋" w:cs="仿宋"/>
          <w:b/>
          <w:kern w:val="0"/>
          <w:position w:val="-6"/>
          <w:sz w:val="28"/>
          <w:szCs w:val="28"/>
          <w:lang w:bidi="ar"/>
        </w:rPr>
      </w:pPr>
    </w:p>
    <w:p>
      <w:pPr>
        <w:pStyle w:val="2"/>
        <w:rPr>
          <w:rFonts w:hint="eastAsia" w:ascii="仿宋" w:hAnsi="仿宋" w:eastAsia="仿宋" w:cs="仿宋"/>
        </w:rPr>
      </w:pPr>
    </w:p>
    <w:p>
      <w:pPr>
        <w:pageBreakBefore w:val="0"/>
        <w:kinsoku/>
        <w:wordWrap w:val="0"/>
        <w:overflowPunct/>
        <w:autoSpaceDE/>
        <w:autoSpaceDN/>
        <w:bidi w:val="0"/>
        <w:adjustRightInd w:val="0"/>
        <w:snapToGrid w:val="0"/>
        <w:spacing w:line="400" w:lineRule="exact"/>
        <w:ind w:left="0" w:leftChars="0" w:firstLine="0" w:firstLineChars="0"/>
        <w:jc w:val="center"/>
        <w:textAlignment w:val="auto"/>
        <w:rPr>
          <w:rFonts w:hint="eastAsia" w:ascii="仿宋" w:hAnsi="仿宋" w:eastAsia="仿宋" w:cs="仿宋"/>
          <w:b/>
          <w:bCs/>
          <w:sz w:val="32"/>
          <w:szCs w:val="32"/>
        </w:rPr>
      </w:pPr>
      <w:r>
        <w:rPr>
          <w:rFonts w:hint="eastAsia" w:ascii="仿宋" w:hAnsi="仿宋" w:eastAsia="仿宋" w:cs="仿宋"/>
          <w:b/>
          <w:bCs/>
          <w:sz w:val="32"/>
          <w:szCs w:val="32"/>
          <w:lang w:val="zh-CN"/>
        </w:rPr>
        <w:t>采购编号：</w:t>
      </w:r>
      <w:r>
        <w:rPr>
          <w:rFonts w:hint="eastAsia" w:ascii="仿宋" w:hAnsi="仿宋" w:eastAsia="仿宋" w:cs="仿宋"/>
          <w:b/>
          <w:bCs/>
          <w:color w:val="0000FF"/>
          <w:sz w:val="32"/>
          <w:szCs w:val="32"/>
          <w:lang w:val="en-US" w:eastAsia="zh-CN"/>
        </w:rPr>
        <w:t>HTNM2023GC-003-三次</w:t>
      </w:r>
    </w:p>
    <w:p>
      <w:pPr>
        <w:pageBreakBefore w:val="0"/>
        <w:kinsoku/>
        <w:wordWrap w:val="0"/>
        <w:overflowPunct/>
        <w:autoSpaceDE/>
        <w:autoSpaceDN/>
        <w:bidi w:val="0"/>
        <w:adjustRightInd w:val="0"/>
        <w:snapToGrid w:val="0"/>
        <w:spacing w:line="400" w:lineRule="exact"/>
        <w:jc w:val="center"/>
        <w:textAlignment w:val="auto"/>
        <w:rPr>
          <w:rFonts w:hint="eastAsia" w:ascii="仿宋" w:hAnsi="仿宋" w:eastAsia="仿宋" w:cs="仿宋"/>
          <w:b/>
          <w:bCs/>
          <w:sz w:val="32"/>
          <w:szCs w:val="32"/>
        </w:rPr>
      </w:pPr>
    </w:p>
    <w:p>
      <w:pPr>
        <w:pageBreakBefore w:val="0"/>
        <w:kinsoku/>
        <w:wordWrap w:val="0"/>
        <w:overflowPunct/>
        <w:autoSpaceDE/>
        <w:autoSpaceDN/>
        <w:bidi w:val="0"/>
        <w:adjustRightInd w:val="0"/>
        <w:snapToGrid w:val="0"/>
        <w:spacing w:line="400" w:lineRule="exact"/>
        <w:jc w:val="center"/>
        <w:textAlignment w:val="auto"/>
        <w:rPr>
          <w:rFonts w:hint="eastAsia" w:ascii="仿宋" w:hAnsi="仿宋" w:eastAsia="仿宋" w:cs="仿宋"/>
          <w:b/>
          <w:bCs/>
          <w:sz w:val="32"/>
          <w:szCs w:val="32"/>
        </w:rPr>
      </w:pPr>
    </w:p>
    <w:p>
      <w:pPr>
        <w:pageBreakBefore w:val="0"/>
        <w:kinsoku/>
        <w:wordWrap w:val="0"/>
        <w:overflowPunct/>
        <w:autoSpaceDE/>
        <w:autoSpaceDN/>
        <w:bidi w:val="0"/>
        <w:spacing w:line="400" w:lineRule="exact"/>
        <w:ind w:firstLine="360"/>
        <w:jc w:val="center"/>
        <w:textAlignment w:val="auto"/>
        <w:rPr>
          <w:rFonts w:hint="eastAsia" w:ascii="仿宋" w:hAnsi="仿宋" w:eastAsia="仿宋" w:cs="仿宋"/>
        </w:rPr>
      </w:pPr>
    </w:p>
    <w:p>
      <w:pPr>
        <w:pStyle w:val="2"/>
        <w:rPr>
          <w:rFonts w:hint="eastAsia" w:ascii="仿宋" w:hAnsi="仿宋" w:eastAsia="仿宋" w:cs="仿宋"/>
        </w:rPr>
      </w:pPr>
    </w:p>
    <w:p>
      <w:pPr>
        <w:pageBreakBefore w:val="0"/>
        <w:kinsoku/>
        <w:wordWrap w:val="0"/>
        <w:overflowPunct/>
        <w:autoSpaceDE/>
        <w:autoSpaceDN/>
        <w:bidi w:val="0"/>
        <w:spacing w:line="400" w:lineRule="exact"/>
        <w:ind w:firstLine="360"/>
        <w:jc w:val="center"/>
        <w:textAlignment w:val="auto"/>
        <w:rPr>
          <w:rFonts w:hint="eastAsia" w:ascii="仿宋" w:hAnsi="仿宋" w:eastAsia="仿宋" w:cs="仿宋"/>
        </w:rPr>
      </w:pPr>
    </w:p>
    <w:p>
      <w:pPr>
        <w:pageBreakBefore w:val="0"/>
        <w:kinsoku/>
        <w:wordWrap w:val="0"/>
        <w:overflowPunct/>
        <w:autoSpaceDE/>
        <w:autoSpaceDN/>
        <w:bidi w:val="0"/>
        <w:spacing w:line="400" w:lineRule="exact"/>
        <w:ind w:firstLine="360"/>
        <w:jc w:val="center"/>
        <w:textAlignment w:val="auto"/>
        <w:rPr>
          <w:rFonts w:hint="eastAsia" w:ascii="仿宋" w:hAnsi="仿宋" w:eastAsia="仿宋" w:cs="仿宋"/>
        </w:rPr>
      </w:pPr>
    </w:p>
    <w:p>
      <w:pPr>
        <w:pageBreakBefore w:val="0"/>
        <w:tabs>
          <w:tab w:val="left" w:pos="142"/>
        </w:tabs>
        <w:kinsoku/>
        <w:wordWrap w:val="0"/>
        <w:overflowPunct/>
        <w:autoSpaceDE/>
        <w:autoSpaceDN/>
        <w:bidi w:val="0"/>
        <w:spacing w:line="400" w:lineRule="exact"/>
        <w:ind w:left="0" w:leftChars="0" w:right="160" w:firstLine="0" w:firstLineChars="0"/>
        <w:jc w:val="center"/>
        <w:textAlignment w:val="auto"/>
        <w:rPr>
          <w:rFonts w:hint="eastAsia" w:ascii="仿宋" w:hAnsi="仿宋" w:eastAsia="仿宋" w:cs="仿宋"/>
          <w:b/>
          <w:bCs/>
          <w:sz w:val="28"/>
          <w:szCs w:val="28"/>
          <w:highlight w:val="white"/>
          <w:lang w:eastAsia="zh-CN"/>
        </w:rPr>
      </w:pPr>
      <w:r>
        <w:rPr>
          <w:rFonts w:hint="eastAsia" w:ascii="仿宋" w:hAnsi="仿宋" w:eastAsia="仿宋" w:cs="仿宋"/>
          <w:b/>
          <w:bCs/>
          <w:sz w:val="28"/>
          <w:szCs w:val="28"/>
          <w:highlight w:val="white"/>
        </w:rPr>
        <w:t>采购人 ：</w:t>
      </w:r>
      <w:r>
        <w:rPr>
          <w:rFonts w:hint="eastAsia" w:ascii="仿宋" w:hAnsi="仿宋" w:eastAsia="仿宋" w:cs="仿宋"/>
          <w:b/>
          <w:bCs/>
          <w:sz w:val="28"/>
          <w:szCs w:val="28"/>
          <w:highlight w:val="white"/>
          <w:u w:val="single"/>
          <w:lang w:eastAsia="zh-CN"/>
        </w:rPr>
        <w:t>内蒙古电力（集团）有限责任公司阿拉善供电分公司</w:t>
      </w:r>
    </w:p>
    <w:p>
      <w:pPr>
        <w:pStyle w:val="66"/>
        <w:pageBreakBefore w:val="0"/>
        <w:kinsoku/>
        <w:wordWrap w:val="0"/>
        <w:overflowPunct/>
        <w:autoSpaceDE/>
        <w:autoSpaceDN/>
        <w:bidi w:val="0"/>
        <w:spacing w:line="400" w:lineRule="exact"/>
        <w:jc w:val="center"/>
        <w:textAlignment w:val="auto"/>
        <w:rPr>
          <w:rFonts w:hint="eastAsia" w:ascii="仿宋" w:hAnsi="仿宋" w:eastAsia="仿宋" w:cs="仿宋"/>
          <w:b/>
          <w:bCs/>
          <w:sz w:val="28"/>
          <w:szCs w:val="28"/>
          <w:highlight w:val="white"/>
        </w:rPr>
      </w:pPr>
    </w:p>
    <w:p>
      <w:pPr>
        <w:pageBreakBefore w:val="0"/>
        <w:kinsoku/>
        <w:wordWrap w:val="0"/>
        <w:overflowPunct/>
        <w:autoSpaceDE/>
        <w:autoSpaceDN/>
        <w:bidi w:val="0"/>
        <w:spacing w:line="400" w:lineRule="exact"/>
        <w:ind w:left="0" w:leftChars="0" w:right="160" w:firstLine="0" w:firstLineChars="0"/>
        <w:jc w:val="center"/>
        <w:textAlignment w:val="auto"/>
        <w:rPr>
          <w:rFonts w:hint="eastAsia" w:ascii="仿宋" w:hAnsi="仿宋" w:eastAsia="仿宋" w:cs="仿宋"/>
          <w:b/>
          <w:bCs/>
          <w:sz w:val="28"/>
          <w:szCs w:val="28"/>
          <w:highlight w:val="white"/>
          <w:lang w:val="en-US" w:eastAsia="zh-CN"/>
        </w:rPr>
      </w:pPr>
      <w:r>
        <w:rPr>
          <w:rFonts w:hint="eastAsia" w:ascii="仿宋" w:hAnsi="仿宋" w:eastAsia="仿宋" w:cs="仿宋"/>
          <w:b/>
          <w:bCs/>
          <w:sz w:val="28"/>
          <w:szCs w:val="28"/>
          <w:highlight w:val="white"/>
        </w:rPr>
        <w:t>采购代理机构：</w:t>
      </w:r>
      <w:r>
        <w:rPr>
          <w:rFonts w:hint="eastAsia" w:ascii="仿宋" w:hAnsi="仿宋" w:eastAsia="仿宋" w:cs="仿宋"/>
          <w:b/>
          <w:bCs/>
          <w:sz w:val="28"/>
          <w:szCs w:val="28"/>
          <w:highlight w:val="white"/>
          <w:u w:val="single"/>
          <w:lang w:val="en-US" w:eastAsia="zh-CN"/>
        </w:rPr>
        <w:t>山西辉腾国际招标有限公司</w:t>
      </w:r>
    </w:p>
    <w:p>
      <w:pPr>
        <w:pageBreakBefore w:val="0"/>
        <w:tabs>
          <w:tab w:val="left" w:pos="3216"/>
          <w:tab w:val="center" w:pos="4672"/>
        </w:tabs>
        <w:kinsoku/>
        <w:wordWrap w:val="0"/>
        <w:overflowPunct/>
        <w:autoSpaceDE/>
        <w:autoSpaceDN/>
        <w:bidi w:val="0"/>
        <w:spacing w:line="400" w:lineRule="exact"/>
        <w:jc w:val="center"/>
        <w:textAlignment w:val="auto"/>
        <w:rPr>
          <w:rFonts w:hint="eastAsia" w:ascii="仿宋" w:hAnsi="仿宋" w:eastAsia="仿宋" w:cs="仿宋"/>
          <w:b/>
          <w:bCs/>
          <w:sz w:val="28"/>
          <w:szCs w:val="28"/>
        </w:rPr>
      </w:pPr>
    </w:p>
    <w:p>
      <w:pPr>
        <w:pageBreakBefore w:val="0"/>
        <w:tabs>
          <w:tab w:val="left" w:pos="3216"/>
          <w:tab w:val="center" w:pos="4672"/>
        </w:tabs>
        <w:kinsoku/>
        <w:wordWrap w:val="0"/>
        <w:overflowPunct/>
        <w:autoSpaceDE/>
        <w:autoSpaceDN/>
        <w:bidi w:val="0"/>
        <w:spacing w:line="400" w:lineRule="exact"/>
        <w:jc w:val="center"/>
        <w:textAlignment w:val="auto"/>
        <w:rPr>
          <w:rFonts w:hint="eastAsia" w:ascii="仿宋" w:hAnsi="仿宋" w:eastAsia="仿宋" w:cs="仿宋"/>
          <w:b/>
          <w:sz w:val="28"/>
          <w:szCs w:val="28"/>
          <w:highlight w:val="white"/>
        </w:rPr>
      </w:pPr>
      <w:r>
        <w:rPr>
          <w:rFonts w:hint="eastAsia" w:ascii="仿宋" w:hAnsi="仿宋" w:eastAsia="仿宋" w:cs="仿宋"/>
          <w:b/>
          <w:bCs/>
          <w:sz w:val="28"/>
          <w:szCs w:val="28"/>
        </w:rPr>
        <w:t>二〇二</w:t>
      </w:r>
      <w:r>
        <w:rPr>
          <w:rFonts w:hint="eastAsia" w:ascii="仿宋" w:hAnsi="仿宋" w:eastAsia="仿宋" w:cs="仿宋"/>
          <w:b/>
          <w:bCs/>
          <w:sz w:val="28"/>
          <w:szCs w:val="28"/>
          <w:lang w:val="en-US" w:eastAsia="zh-CN"/>
        </w:rPr>
        <w:t>三</w:t>
      </w:r>
      <w:r>
        <w:rPr>
          <w:rFonts w:hint="eastAsia" w:ascii="仿宋" w:hAnsi="仿宋" w:eastAsia="仿宋" w:cs="仿宋"/>
          <w:b/>
          <w:bCs/>
          <w:sz w:val="28"/>
          <w:szCs w:val="28"/>
        </w:rPr>
        <w:t>年</w:t>
      </w:r>
      <w:r>
        <w:rPr>
          <w:rFonts w:hint="eastAsia" w:ascii="仿宋" w:hAnsi="仿宋" w:eastAsia="仿宋" w:cs="仿宋"/>
          <w:b/>
          <w:bCs/>
          <w:sz w:val="28"/>
          <w:szCs w:val="28"/>
          <w:lang w:val="en-US" w:eastAsia="zh-CN"/>
        </w:rPr>
        <w:t>十一</w:t>
      </w:r>
      <w:r>
        <w:rPr>
          <w:rFonts w:hint="eastAsia" w:ascii="仿宋" w:hAnsi="仿宋" w:eastAsia="仿宋" w:cs="仿宋"/>
          <w:b/>
          <w:bCs/>
          <w:sz w:val="28"/>
          <w:szCs w:val="28"/>
        </w:rPr>
        <w:t>月</w:t>
      </w:r>
    </w:p>
    <w:p>
      <w:pPr>
        <w:pageBreakBefore w:val="0"/>
        <w:kinsoku/>
        <w:wordWrap w:val="0"/>
        <w:overflowPunct/>
        <w:autoSpaceDE/>
        <w:autoSpaceDN/>
        <w:bidi w:val="0"/>
        <w:spacing w:line="400" w:lineRule="exact"/>
        <w:ind w:firstLine="360"/>
        <w:textAlignment w:val="auto"/>
        <w:rPr>
          <w:rFonts w:hint="eastAsia" w:ascii="仿宋" w:hAnsi="仿宋" w:eastAsia="仿宋" w:cs="仿宋"/>
        </w:rPr>
      </w:pPr>
    </w:p>
    <w:p>
      <w:pPr>
        <w:pageBreakBefore w:val="0"/>
        <w:kinsoku/>
        <w:wordWrap w:val="0"/>
        <w:overflowPunct/>
        <w:autoSpaceDE/>
        <w:autoSpaceDN/>
        <w:bidi w:val="0"/>
        <w:spacing w:line="276" w:lineRule="auto"/>
        <w:ind w:firstLine="360"/>
        <w:textAlignment w:val="auto"/>
        <w:rPr>
          <w:rFonts w:hint="eastAsia" w:ascii="仿宋" w:hAnsi="仿宋" w:eastAsia="仿宋" w:cs="仿宋"/>
        </w:rPr>
        <w:sectPr>
          <w:headerReference r:id="rId5" w:type="default"/>
          <w:pgSz w:w="11905" w:h="16838"/>
          <w:pgMar w:top="1134" w:right="1134" w:bottom="1134" w:left="1134" w:header="850" w:footer="850" w:gutter="0"/>
          <w:pgNumType w:fmt="numberInDash" w:start="1"/>
          <w:cols w:space="0" w:num="1"/>
          <w:rtlGutter w:val="0"/>
          <w:docGrid w:type="lines" w:linePitch="383" w:charSpace="0"/>
        </w:sectPr>
      </w:pPr>
    </w:p>
    <w:p>
      <w:pPr>
        <w:pageBreakBefore w:val="0"/>
        <w:kinsoku/>
        <w:wordWrap w:val="0"/>
        <w:overflowPunct/>
        <w:autoSpaceDE/>
        <w:autoSpaceDN/>
        <w:bidi w:val="0"/>
        <w:spacing w:line="276" w:lineRule="auto"/>
        <w:ind w:firstLine="360"/>
        <w:textAlignment w:val="auto"/>
        <w:rPr>
          <w:rFonts w:hint="eastAsia" w:ascii="仿宋" w:hAnsi="仿宋" w:eastAsia="仿宋" w:cs="仿宋"/>
        </w:rPr>
      </w:pPr>
    </w:p>
    <w:p>
      <w:pPr>
        <w:pageBreakBefore w:val="0"/>
        <w:kinsoku/>
        <w:wordWrap w:val="0"/>
        <w:overflowPunct/>
        <w:autoSpaceDE/>
        <w:autoSpaceDN/>
        <w:bidi w:val="0"/>
        <w:spacing w:line="276" w:lineRule="auto"/>
        <w:ind w:left="0" w:leftChars="0" w:firstLine="0" w:firstLineChars="0"/>
        <w:jc w:val="center"/>
        <w:textAlignment w:val="auto"/>
        <w:rPr>
          <w:rFonts w:hint="eastAsia" w:ascii="仿宋" w:hAnsi="仿宋" w:eastAsia="仿宋" w:cs="仿宋"/>
          <w:sz w:val="52"/>
          <w:szCs w:val="52"/>
        </w:rPr>
      </w:pPr>
      <w:r>
        <w:rPr>
          <w:rFonts w:hint="eastAsia" w:ascii="仿宋" w:hAnsi="仿宋" w:eastAsia="仿宋" w:cs="仿宋"/>
          <w:sz w:val="52"/>
          <w:szCs w:val="52"/>
        </w:rPr>
        <w:t>目  录</w:t>
      </w:r>
    </w:p>
    <w:p>
      <w:pPr>
        <w:pageBreakBefore w:val="0"/>
        <w:kinsoku/>
        <w:wordWrap w:val="0"/>
        <w:overflowPunct/>
        <w:autoSpaceDE/>
        <w:autoSpaceDN/>
        <w:bidi w:val="0"/>
        <w:spacing w:line="400" w:lineRule="exact"/>
        <w:ind w:firstLine="360"/>
        <w:textAlignment w:val="auto"/>
        <w:rPr>
          <w:rFonts w:hint="eastAsia" w:ascii="仿宋" w:hAnsi="仿宋" w:eastAsia="仿宋" w:cs="仿宋"/>
        </w:rPr>
      </w:pPr>
    </w:p>
    <w:p>
      <w:pPr>
        <w:pStyle w:val="38"/>
        <w:pageBreakBefore w:val="0"/>
        <w:tabs>
          <w:tab w:val="right" w:leader="dot" w:pos="9637"/>
        </w:tabs>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TOC \o "1-1" \h \z \u </w:instrText>
      </w:r>
      <w:r>
        <w:rPr>
          <w:rFonts w:hint="eastAsia" w:ascii="仿宋" w:hAnsi="仿宋" w:eastAsia="仿宋" w:cs="仿宋"/>
        </w:rPr>
        <w:fldChar w:fldCharType="separate"/>
      </w:r>
      <w:r>
        <w:rPr>
          <w:rFonts w:hint="eastAsia" w:ascii="仿宋" w:hAnsi="仿宋" w:eastAsia="仿宋" w:cs="仿宋"/>
        </w:rPr>
        <w:fldChar w:fldCharType="begin"/>
      </w:r>
      <w:r>
        <w:rPr>
          <w:rFonts w:hint="eastAsia" w:ascii="仿宋" w:hAnsi="仿宋" w:eastAsia="仿宋" w:cs="仿宋"/>
        </w:rPr>
        <w:instrText xml:space="preserve"> HYPERLINK \l _Toc10346 </w:instrText>
      </w:r>
      <w:r>
        <w:rPr>
          <w:rFonts w:hint="eastAsia" w:ascii="仿宋" w:hAnsi="仿宋" w:eastAsia="仿宋" w:cs="仿宋"/>
        </w:rPr>
        <w:fldChar w:fldCharType="separate"/>
      </w:r>
      <w:r>
        <w:rPr>
          <w:rFonts w:hint="eastAsia" w:ascii="仿宋" w:hAnsi="仿宋" w:eastAsia="仿宋" w:cs="仿宋"/>
        </w:rPr>
        <w:t xml:space="preserve">第一章 </w:t>
      </w:r>
      <w:r>
        <w:rPr>
          <w:rFonts w:hint="eastAsia" w:ascii="仿宋" w:hAnsi="仿宋" w:eastAsia="仿宋" w:cs="仿宋"/>
          <w:lang w:val="en-US" w:eastAsia="zh-CN"/>
        </w:rPr>
        <w:t>采购</w:t>
      </w:r>
      <w:r>
        <w:rPr>
          <w:rFonts w:hint="eastAsia" w:ascii="仿宋" w:hAnsi="仿宋" w:eastAsia="仿宋" w:cs="仿宋"/>
        </w:rPr>
        <w:t>公告</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_Toc10346 \h </w:instrText>
      </w:r>
      <w:r>
        <w:rPr>
          <w:rFonts w:hint="eastAsia" w:ascii="仿宋" w:hAnsi="仿宋" w:eastAsia="仿宋" w:cs="仿宋"/>
        </w:rPr>
        <w:fldChar w:fldCharType="separate"/>
      </w:r>
      <w:r>
        <w:rPr>
          <w:rFonts w:hint="eastAsia" w:ascii="仿宋" w:hAnsi="仿宋" w:eastAsia="仿宋" w:cs="仿宋"/>
        </w:rPr>
        <w:t>2</w:t>
      </w:r>
      <w:r>
        <w:rPr>
          <w:rFonts w:hint="eastAsia" w:ascii="仿宋" w:hAnsi="仿宋" w:eastAsia="仿宋" w:cs="仿宋"/>
        </w:rPr>
        <w:fldChar w:fldCharType="end"/>
      </w:r>
      <w:r>
        <w:rPr>
          <w:rFonts w:hint="eastAsia" w:ascii="仿宋" w:hAnsi="仿宋" w:eastAsia="仿宋" w:cs="仿宋"/>
        </w:rPr>
        <w:fldChar w:fldCharType="end"/>
      </w:r>
    </w:p>
    <w:p>
      <w:pPr>
        <w:pStyle w:val="38"/>
        <w:pageBreakBefore w:val="0"/>
        <w:tabs>
          <w:tab w:val="right" w:leader="dot" w:pos="9637"/>
        </w:tabs>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_Toc18346 </w:instrText>
      </w:r>
      <w:r>
        <w:rPr>
          <w:rFonts w:hint="eastAsia" w:ascii="仿宋" w:hAnsi="仿宋" w:eastAsia="仿宋" w:cs="仿宋"/>
        </w:rPr>
        <w:fldChar w:fldCharType="separate"/>
      </w:r>
      <w:r>
        <w:rPr>
          <w:rFonts w:hint="eastAsia" w:ascii="仿宋" w:hAnsi="仿宋" w:eastAsia="仿宋" w:cs="仿宋"/>
        </w:rPr>
        <w:t>第二章 供应商须知</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_Toc18346 \h </w:instrText>
      </w:r>
      <w:r>
        <w:rPr>
          <w:rFonts w:hint="eastAsia" w:ascii="仿宋" w:hAnsi="仿宋" w:eastAsia="仿宋" w:cs="仿宋"/>
        </w:rPr>
        <w:fldChar w:fldCharType="separate"/>
      </w:r>
      <w:r>
        <w:rPr>
          <w:rFonts w:hint="eastAsia" w:ascii="仿宋" w:hAnsi="仿宋" w:eastAsia="仿宋" w:cs="仿宋"/>
        </w:rPr>
        <w:t>9</w:t>
      </w:r>
      <w:r>
        <w:rPr>
          <w:rFonts w:hint="eastAsia" w:ascii="仿宋" w:hAnsi="仿宋" w:eastAsia="仿宋" w:cs="仿宋"/>
        </w:rPr>
        <w:fldChar w:fldCharType="end"/>
      </w:r>
      <w:r>
        <w:rPr>
          <w:rFonts w:hint="eastAsia" w:ascii="仿宋" w:hAnsi="仿宋" w:eastAsia="仿宋" w:cs="仿宋"/>
        </w:rPr>
        <w:fldChar w:fldCharType="end"/>
      </w:r>
    </w:p>
    <w:p>
      <w:pPr>
        <w:pStyle w:val="38"/>
        <w:pageBreakBefore w:val="0"/>
        <w:tabs>
          <w:tab w:val="right" w:leader="dot" w:pos="9637"/>
        </w:tabs>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_Toc12157 </w:instrText>
      </w:r>
      <w:r>
        <w:rPr>
          <w:rFonts w:hint="eastAsia" w:ascii="仿宋" w:hAnsi="仿宋" w:eastAsia="仿宋" w:cs="仿宋"/>
        </w:rPr>
        <w:fldChar w:fldCharType="separate"/>
      </w:r>
      <w:r>
        <w:rPr>
          <w:rFonts w:hint="eastAsia" w:ascii="仿宋" w:hAnsi="仿宋" w:eastAsia="仿宋" w:cs="仿宋"/>
        </w:rPr>
        <w:t>第三章 评审办法</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_Toc12157 \h </w:instrText>
      </w:r>
      <w:r>
        <w:rPr>
          <w:rFonts w:hint="eastAsia" w:ascii="仿宋" w:hAnsi="仿宋" w:eastAsia="仿宋" w:cs="仿宋"/>
        </w:rPr>
        <w:fldChar w:fldCharType="separate"/>
      </w:r>
      <w:r>
        <w:rPr>
          <w:rFonts w:hint="eastAsia" w:ascii="仿宋" w:hAnsi="仿宋" w:eastAsia="仿宋" w:cs="仿宋"/>
        </w:rPr>
        <w:t>30</w:t>
      </w:r>
      <w:r>
        <w:rPr>
          <w:rFonts w:hint="eastAsia" w:ascii="仿宋" w:hAnsi="仿宋" w:eastAsia="仿宋" w:cs="仿宋"/>
        </w:rPr>
        <w:fldChar w:fldCharType="end"/>
      </w:r>
      <w:r>
        <w:rPr>
          <w:rFonts w:hint="eastAsia" w:ascii="仿宋" w:hAnsi="仿宋" w:eastAsia="仿宋" w:cs="仿宋"/>
        </w:rPr>
        <w:fldChar w:fldCharType="end"/>
      </w:r>
    </w:p>
    <w:p>
      <w:pPr>
        <w:pStyle w:val="38"/>
        <w:pageBreakBefore w:val="0"/>
        <w:tabs>
          <w:tab w:val="right" w:leader="dot" w:pos="9637"/>
        </w:tabs>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_Toc10432 </w:instrText>
      </w:r>
      <w:r>
        <w:rPr>
          <w:rFonts w:hint="eastAsia" w:ascii="仿宋" w:hAnsi="仿宋" w:eastAsia="仿宋" w:cs="仿宋"/>
        </w:rPr>
        <w:fldChar w:fldCharType="separate"/>
      </w:r>
      <w:r>
        <w:rPr>
          <w:rFonts w:hint="eastAsia" w:ascii="仿宋" w:hAnsi="仿宋" w:eastAsia="仿宋" w:cs="仿宋"/>
        </w:rPr>
        <w:t>第四章 合同主要条款及格式</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_Toc10432 \h </w:instrText>
      </w:r>
      <w:r>
        <w:rPr>
          <w:rFonts w:hint="eastAsia" w:ascii="仿宋" w:hAnsi="仿宋" w:eastAsia="仿宋" w:cs="仿宋"/>
        </w:rPr>
        <w:fldChar w:fldCharType="separate"/>
      </w:r>
      <w:r>
        <w:rPr>
          <w:rFonts w:hint="eastAsia" w:ascii="仿宋" w:hAnsi="仿宋" w:eastAsia="仿宋" w:cs="仿宋"/>
        </w:rPr>
        <w:t>37</w:t>
      </w:r>
      <w:r>
        <w:rPr>
          <w:rFonts w:hint="eastAsia" w:ascii="仿宋" w:hAnsi="仿宋" w:eastAsia="仿宋" w:cs="仿宋"/>
        </w:rPr>
        <w:fldChar w:fldCharType="end"/>
      </w:r>
      <w:r>
        <w:rPr>
          <w:rFonts w:hint="eastAsia" w:ascii="仿宋" w:hAnsi="仿宋" w:eastAsia="仿宋" w:cs="仿宋"/>
        </w:rPr>
        <w:fldChar w:fldCharType="end"/>
      </w:r>
    </w:p>
    <w:p>
      <w:pPr>
        <w:pStyle w:val="38"/>
        <w:pageBreakBefore w:val="0"/>
        <w:tabs>
          <w:tab w:val="right" w:leader="dot" w:pos="9637"/>
        </w:tabs>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_Toc26229 </w:instrText>
      </w:r>
      <w:r>
        <w:rPr>
          <w:rFonts w:hint="eastAsia" w:ascii="仿宋" w:hAnsi="仿宋" w:eastAsia="仿宋" w:cs="仿宋"/>
        </w:rPr>
        <w:fldChar w:fldCharType="separate"/>
      </w:r>
      <w:r>
        <w:rPr>
          <w:rFonts w:hint="eastAsia" w:ascii="仿宋" w:hAnsi="仿宋" w:eastAsia="仿宋" w:cs="仿宋"/>
        </w:rPr>
        <w:t>第五章 技术规范</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_Toc26229 \h </w:instrText>
      </w:r>
      <w:r>
        <w:rPr>
          <w:rFonts w:hint="eastAsia" w:ascii="仿宋" w:hAnsi="仿宋" w:eastAsia="仿宋" w:cs="仿宋"/>
        </w:rPr>
        <w:fldChar w:fldCharType="separate"/>
      </w:r>
      <w:r>
        <w:rPr>
          <w:rFonts w:hint="eastAsia" w:ascii="仿宋" w:hAnsi="仿宋" w:eastAsia="仿宋" w:cs="仿宋"/>
        </w:rPr>
        <w:t>38</w:t>
      </w:r>
      <w:r>
        <w:rPr>
          <w:rFonts w:hint="eastAsia" w:ascii="仿宋" w:hAnsi="仿宋" w:eastAsia="仿宋" w:cs="仿宋"/>
        </w:rPr>
        <w:fldChar w:fldCharType="end"/>
      </w:r>
      <w:r>
        <w:rPr>
          <w:rFonts w:hint="eastAsia" w:ascii="仿宋" w:hAnsi="仿宋" w:eastAsia="仿宋" w:cs="仿宋"/>
        </w:rPr>
        <w:fldChar w:fldCharType="end"/>
      </w:r>
    </w:p>
    <w:p>
      <w:pPr>
        <w:pStyle w:val="38"/>
        <w:pageBreakBefore w:val="0"/>
        <w:tabs>
          <w:tab w:val="right" w:leader="dot" w:pos="9637"/>
        </w:tabs>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HYPERLINK \l _Toc15817 </w:instrText>
      </w:r>
      <w:r>
        <w:rPr>
          <w:rFonts w:hint="eastAsia" w:ascii="仿宋" w:hAnsi="仿宋" w:eastAsia="仿宋" w:cs="仿宋"/>
        </w:rPr>
        <w:fldChar w:fldCharType="separate"/>
      </w:r>
      <w:r>
        <w:rPr>
          <w:rFonts w:hint="eastAsia" w:ascii="仿宋" w:hAnsi="仿宋" w:eastAsia="仿宋" w:cs="仿宋"/>
        </w:rPr>
        <w:t>第六章 响应文件格式</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_Toc15817 \h </w:instrText>
      </w:r>
      <w:r>
        <w:rPr>
          <w:rFonts w:hint="eastAsia" w:ascii="仿宋" w:hAnsi="仿宋" w:eastAsia="仿宋" w:cs="仿宋"/>
        </w:rPr>
        <w:fldChar w:fldCharType="separate"/>
      </w:r>
      <w:r>
        <w:rPr>
          <w:rFonts w:hint="eastAsia" w:ascii="仿宋" w:hAnsi="仿宋" w:eastAsia="仿宋" w:cs="仿宋"/>
        </w:rPr>
        <w:t>39</w:t>
      </w:r>
      <w:r>
        <w:rPr>
          <w:rFonts w:hint="eastAsia" w:ascii="仿宋" w:hAnsi="仿宋" w:eastAsia="仿宋" w:cs="仿宋"/>
        </w:rPr>
        <w:fldChar w:fldCharType="end"/>
      </w:r>
      <w:r>
        <w:rPr>
          <w:rFonts w:hint="eastAsia" w:ascii="仿宋" w:hAnsi="仿宋" w:eastAsia="仿宋" w:cs="仿宋"/>
        </w:rPr>
        <w:fldChar w:fldCharType="end"/>
      </w:r>
    </w:p>
    <w:p>
      <w:pPr>
        <w:pageBreakBefore w:val="0"/>
        <w:kinsoku/>
        <w:wordWrap w:val="0"/>
        <w:overflowPunct/>
        <w:autoSpaceDE/>
        <w:autoSpaceDN/>
        <w:bidi w:val="0"/>
        <w:spacing w:line="400" w:lineRule="exact"/>
        <w:ind w:firstLine="360"/>
        <w:textAlignment w:val="auto"/>
        <w:rPr>
          <w:rFonts w:hint="eastAsia" w:ascii="仿宋" w:hAnsi="仿宋" w:eastAsia="仿宋" w:cs="仿宋"/>
        </w:rPr>
        <w:sectPr>
          <w:headerReference r:id="rId6" w:type="default"/>
          <w:pgSz w:w="11905" w:h="16838"/>
          <w:pgMar w:top="1134" w:right="1134" w:bottom="1134" w:left="1134" w:header="850" w:footer="850" w:gutter="0"/>
          <w:pgNumType w:fmt="numberInDash" w:start="1"/>
          <w:cols w:space="0" w:num="1"/>
          <w:rtlGutter w:val="0"/>
          <w:docGrid w:type="lines" w:linePitch="383" w:charSpace="0"/>
        </w:sectPr>
      </w:pPr>
      <w:r>
        <w:rPr>
          <w:rFonts w:hint="eastAsia" w:ascii="仿宋" w:hAnsi="仿宋" w:eastAsia="仿宋" w:cs="仿宋"/>
        </w:rPr>
        <w:fldChar w:fldCharType="end"/>
      </w:r>
    </w:p>
    <w:p>
      <w:pPr>
        <w:pStyle w:val="8"/>
        <w:pageBreakBefore w:val="0"/>
        <w:kinsoku/>
        <w:wordWrap w:val="0"/>
        <w:overflowPunct/>
        <w:autoSpaceDE/>
        <w:autoSpaceDN/>
        <w:bidi w:val="0"/>
        <w:textAlignment w:val="auto"/>
        <w:rPr>
          <w:rFonts w:hint="eastAsia" w:ascii="仿宋" w:hAnsi="仿宋" w:eastAsia="仿宋" w:cs="仿宋"/>
        </w:rPr>
      </w:pPr>
      <w:bookmarkStart w:id="0" w:name="_Toc7530"/>
      <w:bookmarkStart w:id="1" w:name="_Toc16917"/>
      <w:bookmarkStart w:id="2" w:name="_Toc10346"/>
      <w:bookmarkStart w:id="3" w:name="_Toc41579996"/>
      <w:r>
        <w:rPr>
          <w:rFonts w:hint="eastAsia" w:ascii="仿宋" w:hAnsi="仿宋" w:eastAsia="仿宋" w:cs="仿宋"/>
        </w:rPr>
        <w:t xml:space="preserve">第一章 </w:t>
      </w:r>
      <w:bookmarkEnd w:id="0"/>
      <w:bookmarkEnd w:id="1"/>
      <w:r>
        <w:rPr>
          <w:rFonts w:hint="eastAsia" w:ascii="仿宋" w:hAnsi="仿宋" w:eastAsia="仿宋" w:cs="仿宋"/>
          <w:lang w:val="en-US" w:eastAsia="zh-CN"/>
        </w:rPr>
        <w:t>采购</w:t>
      </w:r>
      <w:r>
        <w:rPr>
          <w:rFonts w:hint="eastAsia" w:ascii="仿宋" w:hAnsi="仿宋" w:eastAsia="仿宋" w:cs="仿宋"/>
        </w:rPr>
        <w:t>公告</w:t>
      </w:r>
      <w:bookmarkEnd w:id="2"/>
      <w:bookmarkEnd w:id="3"/>
    </w:p>
    <w:p>
      <w:pPr>
        <w:pStyle w:val="433"/>
        <w:pageBreakBefore w:val="0"/>
        <w:kinsoku/>
        <w:wordWrap w:val="0"/>
        <w:overflowPunct/>
        <w:autoSpaceDE/>
        <w:autoSpaceDN/>
        <w:bidi w:val="0"/>
        <w:spacing w:line="360" w:lineRule="auto"/>
        <w:ind w:firstLine="0" w:firstLineChars="0"/>
        <w:jc w:val="center"/>
        <w:textAlignment w:val="auto"/>
        <w:rPr>
          <w:rFonts w:hint="eastAsia" w:ascii="仿宋" w:hAnsi="仿宋" w:eastAsia="仿宋" w:cs="仿宋"/>
          <w:b/>
          <w:sz w:val="32"/>
        </w:rPr>
      </w:pPr>
      <w:bookmarkStart w:id="4" w:name="_Toc24944"/>
      <w:bookmarkStart w:id="5" w:name="_Toc41579997"/>
      <w:bookmarkStart w:id="6" w:name="_Toc41583286"/>
      <w:r>
        <w:rPr>
          <w:rFonts w:hint="eastAsia" w:ascii="仿宋" w:hAnsi="仿宋" w:eastAsia="仿宋" w:cs="仿宋"/>
          <w:b/>
          <w:color w:val="0000FF"/>
          <w:sz w:val="32"/>
          <w:lang w:eastAsia="zh-CN"/>
        </w:rPr>
        <w:t>内蒙古电力（集团）有限责任公司阿拉善供电分公司高勒220kV输变电工程通信施工招标-三次</w:t>
      </w:r>
    </w:p>
    <w:p>
      <w:pPr>
        <w:pStyle w:val="433"/>
        <w:pageBreakBefore w:val="0"/>
        <w:kinsoku/>
        <w:wordWrap w:val="0"/>
        <w:overflowPunct/>
        <w:autoSpaceDE/>
        <w:autoSpaceDN/>
        <w:bidi w:val="0"/>
        <w:spacing w:line="360" w:lineRule="auto"/>
        <w:ind w:firstLine="0" w:firstLineChars="0"/>
        <w:jc w:val="center"/>
        <w:textAlignment w:val="auto"/>
        <w:rPr>
          <w:rFonts w:hint="eastAsia" w:ascii="仿宋" w:hAnsi="仿宋" w:eastAsia="仿宋" w:cs="仿宋"/>
          <w:b/>
          <w:sz w:val="32"/>
        </w:rPr>
      </w:pPr>
      <w:r>
        <w:rPr>
          <w:rFonts w:hint="eastAsia" w:ascii="仿宋" w:hAnsi="仿宋" w:eastAsia="仿宋" w:cs="仿宋"/>
          <w:b/>
          <w:sz w:val="32"/>
          <w:lang w:val="en-US" w:eastAsia="zh-CN"/>
        </w:rPr>
        <w:t>采购</w:t>
      </w:r>
      <w:r>
        <w:rPr>
          <w:rFonts w:hint="eastAsia" w:ascii="仿宋" w:hAnsi="仿宋" w:eastAsia="仿宋" w:cs="仿宋"/>
          <w:b/>
          <w:sz w:val="32"/>
        </w:rPr>
        <w:t>公告</w:t>
      </w:r>
      <w:bookmarkEnd w:id="4"/>
      <w:bookmarkEnd w:id="5"/>
      <w:bookmarkEnd w:id="6"/>
    </w:p>
    <w:p>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bookmarkStart w:id="7" w:name="_Toc11057"/>
      <w:r>
        <w:rPr>
          <w:rFonts w:hint="eastAsia" w:ascii="仿宋" w:hAnsi="仿宋" w:eastAsia="仿宋" w:cs="仿宋"/>
          <w:b/>
          <w:kern w:val="2"/>
          <w:sz w:val="28"/>
          <w:szCs w:val="28"/>
          <w:lang w:val="en-US" w:eastAsia="zh-CN" w:bidi="ar-SA"/>
        </w:rPr>
        <w:t>一、采购条件：</w:t>
      </w:r>
      <w:bookmarkEnd w:id="7"/>
    </w:p>
    <w:p>
      <w:pPr>
        <w:pageBreakBefore w:val="0"/>
        <w:kinsoku/>
        <w:wordWrap w:val="0"/>
        <w:overflowPunct/>
        <w:topLinePunct w:val="0"/>
        <w:autoSpaceDE/>
        <w:autoSpaceDN/>
        <w:bidi w:val="0"/>
        <w:spacing w:line="408" w:lineRule="auto"/>
        <w:textAlignment w:val="auto"/>
        <w:rPr>
          <w:rFonts w:hint="eastAsia" w:ascii="仿宋" w:hAnsi="仿宋" w:eastAsia="仿宋" w:cs="仿宋"/>
          <w:bCs/>
          <w:spacing w:val="1"/>
          <w:kern w:val="0"/>
          <w:sz w:val="28"/>
          <w:szCs w:val="28"/>
        </w:rPr>
      </w:pPr>
      <w:r>
        <w:rPr>
          <w:rFonts w:hint="eastAsia" w:ascii="仿宋" w:hAnsi="仿宋" w:eastAsia="仿宋" w:cs="仿宋"/>
          <w:bCs/>
          <w:spacing w:val="1"/>
          <w:kern w:val="0"/>
          <w:sz w:val="28"/>
          <w:szCs w:val="28"/>
        </w:rPr>
        <w:t>本采购项目</w:t>
      </w:r>
      <w:r>
        <w:rPr>
          <w:rFonts w:hint="eastAsia" w:ascii="仿宋" w:hAnsi="仿宋" w:eastAsia="仿宋" w:cs="仿宋"/>
          <w:bCs/>
          <w:color w:val="0000FF"/>
          <w:spacing w:val="1"/>
          <w:kern w:val="0"/>
          <w:sz w:val="28"/>
          <w:szCs w:val="28"/>
          <w:u w:val="single"/>
          <w:lang w:eastAsia="zh-CN"/>
        </w:rPr>
        <w:t>内蒙古电力（集团）有限责任公司阿拉善供电分公司高勒220kV输变电工程通信施工招标-三次</w:t>
      </w:r>
      <w:r>
        <w:rPr>
          <w:rFonts w:hint="eastAsia" w:ascii="仿宋" w:hAnsi="仿宋" w:eastAsia="仿宋" w:cs="仿宋"/>
          <w:bCs/>
          <w:spacing w:val="1"/>
          <w:kern w:val="0"/>
          <w:sz w:val="28"/>
          <w:szCs w:val="28"/>
        </w:rPr>
        <w:t>，采购人为</w:t>
      </w:r>
      <w:r>
        <w:rPr>
          <w:rFonts w:hint="eastAsia" w:ascii="仿宋" w:hAnsi="仿宋" w:eastAsia="仿宋" w:cs="仿宋"/>
          <w:sz w:val="28"/>
          <w:szCs w:val="28"/>
          <w:u w:val="single"/>
          <w:lang w:eastAsia="zh-CN"/>
        </w:rPr>
        <w:t>内蒙古电力（集团）有限责任公司阿拉善供电分公司</w:t>
      </w:r>
      <w:r>
        <w:rPr>
          <w:rFonts w:hint="eastAsia" w:ascii="仿宋" w:hAnsi="仿宋" w:eastAsia="仿宋" w:cs="仿宋"/>
          <w:sz w:val="28"/>
          <w:szCs w:val="28"/>
          <w:u w:val="none"/>
          <w:lang w:eastAsia="zh-CN"/>
        </w:rPr>
        <w:t>，</w:t>
      </w:r>
      <w:r>
        <w:rPr>
          <w:rFonts w:hint="eastAsia" w:ascii="仿宋" w:hAnsi="仿宋" w:eastAsia="仿宋" w:cs="仿宋"/>
          <w:bCs/>
          <w:spacing w:val="1"/>
          <w:kern w:val="0"/>
          <w:sz w:val="28"/>
          <w:szCs w:val="28"/>
        </w:rPr>
        <w:t>该项目已具备采购条件，现对</w:t>
      </w:r>
      <w:r>
        <w:rPr>
          <w:rFonts w:hint="eastAsia" w:ascii="仿宋" w:hAnsi="仿宋" w:eastAsia="仿宋" w:cs="仿宋"/>
          <w:bCs/>
          <w:color w:val="0000FF"/>
          <w:spacing w:val="1"/>
          <w:kern w:val="0"/>
          <w:sz w:val="28"/>
          <w:szCs w:val="28"/>
          <w:u w:val="single"/>
          <w:lang w:eastAsia="zh-CN"/>
        </w:rPr>
        <w:t>内蒙古电力（集团）有限责任公司阿拉善供电分公司高勒220kV输变电工程通信施工招标-三次</w:t>
      </w:r>
      <w:r>
        <w:rPr>
          <w:rFonts w:hint="eastAsia" w:ascii="仿宋" w:hAnsi="仿宋" w:eastAsia="仿宋" w:cs="仿宋"/>
          <w:bCs/>
          <w:spacing w:val="1"/>
          <w:kern w:val="0"/>
          <w:sz w:val="28"/>
          <w:szCs w:val="28"/>
        </w:rPr>
        <w:t>进行</w:t>
      </w:r>
      <w:r>
        <w:rPr>
          <w:rFonts w:hint="eastAsia" w:ascii="仿宋" w:hAnsi="仿宋" w:eastAsia="仿宋" w:cs="仿宋"/>
          <w:bCs/>
          <w:spacing w:val="1"/>
          <w:kern w:val="0"/>
          <w:sz w:val="28"/>
          <w:szCs w:val="28"/>
          <w:u w:val="single"/>
        </w:rPr>
        <w:t>询比采购</w:t>
      </w:r>
      <w:r>
        <w:rPr>
          <w:rFonts w:hint="eastAsia" w:ascii="仿宋" w:hAnsi="仿宋" w:eastAsia="仿宋" w:cs="仿宋"/>
          <w:bCs/>
          <w:spacing w:val="1"/>
          <w:kern w:val="0"/>
          <w:sz w:val="28"/>
          <w:szCs w:val="28"/>
        </w:rPr>
        <w:t>。</w:t>
      </w:r>
    </w:p>
    <w:p>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bookmarkStart w:id="8" w:name="_Toc10582"/>
      <w:r>
        <w:rPr>
          <w:rFonts w:hint="eastAsia" w:ascii="仿宋" w:hAnsi="仿宋" w:eastAsia="仿宋" w:cs="仿宋"/>
          <w:b/>
          <w:kern w:val="2"/>
          <w:sz w:val="28"/>
          <w:szCs w:val="28"/>
          <w:lang w:val="en-US" w:eastAsia="zh-CN" w:bidi="ar-SA"/>
        </w:rPr>
        <w:t>二、项目概况与采购范围：</w:t>
      </w:r>
      <w:bookmarkEnd w:id="8"/>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1、项目名称：</w:t>
      </w:r>
      <w:r>
        <w:rPr>
          <w:rFonts w:hint="eastAsia" w:ascii="仿宋" w:hAnsi="仿宋" w:eastAsia="仿宋" w:cs="仿宋"/>
          <w:color w:val="0000FF"/>
          <w:sz w:val="28"/>
          <w:szCs w:val="28"/>
          <w:lang w:eastAsia="zh-CN"/>
        </w:rPr>
        <w:t>内蒙古电力（集团）有限责任公司阿拉善供电分公司高勒220kV输变电工程通信施工招标-三次</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2、采购编号：</w:t>
      </w:r>
      <w:r>
        <w:rPr>
          <w:rFonts w:hint="eastAsia" w:ascii="仿宋" w:hAnsi="仿宋" w:eastAsia="仿宋" w:cs="仿宋"/>
          <w:color w:val="0000FF"/>
          <w:sz w:val="28"/>
          <w:szCs w:val="28"/>
          <w:lang w:eastAsia="zh-CN"/>
        </w:rPr>
        <w:t>HTNM2023GC-003-三次</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3、采购内容：详见公告附件</w:t>
      </w:r>
      <w:r>
        <w:rPr>
          <w:rFonts w:hint="eastAsia" w:ascii="仿宋" w:hAnsi="仿宋" w:eastAsia="仿宋" w:cs="仿宋"/>
          <w:sz w:val="28"/>
          <w:szCs w:val="28"/>
          <w:lang w:val="en-US" w:eastAsia="zh-CN"/>
        </w:rPr>
        <w:t>一：采购明细表</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工</w:t>
      </w:r>
      <w:r>
        <w:rPr>
          <w:rFonts w:hint="eastAsia" w:ascii="仿宋" w:hAnsi="仿宋" w:eastAsia="仿宋" w:cs="仿宋"/>
          <w:sz w:val="28"/>
          <w:szCs w:val="28"/>
          <w:lang w:eastAsia="zh-CN"/>
        </w:rPr>
        <w:t>期</w:t>
      </w:r>
      <w:r>
        <w:rPr>
          <w:rFonts w:hint="eastAsia" w:ascii="仿宋" w:hAnsi="仿宋" w:eastAsia="仿宋" w:cs="仿宋"/>
          <w:sz w:val="28"/>
          <w:szCs w:val="28"/>
        </w:rPr>
        <w:t>：详见公告附件一</w:t>
      </w:r>
      <w:r>
        <w:rPr>
          <w:rFonts w:hint="eastAsia" w:ascii="仿宋" w:hAnsi="仿宋" w:eastAsia="仿宋" w:cs="仿宋"/>
          <w:sz w:val="28"/>
          <w:szCs w:val="28"/>
          <w:lang w:val="en-US" w:eastAsia="zh-CN"/>
        </w:rPr>
        <w:t>：采购明细表</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5、</w:t>
      </w:r>
      <w:r>
        <w:rPr>
          <w:rFonts w:hint="eastAsia" w:ascii="仿宋" w:hAnsi="仿宋" w:eastAsia="仿宋" w:cs="仿宋"/>
          <w:sz w:val="28"/>
          <w:szCs w:val="28"/>
          <w:lang w:val="en-US" w:eastAsia="zh-CN"/>
        </w:rPr>
        <w:t>工程</w:t>
      </w:r>
      <w:r>
        <w:rPr>
          <w:rFonts w:hint="eastAsia" w:ascii="仿宋" w:hAnsi="仿宋" w:eastAsia="仿宋" w:cs="仿宋"/>
          <w:sz w:val="28"/>
          <w:szCs w:val="28"/>
          <w:lang w:eastAsia="zh-CN"/>
        </w:rPr>
        <w:t>地点</w:t>
      </w:r>
      <w:r>
        <w:rPr>
          <w:rFonts w:hint="eastAsia" w:ascii="仿宋" w:hAnsi="仿宋" w:eastAsia="仿宋" w:cs="仿宋"/>
          <w:sz w:val="28"/>
          <w:szCs w:val="28"/>
        </w:rPr>
        <w:t>：详见公告附件一</w:t>
      </w:r>
      <w:r>
        <w:rPr>
          <w:rFonts w:hint="eastAsia" w:ascii="仿宋" w:hAnsi="仿宋" w:eastAsia="仿宋" w:cs="仿宋"/>
          <w:sz w:val="28"/>
          <w:szCs w:val="28"/>
          <w:lang w:val="en-US" w:eastAsia="zh-CN"/>
        </w:rPr>
        <w:t>：采购明细表</w:t>
      </w:r>
    </w:p>
    <w:p>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bookmarkStart w:id="9" w:name="_Toc7517"/>
      <w:r>
        <w:rPr>
          <w:rFonts w:hint="eastAsia" w:ascii="仿宋" w:hAnsi="仿宋" w:eastAsia="仿宋" w:cs="仿宋"/>
          <w:b/>
          <w:kern w:val="2"/>
          <w:sz w:val="28"/>
          <w:szCs w:val="28"/>
          <w:lang w:val="en-US" w:eastAsia="zh-CN" w:bidi="ar-SA"/>
        </w:rPr>
        <w:t>三、供应商资格要求：</w:t>
      </w:r>
      <w:bookmarkEnd w:id="9"/>
    </w:p>
    <w:p>
      <w:pPr>
        <w:pageBreakBefore w:val="0"/>
        <w:widowControl w:val="0"/>
        <w:kinsoku/>
        <w:wordWrap w:val="0"/>
        <w:overflowPunct/>
        <w:topLinePunct w:val="0"/>
        <w:autoSpaceDE/>
        <w:autoSpaceDN/>
        <w:bidi w:val="0"/>
        <w:adjustRightInd w:val="0"/>
        <w:snapToGrid w:val="0"/>
        <w:spacing w:before="0" w:beforeAutospacing="0" w:after="0" w:afterAutospacing="0" w:line="408" w:lineRule="auto"/>
        <w:ind w:firstLine="562" w:firstLineChars="200"/>
        <w:jc w:val="left"/>
        <w:textAlignment w:val="auto"/>
        <w:outlineLvl w:val="2"/>
        <w:rPr>
          <w:rFonts w:hint="eastAsia" w:ascii="仿宋" w:hAnsi="仿宋" w:eastAsia="仿宋" w:cs="仿宋"/>
          <w:b/>
          <w:bCs/>
          <w:kern w:val="0"/>
          <w:sz w:val="28"/>
          <w:szCs w:val="28"/>
          <w:lang w:val="en-US" w:eastAsia="zh-CN" w:bidi="ar"/>
        </w:rPr>
      </w:pPr>
      <w:r>
        <w:rPr>
          <w:rFonts w:hint="eastAsia" w:ascii="仿宋" w:hAnsi="仿宋" w:eastAsia="仿宋" w:cs="仿宋"/>
          <w:b/>
          <w:bCs/>
          <w:kern w:val="0"/>
          <w:sz w:val="28"/>
          <w:szCs w:val="28"/>
          <w:lang w:val="en-US" w:eastAsia="zh-CN" w:bidi="ar"/>
        </w:rPr>
        <w:t>（一）通用资格要求：</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1、本次采购要求供应商须为中华人民共和国境内依法注册的法人或其它组织。</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2.单位负责人为同一人或者存在控股、管理关系的不同单位，不得参加同一标段响应或者未划分标段的同一项目响应；母子公司不能互用资质、业绩。</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3.供应商须为</w:t>
      </w:r>
      <w:r>
        <w:rPr>
          <w:rFonts w:hint="eastAsia" w:ascii="仿宋" w:hAnsi="仿宋" w:eastAsia="仿宋" w:cs="仿宋"/>
          <w:color w:val="FF0000"/>
          <w:sz w:val="28"/>
          <w:szCs w:val="28"/>
          <w:lang w:val="en-US" w:eastAsia="zh-CN"/>
        </w:rPr>
        <w:t>增值税一般纳税人</w:t>
      </w:r>
      <w:r>
        <w:rPr>
          <w:rFonts w:hint="eastAsia" w:ascii="仿宋" w:hAnsi="仿宋" w:eastAsia="仿宋" w:cs="仿宋"/>
          <w:sz w:val="28"/>
          <w:szCs w:val="28"/>
          <w:lang w:val="en-US" w:eastAsia="zh-CN"/>
        </w:rPr>
        <w:t>。</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w:t>
      </w:r>
      <w:r>
        <w:rPr>
          <w:rFonts w:hint="eastAsia" w:ascii="仿宋" w:hAnsi="仿宋" w:eastAsia="仿宋" w:cs="仿宋"/>
          <w:color w:val="FF0000"/>
          <w:sz w:val="28"/>
          <w:szCs w:val="28"/>
        </w:rPr>
        <w:t>供应商及其法定代表人</w:t>
      </w:r>
      <w:r>
        <w:rPr>
          <w:rFonts w:hint="eastAsia" w:ascii="仿宋" w:hAnsi="仿宋" w:eastAsia="仿宋" w:cs="仿宋"/>
          <w:sz w:val="28"/>
          <w:szCs w:val="28"/>
        </w:rPr>
        <w:t>近三年内在中国裁判文书网（wenshu.court.gov.cn）无行贿犯罪档案。</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w:t>
      </w:r>
      <w:r>
        <w:rPr>
          <w:rFonts w:hint="eastAsia" w:ascii="仿宋" w:hAnsi="仿宋" w:eastAsia="仿宋" w:cs="仿宋"/>
          <w:sz w:val="28"/>
          <w:szCs w:val="28"/>
          <w:lang w:val="en-US" w:eastAsia="zh-CN"/>
        </w:rPr>
        <w:t>供应商未被工商行政管理机关在国家企业信用信息公示系统（www.gsxt.gov.cn）中未被列入</w:t>
      </w:r>
      <w:r>
        <w:rPr>
          <w:rFonts w:hint="eastAsia" w:ascii="仿宋" w:hAnsi="仿宋" w:eastAsia="仿宋" w:cs="仿宋"/>
          <w:color w:val="FF0000"/>
          <w:sz w:val="28"/>
          <w:szCs w:val="28"/>
          <w:lang w:val="en-US" w:eastAsia="zh-CN"/>
        </w:rPr>
        <w:t>严重违法失信企业名单和未被列入企业异常经营名录</w:t>
      </w:r>
      <w:r>
        <w:rPr>
          <w:rFonts w:hint="eastAsia" w:ascii="仿宋" w:hAnsi="仿宋" w:eastAsia="仿宋" w:cs="仿宋"/>
          <w:sz w:val="28"/>
          <w:szCs w:val="28"/>
        </w:rPr>
        <w:t>。</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.供应商未被最高人民法院在“信用中国”网站（www.creditchina.gov.cn）或各级信用信息共享平台中列入</w:t>
      </w:r>
      <w:r>
        <w:rPr>
          <w:rFonts w:hint="eastAsia" w:ascii="仿宋" w:hAnsi="仿宋" w:eastAsia="仿宋" w:cs="仿宋"/>
          <w:color w:val="FF0000"/>
          <w:sz w:val="28"/>
          <w:szCs w:val="28"/>
        </w:rPr>
        <w:t>失信被执行人</w:t>
      </w:r>
      <w:r>
        <w:rPr>
          <w:rFonts w:hint="eastAsia" w:ascii="仿宋" w:hAnsi="仿宋" w:eastAsia="仿宋" w:cs="仿宋"/>
          <w:sz w:val="28"/>
          <w:szCs w:val="28"/>
        </w:rPr>
        <w:t>名单。</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.未被列入《内蒙古电力（集团）有限责任公司不良行为供应商名单》和中国电力企业联合会公布的“中电联关于公布涉电力领域重点关注对象名单”。</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.本项目不接受联合体。</w:t>
      </w:r>
    </w:p>
    <w:p>
      <w:pPr>
        <w:pageBreakBefore w:val="0"/>
        <w:widowControl w:val="0"/>
        <w:kinsoku/>
        <w:wordWrap w:val="0"/>
        <w:overflowPunct/>
        <w:topLinePunct w:val="0"/>
        <w:autoSpaceDE/>
        <w:autoSpaceDN/>
        <w:bidi w:val="0"/>
        <w:adjustRightInd w:val="0"/>
        <w:snapToGrid w:val="0"/>
        <w:spacing w:before="0" w:beforeAutospacing="0" w:after="0" w:afterAutospacing="0" w:line="408" w:lineRule="auto"/>
        <w:ind w:firstLine="562" w:firstLineChars="200"/>
        <w:jc w:val="left"/>
        <w:textAlignment w:val="auto"/>
        <w:outlineLvl w:val="2"/>
        <w:rPr>
          <w:rFonts w:hint="eastAsia" w:ascii="仿宋" w:hAnsi="仿宋" w:eastAsia="仿宋" w:cs="仿宋"/>
          <w:b/>
          <w:bCs/>
          <w:kern w:val="0"/>
          <w:sz w:val="28"/>
          <w:szCs w:val="28"/>
          <w:lang w:val="en-US" w:eastAsia="zh-CN" w:bidi="ar"/>
        </w:rPr>
      </w:pPr>
      <w:r>
        <w:rPr>
          <w:rFonts w:hint="eastAsia" w:ascii="仿宋" w:hAnsi="仿宋" w:eastAsia="仿宋" w:cs="仿宋"/>
          <w:b/>
          <w:bCs/>
          <w:kern w:val="0"/>
          <w:sz w:val="28"/>
          <w:szCs w:val="28"/>
          <w:lang w:val="en-US" w:eastAsia="zh-CN" w:bidi="ar"/>
        </w:rPr>
        <w:t>（二）专用资格要求：</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详见公告附件</w:t>
      </w:r>
      <w:r>
        <w:rPr>
          <w:rFonts w:hint="eastAsia" w:ascii="仿宋" w:hAnsi="仿宋" w:eastAsia="仿宋" w:cs="仿宋"/>
          <w:sz w:val="28"/>
          <w:szCs w:val="28"/>
          <w:lang w:val="en-US" w:eastAsia="zh-CN"/>
        </w:rPr>
        <w:t>一：采购明细表</w:t>
      </w:r>
      <w:r>
        <w:rPr>
          <w:rFonts w:hint="eastAsia" w:ascii="仿宋" w:hAnsi="仿宋" w:eastAsia="仿宋" w:cs="仿宋"/>
          <w:sz w:val="28"/>
          <w:szCs w:val="28"/>
        </w:rPr>
        <w:t>。</w:t>
      </w:r>
    </w:p>
    <w:p>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bookmarkStart w:id="10" w:name="_Toc13268"/>
      <w:r>
        <w:rPr>
          <w:rFonts w:hint="eastAsia" w:ascii="仿宋" w:hAnsi="仿宋" w:eastAsia="仿宋" w:cs="仿宋"/>
          <w:b/>
          <w:kern w:val="2"/>
          <w:sz w:val="28"/>
          <w:szCs w:val="28"/>
          <w:lang w:val="en-US" w:eastAsia="zh-CN" w:bidi="ar-SA"/>
        </w:rPr>
        <w:t>四、</w:t>
      </w:r>
      <w:bookmarkEnd w:id="10"/>
      <w:r>
        <w:rPr>
          <w:rFonts w:hint="eastAsia" w:ascii="仿宋" w:hAnsi="仿宋" w:eastAsia="仿宋" w:cs="仿宋"/>
          <w:b/>
          <w:kern w:val="2"/>
          <w:sz w:val="28"/>
          <w:szCs w:val="28"/>
          <w:lang w:val="en-US" w:eastAsia="zh-CN" w:bidi="ar-SA"/>
        </w:rPr>
        <w:t>报名及采购文件的获取：</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1.获取时间及方式：本项目实行在线报名和获取采购文件。凡有意参加响应者，请于</w:t>
      </w:r>
      <w:r>
        <w:rPr>
          <w:rFonts w:hint="eastAsia" w:ascii="仿宋" w:hAnsi="仿宋" w:eastAsia="仿宋" w:cs="仿宋"/>
          <w:color w:val="0000FF"/>
          <w:sz w:val="28"/>
          <w:szCs w:val="28"/>
          <w:lang w:eastAsia="zh-CN"/>
        </w:rPr>
        <w:t>2023年12月0</w:t>
      </w:r>
      <w:r>
        <w:rPr>
          <w:rFonts w:hint="eastAsia" w:ascii="仿宋" w:hAnsi="仿宋" w:eastAsia="仿宋" w:cs="仿宋"/>
          <w:color w:val="0000FF"/>
          <w:sz w:val="28"/>
          <w:szCs w:val="28"/>
          <w:lang w:val="en-US" w:eastAsia="zh-CN"/>
        </w:rPr>
        <w:t>5</w:t>
      </w:r>
      <w:r>
        <w:rPr>
          <w:rFonts w:hint="eastAsia" w:ascii="仿宋" w:hAnsi="仿宋" w:eastAsia="仿宋" w:cs="仿宋"/>
          <w:color w:val="0000FF"/>
          <w:sz w:val="28"/>
          <w:szCs w:val="28"/>
          <w:lang w:eastAsia="zh-CN"/>
        </w:rPr>
        <w:t>日至2023年12月0</w:t>
      </w:r>
      <w:r>
        <w:rPr>
          <w:rFonts w:hint="eastAsia" w:ascii="仿宋" w:hAnsi="仿宋" w:eastAsia="仿宋" w:cs="仿宋"/>
          <w:color w:val="0000FF"/>
          <w:sz w:val="28"/>
          <w:szCs w:val="28"/>
          <w:lang w:val="en-US" w:eastAsia="zh-CN"/>
        </w:rPr>
        <w:t>8</w:t>
      </w:r>
      <w:r>
        <w:rPr>
          <w:rFonts w:hint="eastAsia" w:ascii="仿宋" w:hAnsi="仿宋" w:eastAsia="仿宋" w:cs="仿宋"/>
          <w:color w:val="0000FF"/>
          <w:sz w:val="28"/>
          <w:szCs w:val="28"/>
          <w:lang w:eastAsia="zh-CN"/>
        </w:rPr>
        <w:t>日</w:t>
      </w:r>
      <w:r>
        <w:rPr>
          <w:rFonts w:hint="eastAsia" w:ascii="仿宋" w:hAnsi="仿宋" w:eastAsia="仿宋" w:cs="仿宋"/>
          <w:sz w:val="28"/>
          <w:szCs w:val="28"/>
        </w:rPr>
        <w:t>下午17:00前（北京时间），进入《内蒙古电力集团电子采购系统》（http://guocai-impc.cppchina.cn）在线递交报名资料和获取采购文件，逾期不予受理。</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2.采购文件工本费：不收费。</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3.客服电话：供应商下载采购文件失败或遇到其他问题请拨打客服电话：400-9913-966 (周一～周五9:00-17:00)联系咨询。</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4.获取方式</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具体流程为：登录平台→在报名管理界面查看最新采购项目→供应商报名提交报名资料，通过资格查验的供应商报名后通过“文件下载”界面下载采购文件。平台联系电话：400-9913-966 。</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2）供应商须凭【中招互连】APP办理项目后续电子响应事宜，之前未进行注册【中招互连】APP的企业需要下载【中招互连】APP，根据提示即可在线办理相关事宜，后续所有流程全部扫码登录，扫码签章，扫码加密，扫码解密。</w:t>
      </w:r>
    </w:p>
    <w:p>
      <w:pPr>
        <w:pageBreakBefore w:val="0"/>
        <w:kinsoku/>
        <w:wordWrap w:val="0"/>
        <w:overflowPunct/>
        <w:topLinePunct w:val="0"/>
        <w:autoSpaceDE/>
        <w:autoSpaceDN/>
        <w:bidi w:val="0"/>
        <w:spacing w:line="408" w:lineRule="auto"/>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.报名时需上传下列资料盖章扫描件：</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法定代表人身份证明（本人办理相关事宜，证明中需包含</w:t>
      </w:r>
      <w:r>
        <w:rPr>
          <w:rFonts w:hint="eastAsia" w:ascii="仿宋" w:hAnsi="仿宋" w:eastAsia="仿宋" w:cs="仿宋"/>
          <w:sz w:val="28"/>
          <w:szCs w:val="28"/>
        </w:rPr>
        <w:t>明确项目名称、标段号</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法定代表人身份证、法定代表人签字、证明文件需加盖公章）或</w:t>
      </w:r>
      <w:r>
        <w:rPr>
          <w:rFonts w:hint="eastAsia" w:ascii="仿宋" w:hAnsi="仿宋" w:eastAsia="仿宋" w:cs="仿宋"/>
          <w:sz w:val="28"/>
          <w:szCs w:val="28"/>
        </w:rPr>
        <w:t>法定代表人授权委托书（</w:t>
      </w:r>
      <w:r>
        <w:rPr>
          <w:rFonts w:hint="eastAsia" w:ascii="仿宋" w:hAnsi="仿宋" w:eastAsia="仿宋" w:cs="仿宋"/>
          <w:sz w:val="28"/>
          <w:szCs w:val="28"/>
          <w:lang w:val="en-US" w:eastAsia="zh-CN"/>
        </w:rPr>
        <w:t>非</w:t>
      </w:r>
      <w:r>
        <w:rPr>
          <w:rFonts w:hint="eastAsia" w:ascii="仿宋" w:hAnsi="仿宋" w:eastAsia="仿宋" w:cs="仿宋"/>
          <w:sz w:val="28"/>
          <w:szCs w:val="28"/>
        </w:rPr>
        <w:t>本人办理相关事宜，授权书中必须明确项目名称、</w:t>
      </w:r>
      <w:r>
        <w:rPr>
          <w:rFonts w:hint="eastAsia" w:ascii="仿宋" w:hAnsi="仿宋" w:eastAsia="仿宋" w:cs="仿宋"/>
          <w:sz w:val="28"/>
          <w:szCs w:val="28"/>
          <w:lang w:val="en-US" w:eastAsia="zh-CN"/>
        </w:rPr>
        <w:t>包件</w:t>
      </w:r>
      <w:r>
        <w:rPr>
          <w:rFonts w:hint="eastAsia" w:ascii="仿宋" w:hAnsi="仿宋" w:eastAsia="仿宋" w:cs="仿宋"/>
          <w:sz w:val="28"/>
          <w:szCs w:val="28"/>
        </w:rPr>
        <w:t>号、并附授权人、被授权人的身份证及被授权人联系方式</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授权委托书需加盖公章</w:t>
      </w:r>
      <w:r>
        <w:rPr>
          <w:rFonts w:hint="eastAsia" w:ascii="仿宋" w:hAnsi="仿宋" w:eastAsia="仿宋" w:cs="仿宋"/>
          <w:sz w:val="28"/>
          <w:szCs w:val="28"/>
        </w:rPr>
        <w:t>）；</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（2）营业执照扫描件；</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（3）公告中资格要求的其他内容；</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（4）企业名称如有变更，需提供有关行政机关出具的变更证明；</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（5）</w:t>
      </w:r>
      <w:r>
        <w:rPr>
          <w:rFonts w:hint="eastAsia" w:ascii="仿宋" w:hAnsi="仿宋" w:eastAsia="仿宋" w:cs="仿宋"/>
          <w:color w:val="FF0000"/>
          <w:sz w:val="28"/>
          <w:szCs w:val="28"/>
        </w:rPr>
        <w:t>供应商及其法定代表人</w:t>
      </w:r>
      <w:r>
        <w:rPr>
          <w:rFonts w:hint="eastAsia" w:ascii="仿宋" w:hAnsi="仿宋" w:eastAsia="仿宋" w:cs="仿宋"/>
          <w:sz w:val="28"/>
          <w:szCs w:val="28"/>
        </w:rPr>
        <w:t>近三年内在中国裁判文书网（wenshu.court.gov.cn）无行贿犯罪档案的查询结果截图；</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（6）供应商在国家企业信用信息公示系统（www.gsxt.gov.cn）查询的本单位是否被列入“</w:t>
      </w:r>
      <w:r>
        <w:rPr>
          <w:rFonts w:hint="eastAsia" w:ascii="仿宋" w:hAnsi="仿宋" w:eastAsia="仿宋" w:cs="仿宋"/>
          <w:color w:val="FF0000"/>
        </w:rPr>
        <w:t>严重违法失信企业名单和企业异常经营名录</w:t>
      </w:r>
      <w:r>
        <w:rPr>
          <w:rFonts w:hint="eastAsia" w:ascii="仿宋" w:hAnsi="仿宋" w:eastAsia="仿宋" w:cs="仿宋"/>
          <w:sz w:val="28"/>
          <w:szCs w:val="28"/>
        </w:rPr>
        <w:t>”的查询结果截图；</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（7）供应商在“信用中国”网站（www.creditchina.gov.cn）或各级信用信息共享平台中查询的本单位是否被列入“</w:t>
      </w:r>
      <w:r>
        <w:rPr>
          <w:rFonts w:hint="eastAsia" w:ascii="仿宋" w:hAnsi="仿宋" w:eastAsia="仿宋" w:cs="仿宋"/>
          <w:color w:val="FF0000"/>
          <w:sz w:val="28"/>
          <w:szCs w:val="28"/>
        </w:rPr>
        <w:t>失信被执行人名单</w:t>
      </w:r>
      <w:r>
        <w:rPr>
          <w:rFonts w:hint="eastAsia" w:ascii="仿宋" w:hAnsi="仿宋" w:eastAsia="仿宋" w:cs="仿宋"/>
          <w:sz w:val="28"/>
          <w:szCs w:val="28"/>
        </w:rPr>
        <w:t>”的查询结果截图；</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8</w:t>
      </w:r>
      <w:r>
        <w:rPr>
          <w:rFonts w:hint="eastAsia" w:ascii="仿宋" w:hAnsi="仿宋" w:eastAsia="仿宋" w:cs="仿宋"/>
          <w:sz w:val="28"/>
          <w:szCs w:val="28"/>
          <w:lang w:eastAsia="zh-CN"/>
        </w:rPr>
        <w:t>）提供</w:t>
      </w:r>
      <w:r>
        <w:rPr>
          <w:rFonts w:hint="eastAsia" w:ascii="仿宋" w:hAnsi="仿宋" w:eastAsia="仿宋" w:cs="仿宋"/>
          <w:color w:val="FF0000"/>
          <w:sz w:val="28"/>
          <w:szCs w:val="28"/>
          <w:lang w:eastAsia="zh-CN"/>
        </w:rPr>
        <w:t>一般纳税人登记表</w:t>
      </w:r>
      <w:r>
        <w:rPr>
          <w:rFonts w:hint="eastAsia" w:ascii="仿宋" w:hAnsi="仿宋" w:eastAsia="仿宋" w:cs="仿宋"/>
          <w:sz w:val="28"/>
          <w:szCs w:val="28"/>
          <w:lang w:eastAsia="zh-CN"/>
        </w:rPr>
        <w:t>或税务局相关网站查询截图或开具的增值税发票或税务局出具的相关证明等；</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9</w:t>
      </w:r>
      <w:r>
        <w:rPr>
          <w:rFonts w:hint="eastAsia" w:ascii="仿宋" w:hAnsi="仿宋" w:eastAsia="仿宋" w:cs="仿宋"/>
          <w:sz w:val="28"/>
          <w:szCs w:val="28"/>
        </w:rPr>
        <w:t>）提供《响应真实性承诺书》。</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说明：报名资料如无法查真，需由供应商提供有效查询路径。</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在报名阶段，对供应商资质、业绩等资格要求进行严格的真实性核查；经核实存在资格证明材料造假或信息不实的，采购人将按照公司《物资供应商不良行为管理办法》的规定进行处罚。</w:t>
      </w:r>
    </w:p>
    <w:p>
      <w:pPr>
        <w:pStyle w:val="66"/>
        <w:pageBreakBefore w:val="0"/>
        <w:kinsoku/>
        <w:wordWrap w:val="0"/>
        <w:overflowPunct/>
        <w:topLinePunct w:val="0"/>
        <w:autoSpaceDE/>
        <w:autoSpaceDN/>
        <w:bidi w:val="0"/>
        <w:spacing w:line="408"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报名只采取网上报名方式（按标段分别上传报名资料）。供应商提供的响应报名资料需按照公告要求顺序排列，并加盖鲜章后整体扫描为pdf格式上传，不接受doc、图片形式的报名资料，未按上述要求提交的报名资料一律退回。</w:t>
      </w:r>
    </w:p>
    <w:p>
      <w:pPr>
        <w:pStyle w:val="66"/>
        <w:pageBreakBefore w:val="0"/>
        <w:kinsoku/>
        <w:wordWrap w:val="0"/>
        <w:overflowPunct/>
        <w:topLinePunct w:val="0"/>
        <w:autoSpaceDE/>
        <w:autoSpaceDN/>
        <w:bidi w:val="0"/>
        <w:spacing w:line="408"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醒：为保证供应商顺利报名成功，请供应商在报名截止时间前一个小时上传报名资料，如因供应商上传报名资料距报名截止时间不足一小时，且资料审核未通过后未能及时上传更正报名资料，导致报名不成功其后果由供应商自行承担。</w:t>
      </w:r>
    </w:p>
    <w:p>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五、响应文件的递交：</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递交方式：电子响应文件请于响应截止时间之前上传到“内蒙古电力集团电子采购系统”，响应截止时间后上传的响应文件恕不接收。本项目采用远程评审方式，不接收纸质响应文件，逾期上传的响应文件，将不予接收。</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响应文件加密：供应商对网上递交的响应文件应加密。登录【中招互连】APP对响应文件进行加密功能（如果供应商使用A手机号码对响应文件进行了扫码加密，必须需要使用A手机号码进行扫码解密，才能读取或导入响应文件）。</w:t>
      </w:r>
    </w:p>
    <w:p>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六、资格审查：</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本次采购采取资格后审方式，询比小组统一进行资格审查，详见询比文件。资格审查时，供应商提供的资料不全或不合格的，均不能通过资格后审，其响应文件将被否决。</w:t>
      </w:r>
    </w:p>
    <w:p>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bookmarkStart w:id="11" w:name="_Toc7930"/>
      <w:r>
        <w:rPr>
          <w:rFonts w:hint="eastAsia" w:ascii="仿宋" w:hAnsi="仿宋" w:eastAsia="仿宋" w:cs="仿宋"/>
          <w:b/>
          <w:kern w:val="2"/>
          <w:sz w:val="28"/>
          <w:szCs w:val="28"/>
          <w:lang w:val="en-US" w:eastAsia="zh-CN" w:bidi="ar-SA"/>
        </w:rPr>
        <w:t>七、递交响应文件的截止时间、解密时间及地点：</w:t>
      </w:r>
    </w:p>
    <w:p>
      <w:pPr>
        <w:keepNext w:val="0"/>
        <w:keepLines w:val="0"/>
        <w:pageBreakBefore w:val="0"/>
        <w:widowControl w:val="0"/>
        <w:kinsoku/>
        <w:wordWrap w:val="0"/>
        <w:overflowPunct/>
        <w:topLinePunct w:val="0"/>
        <w:autoSpaceDE/>
        <w:autoSpaceDN/>
        <w:bidi w:val="0"/>
        <w:adjustRightInd w:val="0"/>
        <w:snapToGrid w:val="0"/>
        <w:spacing w:line="408" w:lineRule="auto"/>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响应文件上传时间：</w:t>
      </w:r>
      <w:r>
        <w:rPr>
          <w:rFonts w:hint="eastAsia" w:ascii="仿宋" w:hAnsi="仿宋" w:eastAsia="仿宋" w:cs="仿宋"/>
          <w:color w:val="0000FF"/>
          <w:sz w:val="28"/>
          <w:szCs w:val="28"/>
          <w:lang w:eastAsia="zh-CN"/>
        </w:rPr>
        <w:t>2023年12月0</w:t>
      </w:r>
      <w:r>
        <w:rPr>
          <w:rFonts w:hint="eastAsia" w:ascii="仿宋" w:hAnsi="仿宋" w:eastAsia="仿宋" w:cs="仿宋"/>
          <w:color w:val="0000FF"/>
          <w:sz w:val="28"/>
          <w:szCs w:val="28"/>
          <w:lang w:val="en-US" w:eastAsia="zh-CN"/>
        </w:rPr>
        <w:t>5</w:t>
      </w:r>
      <w:r>
        <w:rPr>
          <w:rFonts w:hint="eastAsia" w:ascii="仿宋" w:hAnsi="仿宋" w:eastAsia="仿宋" w:cs="仿宋"/>
          <w:color w:val="0000FF"/>
          <w:sz w:val="28"/>
          <w:szCs w:val="28"/>
          <w:lang w:eastAsia="zh-CN"/>
        </w:rPr>
        <w:t>日～2023年12月15日</w:t>
      </w:r>
      <w:r>
        <w:rPr>
          <w:rFonts w:hint="eastAsia" w:ascii="仿宋" w:hAnsi="仿宋" w:eastAsia="仿宋" w:cs="仿宋"/>
          <w:sz w:val="28"/>
          <w:szCs w:val="28"/>
        </w:rPr>
        <w:t>上午9:</w:t>
      </w:r>
      <w:r>
        <w:rPr>
          <w:rFonts w:hint="eastAsia" w:ascii="仿宋" w:hAnsi="仿宋" w:eastAsia="仿宋" w:cs="仿宋"/>
          <w:sz w:val="28"/>
          <w:szCs w:val="28"/>
          <w:lang w:val="en-US" w:eastAsia="zh-CN"/>
        </w:rPr>
        <w:t>0</w:t>
      </w:r>
      <w:r>
        <w:rPr>
          <w:rFonts w:hint="eastAsia" w:ascii="仿宋" w:hAnsi="仿宋" w:eastAsia="仿宋" w:cs="仿宋"/>
          <w:sz w:val="28"/>
          <w:szCs w:val="28"/>
        </w:rPr>
        <w:t>0</w:t>
      </w:r>
    </w:p>
    <w:p>
      <w:pPr>
        <w:keepNext w:val="0"/>
        <w:keepLines w:val="0"/>
        <w:pageBreakBefore w:val="0"/>
        <w:widowControl w:val="0"/>
        <w:kinsoku/>
        <w:wordWrap w:val="0"/>
        <w:overflowPunct/>
        <w:topLinePunct w:val="0"/>
        <w:autoSpaceDE/>
        <w:autoSpaceDN/>
        <w:bidi w:val="0"/>
        <w:adjustRightInd w:val="0"/>
        <w:snapToGrid w:val="0"/>
        <w:spacing w:line="408" w:lineRule="auto"/>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递交响应文件截止时间及解密开始时间：</w:t>
      </w:r>
      <w:r>
        <w:rPr>
          <w:rFonts w:hint="eastAsia" w:ascii="仿宋" w:hAnsi="仿宋" w:eastAsia="仿宋" w:cs="仿宋"/>
          <w:color w:val="0000FF"/>
          <w:sz w:val="28"/>
          <w:szCs w:val="28"/>
          <w:lang w:eastAsia="zh-CN"/>
        </w:rPr>
        <w:t>2023年12月15日</w:t>
      </w:r>
      <w:r>
        <w:rPr>
          <w:rFonts w:hint="eastAsia" w:ascii="仿宋" w:hAnsi="仿宋" w:eastAsia="仿宋" w:cs="仿宋"/>
          <w:sz w:val="28"/>
          <w:szCs w:val="28"/>
        </w:rPr>
        <w:t>上午9:</w:t>
      </w:r>
      <w:r>
        <w:rPr>
          <w:rFonts w:hint="eastAsia" w:ascii="仿宋" w:hAnsi="仿宋" w:eastAsia="仿宋" w:cs="仿宋"/>
          <w:sz w:val="28"/>
          <w:szCs w:val="28"/>
          <w:lang w:val="en-US" w:eastAsia="zh-CN"/>
        </w:rPr>
        <w:t>0</w:t>
      </w:r>
      <w:r>
        <w:rPr>
          <w:rFonts w:hint="eastAsia" w:ascii="仿宋" w:hAnsi="仿宋" w:eastAsia="仿宋" w:cs="仿宋"/>
          <w:sz w:val="28"/>
          <w:szCs w:val="28"/>
        </w:rPr>
        <w:t>0</w:t>
      </w:r>
    </w:p>
    <w:p>
      <w:pPr>
        <w:keepNext w:val="0"/>
        <w:keepLines w:val="0"/>
        <w:pageBreakBefore w:val="0"/>
        <w:widowControl w:val="0"/>
        <w:kinsoku/>
        <w:wordWrap w:val="0"/>
        <w:overflowPunct/>
        <w:topLinePunct w:val="0"/>
        <w:autoSpaceDE/>
        <w:autoSpaceDN/>
        <w:bidi w:val="0"/>
        <w:adjustRightInd w:val="0"/>
        <w:snapToGrid w:val="0"/>
        <w:spacing w:line="408" w:lineRule="auto"/>
        <w:ind w:left="0" w:leftChars="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响应文件解密截止时间：</w:t>
      </w:r>
      <w:r>
        <w:rPr>
          <w:rFonts w:hint="eastAsia" w:ascii="仿宋" w:hAnsi="仿宋" w:eastAsia="仿宋" w:cs="仿宋"/>
          <w:color w:val="0000FF"/>
          <w:sz w:val="28"/>
          <w:szCs w:val="28"/>
          <w:lang w:eastAsia="zh-CN"/>
        </w:rPr>
        <w:t>2023年12月15日</w:t>
      </w:r>
      <w:r>
        <w:rPr>
          <w:rFonts w:hint="eastAsia" w:ascii="仿宋" w:hAnsi="仿宋" w:eastAsia="仿宋" w:cs="仿宋"/>
          <w:color w:val="auto"/>
          <w:sz w:val="28"/>
          <w:szCs w:val="28"/>
        </w:rPr>
        <w:t>上午</w:t>
      </w:r>
      <w:r>
        <w:rPr>
          <w:rFonts w:hint="eastAsia" w:ascii="仿宋" w:hAnsi="仿宋" w:eastAsia="仿宋" w:cs="仿宋"/>
          <w:color w:val="auto"/>
          <w:sz w:val="28"/>
          <w:szCs w:val="28"/>
          <w:lang w:val="en-US" w:eastAsia="zh-CN"/>
        </w:rPr>
        <w:t>9</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00～9:30</w:t>
      </w:r>
    </w:p>
    <w:p>
      <w:pPr>
        <w:keepNext w:val="0"/>
        <w:keepLines w:val="0"/>
        <w:pageBreakBefore w:val="0"/>
        <w:widowControl w:val="0"/>
        <w:kinsoku/>
        <w:wordWrap w:val="0"/>
        <w:overflowPunct/>
        <w:topLinePunct w:val="0"/>
        <w:autoSpaceDE/>
        <w:autoSpaceDN/>
        <w:bidi w:val="0"/>
        <w:adjustRightInd w:val="0"/>
        <w:snapToGrid w:val="0"/>
        <w:spacing w:line="408" w:lineRule="auto"/>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开标现场地点：</w:t>
      </w:r>
      <w:r>
        <w:rPr>
          <w:rFonts w:hint="eastAsia" w:ascii="仿宋" w:hAnsi="仿宋" w:eastAsia="仿宋" w:cs="仿宋"/>
          <w:sz w:val="28"/>
          <w:szCs w:val="28"/>
          <w:lang w:val="en-US" w:eastAsia="zh-CN"/>
        </w:rPr>
        <w:t>内蒙古产权交易中心开标室。</w:t>
      </w:r>
    </w:p>
    <w:p>
      <w:pPr>
        <w:keepNext w:val="0"/>
        <w:keepLines w:val="0"/>
        <w:pageBreakBefore w:val="0"/>
        <w:widowControl w:val="0"/>
        <w:kinsoku/>
        <w:wordWrap w:val="0"/>
        <w:overflowPunct/>
        <w:topLinePunct w:val="0"/>
        <w:autoSpaceDE/>
        <w:autoSpaceDN/>
        <w:bidi w:val="0"/>
        <w:adjustRightInd w:val="0"/>
        <w:snapToGrid w:val="0"/>
        <w:spacing w:line="408" w:lineRule="auto"/>
        <w:ind w:left="0" w:leftChars="0" w:firstLine="560" w:firstLineChars="200"/>
        <w:textAlignment w:val="auto"/>
        <w:rPr>
          <w:rFonts w:hint="eastAsia" w:ascii="仿宋" w:hAnsi="仿宋" w:eastAsia="仿宋" w:cs="仿宋"/>
          <w:kern w:val="0"/>
          <w:sz w:val="28"/>
          <w:szCs w:val="28"/>
        </w:rPr>
      </w:pPr>
      <w:r>
        <w:rPr>
          <w:rFonts w:hint="eastAsia" w:ascii="仿宋" w:hAnsi="仿宋" w:eastAsia="仿宋" w:cs="仿宋"/>
          <w:sz w:val="28"/>
          <w:szCs w:val="28"/>
        </w:rPr>
        <w:t>地址：</w:t>
      </w:r>
      <w:r>
        <w:rPr>
          <w:rFonts w:hint="eastAsia" w:ascii="仿宋" w:hAnsi="仿宋" w:eastAsia="仿宋" w:cs="仿宋"/>
          <w:kern w:val="0"/>
          <w:sz w:val="28"/>
          <w:szCs w:val="28"/>
          <w:lang w:eastAsia="zh-CN"/>
        </w:rPr>
        <w:t>呼和浩特市赛罕区阿吉泰路3号</w:t>
      </w:r>
      <w:r>
        <w:rPr>
          <w:rFonts w:hint="eastAsia" w:ascii="仿宋" w:hAnsi="仿宋" w:eastAsia="仿宋" w:cs="仿宋"/>
          <w:kern w:val="0"/>
          <w:sz w:val="28"/>
          <w:szCs w:val="28"/>
        </w:rPr>
        <w:t>。</w:t>
      </w:r>
    </w:p>
    <w:p>
      <w:pPr>
        <w:pageBreakBefore w:val="0"/>
        <w:kinsoku/>
        <w:wordWrap w:val="0"/>
        <w:overflowPunct/>
        <w:topLinePunct w:val="0"/>
        <w:autoSpaceDE/>
        <w:autoSpaceDN/>
        <w:bidi w:val="0"/>
        <w:spacing w:line="408" w:lineRule="auto"/>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备注：以上时间均为北京时间。</w:t>
      </w:r>
    </w:p>
    <w:p>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八、解密方式：</w:t>
      </w:r>
      <w:bookmarkEnd w:id="11"/>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远程解密：远供应商于递交响应文件截止时间在原单位使用原上传文件电脑通过登录【中招互连】APP或进行响应文件的远程解密（届时请持上传文件时所使用的手机提前30分钟等候在电脑前准备参加文件解密，需保持电脑网络通畅）。</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地点：</w:t>
      </w:r>
      <w:r>
        <w:rPr>
          <w:rFonts w:hint="eastAsia" w:ascii="仿宋" w:hAnsi="仿宋" w:eastAsia="仿宋" w:cs="仿宋"/>
          <w:sz w:val="28"/>
          <w:szCs w:val="28"/>
          <w:lang w:eastAsia="zh-CN"/>
        </w:rPr>
        <w:t>内蒙古产权交易中心开标室。</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地址：</w:t>
      </w:r>
      <w:r>
        <w:rPr>
          <w:rFonts w:hint="eastAsia" w:ascii="仿宋" w:hAnsi="仿宋" w:eastAsia="仿宋" w:cs="仿宋"/>
          <w:kern w:val="0"/>
          <w:sz w:val="28"/>
          <w:szCs w:val="28"/>
          <w:lang w:eastAsia="zh-CN"/>
        </w:rPr>
        <w:t>呼和浩特市赛罕区阿吉泰路3号</w:t>
      </w:r>
      <w:r>
        <w:rPr>
          <w:rFonts w:hint="eastAsia" w:ascii="仿宋" w:hAnsi="仿宋" w:eastAsia="仿宋" w:cs="仿宋"/>
          <w:kern w:val="0"/>
          <w:sz w:val="28"/>
          <w:szCs w:val="28"/>
        </w:rPr>
        <w:t>。</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如果递交响应文件截止时间有改变，采购代理机构将提前通知，逾期提交的响应文件将不予受理。</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2.远程协商：供应商不需到达评审现场，专家通过远程与各供应商进行视频协商。</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请供应商按公告时间及时参与相关签到、解密及确认工作，签到、解密及确认过程中有任何问题请及时联系技术支持解决，因供应商原因未在规定时间内解密响应文件，视为供应商撤销其响应文件。</w:t>
      </w:r>
    </w:p>
    <w:p>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九、采购费用：</w:t>
      </w:r>
    </w:p>
    <w:p>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b/>
          <w:bCs/>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招标</w:t>
      </w:r>
      <w:r>
        <w:rPr>
          <w:rFonts w:hint="eastAsia" w:ascii="仿宋" w:hAnsi="仿宋" w:eastAsia="仿宋" w:cs="仿宋"/>
          <w:sz w:val="28"/>
          <w:szCs w:val="28"/>
        </w:rPr>
        <w:t>费用：以</w:t>
      </w:r>
      <w:r>
        <w:rPr>
          <w:rFonts w:hint="eastAsia" w:ascii="仿宋" w:hAnsi="仿宋" w:eastAsia="仿宋" w:cs="仿宋"/>
          <w:sz w:val="28"/>
          <w:szCs w:val="28"/>
          <w:lang w:eastAsia="zh-CN"/>
        </w:rPr>
        <w:t>中标单位</w:t>
      </w:r>
      <w:r>
        <w:rPr>
          <w:rFonts w:hint="eastAsia" w:ascii="仿宋" w:hAnsi="仿宋" w:eastAsia="仿宋" w:cs="仿宋"/>
          <w:sz w:val="28"/>
          <w:szCs w:val="28"/>
        </w:rPr>
        <w:t>的中标价为基数，参照内蒙古自治区工程建设协会《内蒙古自治区建设工程招标代理服务收费指导意见》内工建协[2022]34号文件规定的标准收费。</w:t>
      </w:r>
    </w:p>
    <w:p>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交费时间及交费方式：</w:t>
      </w:r>
      <w:r>
        <w:rPr>
          <w:rFonts w:hint="eastAsia" w:ascii="仿宋" w:hAnsi="仿宋" w:eastAsia="仿宋" w:cs="仿宋"/>
          <w:sz w:val="28"/>
          <w:szCs w:val="28"/>
          <w:lang w:eastAsia="zh-CN"/>
        </w:rPr>
        <w:t>中标单位</w:t>
      </w:r>
      <w:r>
        <w:rPr>
          <w:rFonts w:hint="eastAsia" w:ascii="仿宋" w:hAnsi="仿宋" w:eastAsia="仿宋" w:cs="仿宋"/>
          <w:sz w:val="28"/>
          <w:szCs w:val="28"/>
        </w:rPr>
        <w:t>在领取</w:t>
      </w:r>
      <w:r>
        <w:rPr>
          <w:rFonts w:hint="eastAsia" w:ascii="仿宋" w:hAnsi="仿宋" w:eastAsia="仿宋" w:cs="仿宋"/>
          <w:sz w:val="28"/>
          <w:szCs w:val="28"/>
          <w:lang w:eastAsia="zh-CN"/>
        </w:rPr>
        <w:t>中标通知书</w:t>
      </w:r>
      <w:r>
        <w:rPr>
          <w:rFonts w:hint="eastAsia" w:ascii="仿宋" w:hAnsi="仿宋" w:eastAsia="仿宋" w:cs="仿宋"/>
          <w:sz w:val="28"/>
          <w:szCs w:val="28"/>
        </w:rPr>
        <w:t>前以电汇或现金形式缴纳</w:t>
      </w:r>
      <w:r>
        <w:rPr>
          <w:rFonts w:hint="eastAsia" w:ascii="仿宋" w:hAnsi="仿宋" w:eastAsia="仿宋" w:cs="仿宋"/>
          <w:sz w:val="28"/>
          <w:szCs w:val="28"/>
          <w:lang w:eastAsia="zh-CN"/>
        </w:rPr>
        <w:t>；</w:t>
      </w:r>
    </w:p>
    <w:p>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收款单位：</w:t>
      </w:r>
      <w:r>
        <w:rPr>
          <w:rFonts w:hint="eastAsia" w:ascii="仿宋" w:hAnsi="仿宋" w:eastAsia="仿宋" w:cs="仿宋"/>
          <w:sz w:val="28"/>
          <w:szCs w:val="28"/>
          <w:lang w:eastAsia="zh-CN"/>
        </w:rPr>
        <w:t>山西辉腾国际招标有限公司</w:t>
      </w:r>
    </w:p>
    <w:p>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开 户 行：</w:t>
      </w:r>
      <w:r>
        <w:rPr>
          <w:rFonts w:hint="eastAsia" w:ascii="仿宋" w:hAnsi="仿宋" w:eastAsia="仿宋" w:cs="仿宋"/>
          <w:sz w:val="28"/>
          <w:szCs w:val="28"/>
          <w:lang w:eastAsia="zh-CN"/>
        </w:rPr>
        <w:t>中国民生银行太原平阳路支行</w:t>
      </w:r>
    </w:p>
    <w:p>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帐    号：</w:t>
      </w:r>
      <w:r>
        <w:rPr>
          <w:rFonts w:hint="eastAsia" w:ascii="仿宋" w:hAnsi="仿宋" w:eastAsia="仿宋" w:cs="仿宋"/>
          <w:sz w:val="28"/>
          <w:szCs w:val="28"/>
          <w:lang w:eastAsia="zh-CN"/>
        </w:rPr>
        <w:t>0907014210004224</w:t>
      </w:r>
    </w:p>
    <w:p>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行    号：</w:t>
      </w:r>
      <w:r>
        <w:rPr>
          <w:rFonts w:hint="eastAsia" w:ascii="仿宋" w:hAnsi="仿宋" w:eastAsia="仿宋" w:cs="仿宋"/>
          <w:sz w:val="28"/>
          <w:szCs w:val="28"/>
          <w:lang w:eastAsia="zh-CN"/>
        </w:rPr>
        <w:t>305161009071</w:t>
      </w:r>
      <w:r>
        <w:rPr>
          <w:rFonts w:hint="eastAsia" w:ascii="仿宋" w:hAnsi="仿宋" w:eastAsia="仿宋" w:cs="仿宋"/>
          <w:sz w:val="28"/>
          <w:szCs w:val="28"/>
        </w:rPr>
        <w:t xml:space="preserve"> </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2、场所服务费：每标段中标人需向内蒙古产权交易中心有限责任公司缴纳</w:t>
      </w:r>
      <w:r>
        <w:rPr>
          <w:rFonts w:hint="eastAsia" w:ascii="仿宋" w:hAnsi="仿宋" w:eastAsia="仿宋" w:cs="仿宋"/>
          <w:sz w:val="28"/>
          <w:szCs w:val="28"/>
          <w:lang w:val="en-US" w:eastAsia="zh-CN"/>
        </w:rPr>
        <w:t>场所</w:t>
      </w:r>
      <w:r>
        <w:rPr>
          <w:rFonts w:hint="eastAsia" w:ascii="仿宋" w:hAnsi="仿宋" w:eastAsia="仿宋" w:cs="仿宋"/>
          <w:sz w:val="28"/>
          <w:szCs w:val="28"/>
        </w:rPr>
        <w:t>服务费，收取办法为:成交金额大于500000元(50万元）按成交价的1‰收取，成交金额低于500000元(50万元）按500.00元收取</w:t>
      </w:r>
      <w:r>
        <w:rPr>
          <w:rFonts w:hint="eastAsia" w:ascii="仿宋" w:hAnsi="仿宋" w:eastAsia="仿宋" w:cs="仿宋"/>
          <w:sz w:val="28"/>
          <w:szCs w:val="28"/>
          <w:lang w:eastAsia="zh-CN"/>
        </w:rPr>
        <w:t>。</w:t>
      </w:r>
    </w:p>
    <w:p>
      <w:pPr>
        <w:pStyle w:val="2"/>
        <w:rPr>
          <w:rFonts w:hint="eastAsia" w:ascii="仿宋" w:hAnsi="仿宋" w:eastAsia="仿宋" w:cs="仿宋"/>
          <w:lang w:eastAsia="zh-CN"/>
        </w:rPr>
      </w:pPr>
      <w:bookmarkStart w:id="436" w:name="_GoBack"/>
      <w:bookmarkEnd w:id="436"/>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户名：</w:t>
      </w:r>
      <w:r>
        <w:rPr>
          <w:rFonts w:hint="eastAsia" w:ascii="仿宋" w:hAnsi="仿宋" w:eastAsia="仿宋" w:cs="仿宋"/>
          <w:sz w:val="28"/>
          <w:szCs w:val="28"/>
          <w:lang w:eastAsia="zh-CN"/>
        </w:rPr>
        <w:t>内蒙古产权交易中心有限责任公司</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账号：</w:t>
      </w:r>
      <w:r>
        <w:rPr>
          <w:rFonts w:hint="eastAsia" w:ascii="仿宋" w:hAnsi="仿宋" w:eastAsia="仿宋" w:cs="仿宋"/>
          <w:sz w:val="28"/>
          <w:szCs w:val="28"/>
          <w:lang w:eastAsia="zh-CN"/>
        </w:rPr>
        <w:t>5830 2000 0181 9100 0311 31</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开户行：</w:t>
      </w:r>
      <w:r>
        <w:rPr>
          <w:rFonts w:hint="eastAsia" w:ascii="仿宋" w:hAnsi="仿宋" w:eastAsia="仿宋" w:cs="仿宋"/>
          <w:sz w:val="28"/>
          <w:szCs w:val="28"/>
          <w:lang w:eastAsia="zh-CN"/>
        </w:rPr>
        <w:t>华夏银行呼和浩特分行营业部</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开户行行号：3041 9100 1951</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联系电话：</w:t>
      </w:r>
      <w:r>
        <w:rPr>
          <w:rFonts w:hint="eastAsia" w:ascii="仿宋" w:hAnsi="仿宋" w:eastAsia="仿宋" w:cs="仿宋"/>
          <w:sz w:val="28"/>
          <w:szCs w:val="28"/>
          <w:lang w:eastAsia="zh-CN"/>
        </w:rPr>
        <w:t>0471-3473014</w:t>
      </w:r>
    </w:p>
    <w:p>
      <w:pPr>
        <w:pStyle w:val="2"/>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注:中标人须在中标公告发布后次日起，三个工作日内完成代理服务费、场地服务费的缴纳，如未按时缴纳费用将按照不良行为供应商管理办法进行处罚。</w:t>
      </w:r>
    </w:p>
    <w:p>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发票：</w:t>
      </w:r>
    </w:p>
    <w:p>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中标人缴纳场地服务费后，到内蒙古产权交易中心1楼12号窗口开发票</w:t>
      </w:r>
    </w:p>
    <w:p>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交易场所：内蒙古产权交易中心有限责任公司</w:t>
      </w:r>
    </w:p>
    <w:p>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地址：内蒙古呼和浩特市赛罕区阿吉泰路3号</w:t>
      </w:r>
    </w:p>
    <w:p>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项目负责人：关宇恒</w:t>
      </w:r>
    </w:p>
    <w:p>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联系电话：0471-3473014</w:t>
      </w:r>
    </w:p>
    <w:p>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b/>
          <w:bCs/>
          <w:sz w:val="28"/>
          <w:szCs w:val="28"/>
        </w:rPr>
      </w:pPr>
      <w:r>
        <w:rPr>
          <w:rFonts w:hint="eastAsia" w:ascii="仿宋" w:hAnsi="仿宋" w:eastAsia="仿宋" w:cs="仿宋"/>
          <w:b/>
          <w:bCs/>
          <w:sz w:val="28"/>
          <w:szCs w:val="28"/>
        </w:rPr>
        <w:t>其他要求：场地使用服务费缴纳方式为对公转账</w:t>
      </w:r>
    </w:p>
    <w:p>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b/>
          <w:bCs/>
          <w:sz w:val="28"/>
          <w:szCs w:val="28"/>
        </w:rPr>
      </w:pPr>
      <w:r>
        <w:rPr>
          <w:rFonts w:hint="eastAsia" w:ascii="仿宋" w:hAnsi="仿宋" w:eastAsia="仿宋" w:cs="仿宋"/>
          <w:b/>
          <w:bCs/>
          <w:sz w:val="28"/>
          <w:szCs w:val="28"/>
        </w:rPr>
        <w:t>汇款时需备注：开标时间+代理机构或项目名称简称或项目编号</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3、内蒙古电力集团电子</w:t>
      </w:r>
      <w:r>
        <w:rPr>
          <w:rFonts w:hint="eastAsia" w:ascii="仿宋" w:hAnsi="仿宋" w:eastAsia="仿宋" w:cs="仿宋"/>
          <w:sz w:val="28"/>
          <w:szCs w:val="28"/>
          <w:lang w:val="en-US" w:eastAsia="zh-CN"/>
        </w:rPr>
        <w:t>采购</w:t>
      </w:r>
      <w:r>
        <w:rPr>
          <w:rFonts w:hint="eastAsia" w:ascii="仿宋" w:hAnsi="仿宋" w:eastAsia="仿宋" w:cs="仿宋"/>
          <w:sz w:val="28"/>
          <w:szCs w:val="28"/>
        </w:rPr>
        <w:t>系统使用服务费：本项目采用全流程电子招投标，每标段每家供应商需（在下载采购文件后，上传响应文件前）在线向电子交易平台缴纳电子投标服务费300元。</w:t>
      </w:r>
    </w:p>
    <w:p>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十、 发布公告的媒介：</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本次</w:t>
      </w:r>
      <w:r>
        <w:rPr>
          <w:rFonts w:hint="eastAsia" w:ascii="仿宋" w:hAnsi="仿宋" w:eastAsia="仿宋" w:cs="仿宋"/>
          <w:sz w:val="28"/>
          <w:szCs w:val="28"/>
          <w:lang w:val="en-US" w:eastAsia="zh-CN"/>
        </w:rPr>
        <w:t>采购</w:t>
      </w:r>
      <w:r>
        <w:rPr>
          <w:rFonts w:hint="eastAsia" w:ascii="仿宋" w:hAnsi="仿宋" w:eastAsia="仿宋" w:cs="仿宋"/>
          <w:sz w:val="28"/>
          <w:szCs w:val="28"/>
        </w:rPr>
        <w:t>公告同时在</w:t>
      </w:r>
      <w:r>
        <w:rPr>
          <w:rFonts w:hint="eastAsia" w:ascii="仿宋" w:hAnsi="仿宋" w:eastAsia="仿宋" w:cs="仿宋"/>
          <w:color w:val="0000FF"/>
          <w:sz w:val="28"/>
          <w:szCs w:val="28"/>
        </w:rPr>
        <w:t>《内蒙古招标投标公共服务平台》（www.nmgztb.com.cn），《中国招标投标公共服务平台》（http://www.cebpubservice.com），《内蒙古电力集团电子</w:t>
      </w:r>
      <w:r>
        <w:rPr>
          <w:rFonts w:hint="eastAsia" w:ascii="仿宋" w:hAnsi="仿宋" w:eastAsia="仿宋" w:cs="仿宋"/>
          <w:color w:val="0000FF"/>
          <w:sz w:val="28"/>
          <w:szCs w:val="28"/>
          <w:lang w:val="en-US" w:eastAsia="zh-CN"/>
        </w:rPr>
        <w:t>采购</w:t>
      </w:r>
      <w:r>
        <w:rPr>
          <w:rFonts w:hint="eastAsia" w:ascii="仿宋" w:hAnsi="仿宋" w:eastAsia="仿宋" w:cs="仿宋"/>
          <w:color w:val="0000FF"/>
          <w:sz w:val="28"/>
          <w:szCs w:val="28"/>
        </w:rPr>
        <w:t>系统》（</w:t>
      </w:r>
      <w:r>
        <w:rPr>
          <w:rFonts w:hint="eastAsia" w:ascii="仿宋" w:hAnsi="仿宋" w:eastAsia="仿宋" w:cs="仿宋"/>
          <w:color w:val="0000FF"/>
          <w:sz w:val="28"/>
          <w:szCs w:val="28"/>
          <w:lang w:eastAsia="zh-CN"/>
        </w:rPr>
        <w:t>http://guocai-impc.cppchina.cn</w:t>
      </w:r>
      <w:r>
        <w:rPr>
          <w:rFonts w:hint="eastAsia" w:ascii="仿宋" w:hAnsi="仿宋" w:eastAsia="仿宋" w:cs="仿宋"/>
          <w:color w:val="0000FF"/>
          <w:sz w:val="28"/>
          <w:szCs w:val="28"/>
        </w:rPr>
        <w:t>）</w:t>
      </w:r>
      <w:r>
        <w:rPr>
          <w:rFonts w:hint="eastAsia" w:ascii="仿宋" w:hAnsi="仿宋" w:eastAsia="仿宋" w:cs="仿宋"/>
          <w:color w:val="0000FF"/>
          <w:sz w:val="28"/>
          <w:szCs w:val="28"/>
          <w:lang w:eastAsia="zh-CN"/>
        </w:rPr>
        <w:t>，《内蒙古自治区企业阳光采购服务平台》（www.nmgygcg.ejy365.com）</w:t>
      </w:r>
      <w:r>
        <w:rPr>
          <w:rFonts w:hint="eastAsia" w:ascii="仿宋" w:hAnsi="仿宋" w:eastAsia="仿宋" w:cs="仿宋"/>
          <w:sz w:val="28"/>
          <w:szCs w:val="28"/>
        </w:rPr>
        <w:t>发布，其它媒介转发无效。</w:t>
      </w:r>
    </w:p>
    <w:p>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十一、异议受理</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投标人或其他利害关系人对招投标过程有异议的，应当以书面形式向</w:t>
      </w:r>
      <w:r>
        <w:rPr>
          <w:rFonts w:hint="eastAsia" w:ascii="仿宋" w:hAnsi="仿宋" w:eastAsia="仿宋" w:cs="仿宋"/>
          <w:sz w:val="28"/>
          <w:szCs w:val="28"/>
          <w:lang w:val="en-US" w:eastAsia="zh-CN"/>
        </w:rPr>
        <w:t>采购</w:t>
      </w:r>
      <w:r>
        <w:rPr>
          <w:rFonts w:hint="eastAsia" w:ascii="仿宋" w:hAnsi="仿宋" w:eastAsia="仿宋" w:cs="仿宋"/>
          <w:sz w:val="28"/>
          <w:szCs w:val="28"/>
        </w:rPr>
        <w:t>人提出。</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异议和投诉联系电话:0483-3982105</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监督电话:0483-3982272</w:t>
      </w:r>
    </w:p>
    <w:p>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监督邮箱:adcgid@163.come</w:t>
      </w:r>
    </w:p>
    <w:p>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十二、联系方式：</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采 购 人：</w:t>
      </w:r>
      <w:r>
        <w:rPr>
          <w:rFonts w:hint="eastAsia" w:ascii="仿宋" w:hAnsi="仿宋" w:eastAsia="仿宋" w:cs="仿宋"/>
          <w:sz w:val="28"/>
          <w:szCs w:val="28"/>
          <w:lang w:eastAsia="zh-CN"/>
        </w:rPr>
        <w:t>内蒙古电力（集团）有限责任公司阿拉善供电分公司</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联 系 人：</w:t>
      </w:r>
      <w:r>
        <w:rPr>
          <w:rFonts w:hint="eastAsia" w:ascii="仿宋" w:hAnsi="仿宋" w:eastAsia="仿宋" w:cs="仿宋"/>
          <w:sz w:val="28"/>
          <w:szCs w:val="28"/>
          <w:lang w:eastAsia="zh-CN"/>
        </w:rPr>
        <w:t>牛陟伟</w:t>
      </w:r>
      <w:r>
        <w:rPr>
          <w:rFonts w:hint="eastAsia" w:ascii="仿宋" w:hAnsi="仿宋" w:eastAsia="仿宋" w:cs="仿宋"/>
          <w:sz w:val="28"/>
          <w:szCs w:val="28"/>
        </w:rPr>
        <w:t>、岳林峰</w:t>
      </w:r>
    </w:p>
    <w:p>
      <w:pPr>
        <w:pStyle w:val="2"/>
        <w:keepNext w:val="0"/>
        <w:keepLines w:val="0"/>
        <w:pageBreakBefore w:val="0"/>
        <w:widowControl w:val="0"/>
        <w:kinsoku/>
        <w:overflowPunct/>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联系电话：0483-3982106</w:t>
      </w:r>
    </w:p>
    <w:p>
      <w:pPr>
        <w:pStyle w:val="6"/>
        <w:keepNext w:val="0"/>
        <w:keepLines w:val="0"/>
        <w:pageBreakBefore w:val="0"/>
        <w:widowControl w:val="0"/>
        <w:kinsoku/>
        <w:wordWrap/>
        <w:overflowPunct/>
        <w:topLinePunct/>
        <w:autoSpaceDE/>
        <w:autoSpaceDN/>
        <w:bidi w:val="0"/>
        <w:adjustRightInd w:val="0"/>
        <w:snapToGrid w:val="0"/>
        <w:spacing w:after="0" w:afterLines="0" w:line="360" w:lineRule="auto"/>
        <w:ind w:left="0" w:leftChars="0" w:firstLine="56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地    址：内蒙古阿拉善左旗巴彦浩特镇</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rPr>
      </w:pP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采购代理机构名称：</w:t>
      </w:r>
      <w:r>
        <w:rPr>
          <w:rFonts w:hint="eastAsia" w:ascii="仿宋" w:hAnsi="仿宋" w:eastAsia="仿宋" w:cs="仿宋"/>
          <w:sz w:val="28"/>
          <w:szCs w:val="28"/>
          <w:lang w:val="en-US" w:eastAsia="zh-CN"/>
        </w:rPr>
        <w:t>山西辉腾国际招标有限公司</w:t>
      </w:r>
    </w:p>
    <w:p>
      <w:pPr>
        <w:keepNext w:val="0"/>
        <w:keepLines w:val="0"/>
        <w:pageBreakBefore w:val="0"/>
        <w:widowControl w:val="0"/>
        <w:kinsoku/>
        <w:wordWrap w:val="0"/>
        <w:overflowPunct/>
        <w:topLinePunct w:val="0"/>
        <w:autoSpaceDE/>
        <w:autoSpaceDN/>
        <w:bidi w:val="0"/>
        <w:adjustRightInd w:val="0"/>
        <w:snapToGrid w:val="0"/>
        <w:spacing w:line="360" w:lineRule="auto"/>
        <w:ind w:left="1960" w:leftChars="200" w:hanging="1400" w:hangingChars="5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地    址：</w:t>
      </w:r>
      <w:r>
        <w:rPr>
          <w:rFonts w:hint="eastAsia" w:ascii="仿宋" w:hAnsi="仿宋" w:eastAsia="仿宋" w:cs="仿宋"/>
          <w:sz w:val="28"/>
          <w:szCs w:val="28"/>
          <w:lang w:eastAsia="zh-CN"/>
        </w:rPr>
        <w:t>内蒙古自治区呼和浩特市新城区北垣东街272号汽配商贸综合楼3层</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联 系 人：</w:t>
      </w:r>
      <w:r>
        <w:rPr>
          <w:rFonts w:hint="eastAsia" w:ascii="仿宋" w:hAnsi="仿宋" w:eastAsia="仿宋" w:cs="仿宋"/>
          <w:sz w:val="28"/>
          <w:szCs w:val="28"/>
          <w:lang w:eastAsia="zh-CN"/>
        </w:rPr>
        <w:t>康士雄、马鹏飞、常晓</w:t>
      </w:r>
      <w:r>
        <w:rPr>
          <w:rFonts w:hint="eastAsia" w:ascii="仿宋" w:hAnsi="仿宋" w:eastAsia="仿宋" w:cs="仿宋"/>
          <w:sz w:val="28"/>
          <w:szCs w:val="28"/>
          <w:lang w:val="en-US" w:eastAsia="zh-CN"/>
        </w:rPr>
        <w:t>冬</w:t>
      </w:r>
      <w:r>
        <w:rPr>
          <w:rFonts w:hint="eastAsia" w:ascii="仿宋" w:hAnsi="仿宋" w:eastAsia="仿宋" w:cs="仿宋"/>
          <w:sz w:val="28"/>
          <w:szCs w:val="28"/>
          <w:lang w:eastAsia="zh-CN"/>
        </w:rPr>
        <w:t>、李亿宸</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eastAsia="zh-CN"/>
        </w:rPr>
        <w:t>联系电话：</w:t>
      </w:r>
      <w:r>
        <w:rPr>
          <w:rFonts w:hint="eastAsia" w:ascii="仿宋" w:hAnsi="仿宋" w:eastAsia="仿宋" w:cs="仿宋"/>
          <w:sz w:val="28"/>
          <w:szCs w:val="28"/>
          <w:lang w:val="en-US" w:eastAsia="zh-CN"/>
        </w:rPr>
        <w:t>15389812108、18635711746、15598219724</w:t>
      </w:r>
    </w:p>
    <w:p>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仿宋" w:hAnsi="仿宋" w:eastAsia="仿宋" w:cs="仿宋"/>
          <w:lang w:val="en-US" w:eastAsia="zh-CN"/>
        </w:rPr>
      </w:pPr>
      <w:r>
        <w:rPr>
          <w:rFonts w:hint="eastAsia" w:ascii="仿宋" w:hAnsi="仿宋" w:eastAsia="仿宋" w:cs="仿宋"/>
          <w:sz w:val="28"/>
          <w:szCs w:val="28"/>
        </w:rPr>
        <w:t>邮    箱：</w:t>
      </w:r>
      <w:r>
        <w:rPr>
          <w:rFonts w:hint="eastAsia" w:ascii="仿宋" w:hAnsi="仿宋" w:eastAsia="仿宋" w:cs="仿宋"/>
          <w:color w:val="auto"/>
          <w:sz w:val="28"/>
          <w:szCs w:val="28"/>
          <w:highlight w:val="none"/>
          <w:u w:val="none"/>
          <w:lang w:val="en-US" w:eastAsia="zh-CN"/>
        </w:rPr>
        <w:t>htzbnmgfgs@126.com</w:t>
      </w:r>
      <w:r>
        <w:rPr>
          <w:rFonts w:hint="eastAsia" w:ascii="仿宋" w:hAnsi="仿宋" w:eastAsia="仿宋" w:cs="仿宋"/>
          <w:lang w:val="en-US" w:eastAsia="zh-CN"/>
        </w:rPr>
        <w:br w:type="page"/>
      </w:r>
    </w:p>
    <w:p>
      <w:pPr>
        <w:keepNext w:val="0"/>
        <w:keepLines w:val="0"/>
        <w:pageBreakBefore w:val="0"/>
        <w:widowControl w:val="0"/>
        <w:kinsoku/>
        <w:wordWrap w:val="0"/>
        <w:overflowPunct/>
        <w:autoSpaceDE/>
        <w:autoSpaceDN/>
        <w:bidi w:val="0"/>
        <w:adjustRightInd w:val="0"/>
        <w:snapToGrid w:val="0"/>
        <w:spacing w:line="360" w:lineRule="auto"/>
        <w:textAlignment w:val="auto"/>
        <w:rPr>
          <w:rFonts w:hint="eastAsia" w:ascii="仿宋" w:hAnsi="仿宋" w:eastAsia="仿宋" w:cs="仿宋"/>
        </w:rPr>
        <w:sectPr>
          <w:pgSz w:w="11905" w:h="16838"/>
          <w:pgMar w:top="1134" w:right="1134" w:bottom="1134" w:left="1134" w:header="850" w:footer="992" w:gutter="340"/>
          <w:cols w:space="0" w:num="1"/>
          <w:docGrid w:type="lines" w:linePitch="328" w:charSpace="0"/>
        </w:sectPr>
      </w:pPr>
    </w:p>
    <w:p>
      <w:pPr>
        <w:pStyle w:val="8"/>
        <w:pageBreakBefore w:val="0"/>
        <w:kinsoku/>
        <w:wordWrap w:val="0"/>
        <w:overflowPunct/>
        <w:autoSpaceDE/>
        <w:autoSpaceDN/>
        <w:bidi w:val="0"/>
        <w:textAlignment w:val="auto"/>
        <w:rPr>
          <w:rFonts w:hint="eastAsia" w:ascii="仿宋" w:hAnsi="仿宋" w:eastAsia="仿宋" w:cs="仿宋"/>
        </w:rPr>
      </w:pPr>
      <w:bookmarkStart w:id="12" w:name="_Toc18346"/>
      <w:r>
        <w:rPr>
          <w:rFonts w:hint="eastAsia" w:ascii="仿宋" w:hAnsi="仿宋" w:eastAsia="仿宋" w:cs="仿宋"/>
        </w:rPr>
        <w:t>第二章 供应商须知</w:t>
      </w:r>
      <w:bookmarkEnd w:id="12"/>
    </w:p>
    <w:p>
      <w:pPr>
        <w:pStyle w:val="9"/>
        <w:keepNext/>
        <w:keepLines/>
        <w:pageBreakBefore w:val="0"/>
        <w:widowControl w:val="0"/>
        <w:kinsoku/>
        <w:wordWrap w:val="0"/>
        <w:overflowPunct/>
        <w:topLinePunct w:val="0"/>
        <w:autoSpaceDE/>
        <w:autoSpaceDN/>
        <w:bidi w:val="0"/>
        <w:adjustRightInd w:val="0"/>
        <w:snapToGrid w:val="0"/>
        <w:spacing w:line="360" w:lineRule="auto"/>
        <w:ind w:left="0" w:leftChars="0" w:firstLine="0" w:firstLineChars="0"/>
        <w:jc w:val="center"/>
        <w:textAlignment w:val="auto"/>
        <w:rPr>
          <w:rFonts w:hint="eastAsia" w:ascii="仿宋" w:hAnsi="仿宋" w:eastAsia="仿宋" w:cs="仿宋"/>
        </w:rPr>
      </w:pPr>
      <w:r>
        <w:rPr>
          <w:rFonts w:hint="eastAsia" w:ascii="仿宋" w:hAnsi="仿宋" w:eastAsia="仿宋" w:cs="仿宋"/>
        </w:rPr>
        <w:t>供应商须知前附表</w:t>
      </w:r>
    </w:p>
    <w:tbl>
      <w:tblPr>
        <w:tblStyle w:val="50"/>
        <w:tblW w:w="98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46" w:type="dxa"/>
          <w:right w:w="103" w:type="dxa"/>
        </w:tblCellMar>
      </w:tblPr>
      <w:tblGrid>
        <w:gridCol w:w="715"/>
        <w:gridCol w:w="2216"/>
        <w:gridCol w:w="6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389" w:hRule="atLeast"/>
          <w:tblHeader/>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b/>
                <w:bCs/>
                <w:color w:val="auto"/>
                <w:sz w:val="24"/>
                <w:szCs w:val="24"/>
                <w:highlight w:val="none"/>
              </w:rPr>
            </w:pPr>
            <w:bookmarkStart w:id="13" w:name="_Toc29113"/>
            <w:bookmarkStart w:id="14" w:name="_Toc41579998"/>
            <w:r>
              <w:rPr>
                <w:rFonts w:hint="eastAsia" w:ascii="仿宋" w:hAnsi="仿宋" w:eastAsia="仿宋" w:cs="仿宋"/>
                <w:b/>
                <w:bCs/>
                <w:color w:val="auto"/>
                <w:sz w:val="24"/>
                <w:szCs w:val="24"/>
                <w:highlight w:val="none"/>
              </w:rPr>
              <w:t>序号</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名称</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90"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采购人</w:t>
            </w:r>
          </w:p>
        </w:tc>
        <w:tc>
          <w:tcPr>
            <w:tcW w:w="6963" w:type="dxa"/>
            <w:noWrap w:val="0"/>
            <w:vAlign w:val="center"/>
          </w:tcPr>
          <w:p>
            <w:pPr>
              <w:pStyle w:val="20"/>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采购人</w:t>
            </w:r>
            <w:r>
              <w:rPr>
                <w:rFonts w:hint="eastAsia" w:ascii="仿宋" w:hAnsi="仿宋" w:eastAsia="仿宋" w:cs="仿宋"/>
                <w:color w:val="auto"/>
                <w:sz w:val="24"/>
                <w:szCs w:val="24"/>
                <w:highlight w:val="none"/>
              </w:rPr>
              <w:t>：内蒙古电力（集团）有限责任公司阿拉善供电分公司</w:t>
            </w:r>
          </w:p>
          <w:p>
            <w:pPr>
              <w:pStyle w:val="20"/>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联系人：牛陟伟、岳林峰</w:t>
            </w:r>
          </w:p>
          <w:p>
            <w:pPr>
              <w:pStyle w:val="20"/>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联系电话：0483-3982106</w:t>
            </w:r>
          </w:p>
          <w:p>
            <w:pPr>
              <w:pStyle w:val="20"/>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址：内蒙古阿拉善左旗巴彦浩特镇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1914"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采购代理机构</w:t>
            </w:r>
          </w:p>
        </w:tc>
        <w:tc>
          <w:tcPr>
            <w:tcW w:w="6963" w:type="dxa"/>
            <w:noWrap w:val="0"/>
            <w:vAlign w:val="center"/>
          </w:tcPr>
          <w:p>
            <w:pPr>
              <w:pStyle w:val="20"/>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采购代理机构</w:t>
            </w:r>
            <w:r>
              <w:rPr>
                <w:rFonts w:hint="eastAsia" w:ascii="仿宋" w:hAnsi="仿宋" w:eastAsia="仿宋" w:cs="仿宋"/>
                <w:color w:val="auto"/>
                <w:sz w:val="24"/>
                <w:szCs w:val="24"/>
                <w:highlight w:val="none"/>
              </w:rPr>
              <w:t>名称：山西辉腾国际招标有限公司</w:t>
            </w:r>
          </w:p>
          <w:p>
            <w:pPr>
              <w:pStyle w:val="20"/>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址：内蒙古自治区呼和浩特市新城区北垣东街272号汽配商贸综合楼3层</w:t>
            </w:r>
          </w:p>
          <w:p>
            <w:pPr>
              <w:pStyle w:val="20"/>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 系 人：康士雄、马鹏飞、常晓冬、李亿宸</w:t>
            </w:r>
          </w:p>
          <w:p>
            <w:pPr>
              <w:pStyle w:val="20"/>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联系电话：15389812108、18635711746、15598219724</w:t>
            </w:r>
          </w:p>
          <w:p>
            <w:pPr>
              <w:pStyle w:val="20"/>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    箱：htzbnmgfgs@126.com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1069"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000000" w:themeColor="text1"/>
                <w:sz w:val="22"/>
                <w:szCs w:val="22"/>
                <w:highlight w:val="none"/>
                <w14:textFill>
                  <w14:solidFill>
                    <w14:schemeClr w14:val="tx1"/>
                  </w14:solidFill>
                </w14:textFill>
              </w:rPr>
            </w:pPr>
            <w:r>
              <w:rPr>
                <w:rFonts w:hint="eastAsia" w:ascii="仿宋" w:hAnsi="仿宋" w:eastAsia="仿宋" w:cs="仿宋"/>
                <w:color w:val="000000" w:themeColor="text1"/>
                <w:sz w:val="22"/>
                <w:szCs w:val="22"/>
                <w:highlight w:val="none"/>
                <w14:textFill>
                  <w14:solidFill>
                    <w14:schemeClr w14:val="tx1"/>
                  </w14:solidFill>
                </w14:textFill>
              </w:rPr>
              <w:t>3</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color w:val="000000" w:themeColor="text1"/>
                <w:sz w:val="24"/>
                <w:szCs w:val="22"/>
                <w14:textFill>
                  <w14:solidFill>
                    <w14:schemeClr w14:val="tx1"/>
                  </w14:solidFill>
                </w14:textFill>
              </w:rPr>
            </w:pPr>
            <w:r>
              <w:rPr>
                <w:rFonts w:hint="eastAsia" w:ascii="仿宋" w:hAnsi="仿宋" w:eastAsia="仿宋" w:cs="仿宋"/>
                <w:color w:val="auto"/>
                <w:sz w:val="24"/>
                <w:szCs w:val="24"/>
                <w:highlight w:val="none"/>
                <w:lang w:eastAsia="zh-CN"/>
              </w:rPr>
              <w:t>采购</w:t>
            </w:r>
            <w:r>
              <w:rPr>
                <w:rFonts w:hint="eastAsia" w:ascii="仿宋" w:hAnsi="仿宋" w:eastAsia="仿宋" w:cs="仿宋"/>
                <w:color w:val="000000" w:themeColor="text1"/>
                <w:sz w:val="24"/>
                <w:szCs w:val="22"/>
                <w14:textFill>
                  <w14:solidFill>
                    <w14:schemeClr w14:val="tx1"/>
                  </w14:solidFill>
                </w14:textFill>
              </w:rPr>
              <w:t>项目名称</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color w:val="0000FF"/>
                <w:sz w:val="24"/>
                <w:szCs w:val="24"/>
                <w:lang w:val="en-US" w:eastAsia="zh-CN"/>
              </w:rPr>
            </w:pPr>
            <w:r>
              <w:rPr>
                <w:rFonts w:hint="eastAsia" w:ascii="仿宋" w:hAnsi="仿宋" w:eastAsia="仿宋" w:cs="仿宋"/>
                <w:color w:val="0000FF"/>
                <w:sz w:val="24"/>
                <w:szCs w:val="24"/>
                <w:lang w:val="en-US" w:eastAsia="zh-CN"/>
              </w:rPr>
              <w:t>内蒙古电力（集团）有限责任公司阿拉善供电分公司高勒220kV输变电工程通信施工招标-三次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574"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000000" w:themeColor="text1"/>
                <w:kern w:val="2"/>
                <w:sz w:val="22"/>
                <w:szCs w:val="22"/>
                <w:highlight w:val="yellow"/>
                <w:lang w:val="en-US" w:eastAsia="zh-CN" w:bidi="ar-SA"/>
                <w14:textFill>
                  <w14:solidFill>
                    <w14:schemeClr w14:val="tx1"/>
                  </w14:solidFill>
                </w14:textFill>
              </w:rPr>
            </w:pPr>
            <w:r>
              <w:rPr>
                <w:rFonts w:hint="eastAsia" w:ascii="仿宋" w:hAnsi="仿宋" w:eastAsia="仿宋" w:cs="仿宋"/>
                <w:color w:val="000000" w:themeColor="text1"/>
                <w:sz w:val="22"/>
                <w:szCs w:val="22"/>
                <w:highlight w:val="none"/>
                <w14:textFill>
                  <w14:solidFill>
                    <w14:schemeClr w14:val="tx1"/>
                  </w14:solidFill>
                </w14:textFill>
              </w:rPr>
              <w:t>4</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firstLine="0" w:firstLineChars="0"/>
              <w:jc w:val="center"/>
              <w:textAlignment w:val="auto"/>
              <w:rPr>
                <w:rFonts w:hint="eastAsia" w:ascii="仿宋" w:hAnsi="仿宋" w:eastAsia="仿宋" w:cs="仿宋"/>
                <w:color w:val="000000" w:themeColor="text1"/>
                <w:sz w:val="24"/>
                <w:szCs w:val="22"/>
                <w14:textFill>
                  <w14:solidFill>
                    <w14:schemeClr w14:val="tx1"/>
                  </w14:solidFill>
                </w14:textFill>
              </w:rPr>
            </w:pPr>
            <w:r>
              <w:rPr>
                <w:rFonts w:hint="eastAsia" w:ascii="仿宋" w:hAnsi="仿宋" w:eastAsia="仿宋" w:cs="仿宋"/>
                <w:color w:val="auto"/>
                <w:sz w:val="24"/>
                <w:szCs w:val="24"/>
                <w:highlight w:val="none"/>
                <w:lang w:eastAsia="zh-CN"/>
              </w:rPr>
              <w:t>采购</w:t>
            </w:r>
            <w:r>
              <w:rPr>
                <w:rFonts w:hint="eastAsia" w:ascii="仿宋" w:hAnsi="仿宋" w:eastAsia="仿宋" w:cs="仿宋"/>
                <w:color w:val="000000" w:themeColor="text1"/>
                <w:sz w:val="24"/>
                <w:szCs w:val="22"/>
                <w:lang w:eastAsia="zh-CN"/>
                <w14:textFill>
                  <w14:solidFill>
                    <w14:schemeClr w14:val="tx1"/>
                  </w14:solidFill>
                </w14:textFill>
              </w:rPr>
              <w:t>项目编号</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firstLine="0" w:firstLineChars="0"/>
              <w:jc w:val="both"/>
              <w:textAlignment w:val="auto"/>
              <w:rPr>
                <w:rFonts w:hint="default" w:ascii="仿宋" w:hAnsi="仿宋" w:eastAsia="仿宋" w:cs="仿宋"/>
                <w:color w:val="0000FF"/>
                <w:sz w:val="24"/>
                <w:szCs w:val="24"/>
                <w:lang w:val="en-US"/>
              </w:rPr>
            </w:pPr>
            <w:r>
              <w:rPr>
                <w:rFonts w:hint="eastAsia" w:ascii="仿宋" w:hAnsi="仿宋" w:eastAsia="仿宋" w:cs="仿宋"/>
                <w:color w:val="0000FF"/>
                <w:sz w:val="24"/>
                <w:szCs w:val="24"/>
                <w:lang w:val="en-US" w:eastAsia="zh-CN"/>
              </w:rPr>
              <w:t>HTNM2023GC-003-三次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574"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5</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资金来源及比例</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资金来源：</w:t>
            </w:r>
            <w:r>
              <w:rPr>
                <w:rFonts w:hint="eastAsia" w:ascii="仿宋" w:hAnsi="仿宋" w:eastAsia="仿宋" w:cs="仿宋"/>
                <w:color w:val="auto"/>
                <w:sz w:val="24"/>
                <w:szCs w:val="24"/>
                <w:highlight w:val="none"/>
                <w:lang w:val="en-US" w:eastAsia="zh-CN"/>
              </w:rPr>
              <w:t>企业自筹</w:t>
            </w:r>
            <w:r>
              <w:rPr>
                <w:rFonts w:hint="eastAsia" w:ascii="仿宋" w:hAnsi="仿宋" w:eastAsia="仿宋" w:cs="仿宋"/>
                <w:color w:val="auto"/>
                <w:sz w:val="24"/>
                <w:szCs w:val="24"/>
                <w:highlight w:val="none"/>
              </w:rPr>
              <w:t xml:space="preserve">  资金比例：100%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600"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6</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资金落实情况</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452"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7</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采购</w:t>
            </w:r>
            <w:r>
              <w:rPr>
                <w:rFonts w:hint="eastAsia" w:ascii="仿宋" w:hAnsi="仿宋" w:eastAsia="仿宋" w:cs="仿宋"/>
                <w:color w:val="auto"/>
                <w:sz w:val="24"/>
                <w:szCs w:val="24"/>
                <w:highlight w:val="none"/>
              </w:rPr>
              <w:t>范围</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详见</w:t>
            </w:r>
            <w:r>
              <w:rPr>
                <w:rFonts w:hint="eastAsia" w:ascii="仿宋" w:hAnsi="仿宋" w:eastAsia="仿宋" w:cs="仿宋"/>
                <w:color w:val="auto"/>
                <w:sz w:val="24"/>
                <w:szCs w:val="24"/>
                <w:highlight w:val="none"/>
                <w:lang w:val="en-US" w:eastAsia="zh-CN"/>
              </w:rPr>
              <w:t>采购文件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540"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8</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服务期限</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lang w:val="en-US" w:eastAsia="zh-CN"/>
              </w:rPr>
              <w:t>详见采购明细表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540"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9</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服务</w:t>
            </w:r>
            <w:r>
              <w:rPr>
                <w:rFonts w:hint="eastAsia" w:ascii="仿宋" w:hAnsi="仿宋" w:eastAsia="仿宋" w:cs="仿宋"/>
                <w:color w:val="auto"/>
                <w:sz w:val="24"/>
                <w:szCs w:val="24"/>
                <w:highlight w:val="none"/>
              </w:rPr>
              <w:t>要求</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详见采购明细表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540"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服务地点</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详见采购明细表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90"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资质条件、能力、信誉</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rPr>
              <w:t>详见</w:t>
            </w:r>
            <w:r>
              <w:rPr>
                <w:rFonts w:hint="eastAsia" w:ascii="仿宋" w:hAnsi="仿宋" w:eastAsia="仿宋" w:cs="仿宋"/>
                <w:b w:val="0"/>
                <w:bCs w:val="0"/>
                <w:color w:val="auto"/>
                <w:sz w:val="24"/>
                <w:szCs w:val="24"/>
                <w:highlight w:val="none"/>
                <w:lang w:eastAsia="zh-CN"/>
              </w:rPr>
              <w:t>采购文件</w:t>
            </w:r>
            <w:r>
              <w:rPr>
                <w:rFonts w:hint="eastAsia" w:ascii="仿宋" w:hAnsi="仿宋" w:eastAsia="仿宋" w:cs="仿宋"/>
                <w:b w:val="0"/>
                <w:bCs w:val="0"/>
                <w:color w:val="auto"/>
                <w:sz w:val="24"/>
                <w:szCs w:val="24"/>
                <w:highlight w:val="none"/>
              </w:rPr>
              <w:t>“</w:t>
            </w:r>
            <w:r>
              <w:rPr>
                <w:rFonts w:hint="eastAsia" w:ascii="仿宋" w:hAnsi="仿宋" w:eastAsia="仿宋" w:cs="仿宋"/>
                <w:b w:val="0"/>
                <w:bCs w:val="0"/>
                <w:color w:val="auto"/>
                <w:sz w:val="24"/>
                <w:szCs w:val="24"/>
                <w:highlight w:val="none"/>
                <w:lang w:eastAsia="zh-CN"/>
              </w:rPr>
              <w:t>供应商</w:t>
            </w:r>
            <w:r>
              <w:rPr>
                <w:rFonts w:hint="eastAsia" w:ascii="仿宋" w:hAnsi="仿宋" w:eastAsia="仿宋" w:cs="仿宋"/>
                <w:b w:val="0"/>
                <w:bCs w:val="0"/>
                <w:color w:val="auto"/>
                <w:sz w:val="24"/>
                <w:szCs w:val="24"/>
                <w:highlight w:val="none"/>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546"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采购文件</w:t>
            </w:r>
            <w:r>
              <w:rPr>
                <w:rFonts w:hint="eastAsia" w:ascii="仿宋" w:hAnsi="仿宋" w:eastAsia="仿宋" w:cs="仿宋"/>
                <w:color w:val="auto"/>
                <w:sz w:val="24"/>
                <w:szCs w:val="24"/>
                <w:highlight w:val="none"/>
              </w:rPr>
              <w:t>澄清发出的形式</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关于本项目相关澄清、修改、补充内容通过《内蒙古电力集团电子采购系统》（http://guocai-impc.cppchina.cn）对应项目以书面形式发布，请</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及时关注。</w:t>
            </w:r>
            <w:r>
              <w:rPr>
                <w:rFonts w:hint="eastAsia" w:ascii="仿宋" w:hAnsi="仿宋" w:eastAsia="仿宋" w:cs="仿宋"/>
                <w:color w:val="auto"/>
                <w:sz w:val="24"/>
                <w:szCs w:val="24"/>
                <w:highlight w:val="none"/>
                <w:lang w:eastAsia="zh-CN"/>
              </w:rPr>
              <w:t>采购人</w:t>
            </w:r>
            <w:r>
              <w:rPr>
                <w:rFonts w:hint="eastAsia" w:ascii="仿宋" w:hAnsi="仿宋" w:eastAsia="仿宋" w:cs="仿宋"/>
                <w:color w:val="auto"/>
                <w:sz w:val="24"/>
                <w:szCs w:val="24"/>
                <w:highlight w:val="none"/>
              </w:rPr>
              <w:t>不再另行通知，澄清、修改文件作为</w:t>
            </w:r>
            <w:r>
              <w:rPr>
                <w:rFonts w:hint="eastAsia" w:ascii="仿宋" w:hAnsi="仿宋" w:eastAsia="仿宋" w:cs="仿宋"/>
                <w:color w:val="auto"/>
                <w:sz w:val="24"/>
                <w:szCs w:val="24"/>
                <w:highlight w:val="none"/>
                <w:lang w:val="en-US" w:eastAsia="zh-CN"/>
              </w:rPr>
              <w:t>采购文件</w:t>
            </w:r>
            <w:r>
              <w:rPr>
                <w:rFonts w:hint="eastAsia" w:ascii="仿宋" w:hAnsi="仿宋" w:eastAsia="仿宋" w:cs="仿宋"/>
                <w:color w:val="auto"/>
                <w:sz w:val="24"/>
                <w:szCs w:val="24"/>
                <w:highlight w:val="none"/>
              </w:rPr>
              <w:t>的组成部分，对所有</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均具有约束力，如</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未按本项目澄清、修改文件及通知办理</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事宜，造成的后果由</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876"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3</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分包</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不允许</w:t>
            </w:r>
          </w:p>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686"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实质性要求和条件</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采购文件</w:t>
            </w:r>
            <w:r>
              <w:rPr>
                <w:rFonts w:hint="eastAsia" w:ascii="仿宋" w:hAnsi="仿宋" w:eastAsia="仿宋" w:cs="仿宋"/>
                <w:color w:val="auto"/>
                <w:sz w:val="24"/>
                <w:szCs w:val="24"/>
                <w:highlight w:val="none"/>
              </w:rPr>
              <w:t>商务、技术、经济条款规定必须应满足的要求和条件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666"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5</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其他可以被接受的技术支持资料</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746"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构成</w:t>
            </w:r>
            <w:r>
              <w:rPr>
                <w:rFonts w:hint="eastAsia" w:ascii="仿宋" w:hAnsi="仿宋" w:eastAsia="仿宋" w:cs="仿宋"/>
                <w:color w:val="auto"/>
                <w:sz w:val="24"/>
                <w:szCs w:val="24"/>
                <w:highlight w:val="none"/>
                <w:lang w:val="en-US" w:eastAsia="zh-CN"/>
              </w:rPr>
              <w:t>采购文件</w:t>
            </w:r>
            <w:r>
              <w:rPr>
                <w:rFonts w:hint="eastAsia" w:ascii="仿宋" w:hAnsi="仿宋" w:eastAsia="仿宋" w:cs="仿宋"/>
                <w:color w:val="auto"/>
                <w:sz w:val="24"/>
                <w:szCs w:val="24"/>
                <w:highlight w:val="none"/>
              </w:rPr>
              <w:t>的其他资料</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w:t>
            </w:r>
            <w:r>
              <w:rPr>
                <w:rFonts w:hint="eastAsia" w:ascii="仿宋" w:hAnsi="仿宋" w:eastAsia="仿宋" w:cs="仿宋"/>
                <w:color w:val="auto"/>
                <w:sz w:val="24"/>
                <w:szCs w:val="24"/>
                <w:highlight w:val="none"/>
                <w:lang w:eastAsia="zh-CN"/>
              </w:rPr>
              <w:t>招标</w:t>
            </w:r>
            <w:r>
              <w:rPr>
                <w:rFonts w:hint="eastAsia" w:ascii="仿宋" w:hAnsi="仿宋" w:eastAsia="仿宋" w:cs="仿宋"/>
                <w:color w:val="auto"/>
                <w:sz w:val="24"/>
                <w:szCs w:val="24"/>
                <w:highlight w:val="none"/>
              </w:rPr>
              <w:t>活动期间</w:t>
            </w:r>
            <w:r>
              <w:rPr>
                <w:rFonts w:hint="eastAsia" w:ascii="仿宋" w:hAnsi="仿宋" w:eastAsia="仿宋" w:cs="仿宋"/>
                <w:color w:val="auto"/>
                <w:sz w:val="24"/>
                <w:szCs w:val="24"/>
                <w:highlight w:val="none"/>
                <w:lang w:eastAsia="zh-CN"/>
              </w:rPr>
              <w:t>采购人</w:t>
            </w:r>
            <w:r>
              <w:rPr>
                <w:rFonts w:hint="eastAsia" w:ascii="仿宋" w:hAnsi="仿宋" w:eastAsia="仿宋" w:cs="仿宋"/>
                <w:color w:val="auto"/>
                <w:sz w:val="24"/>
                <w:szCs w:val="24"/>
                <w:highlight w:val="none"/>
              </w:rPr>
              <w:t>及</w:t>
            </w:r>
            <w:r>
              <w:rPr>
                <w:rFonts w:hint="eastAsia" w:ascii="仿宋" w:hAnsi="仿宋" w:eastAsia="仿宋" w:cs="仿宋"/>
                <w:color w:val="auto"/>
                <w:sz w:val="24"/>
                <w:szCs w:val="24"/>
                <w:highlight w:val="none"/>
                <w:lang w:eastAsia="zh-CN"/>
              </w:rPr>
              <w:t>采购代理机构</w:t>
            </w:r>
            <w:r>
              <w:rPr>
                <w:rFonts w:hint="eastAsia" w:ascii="仿宋" w:hAnsi="仿宋" w:eastAsia="仿宋" w:cs="仿宋"/>
                <w:color w:val="auto"/>
                <w:sz w:val="24"/>
                <w:szCs w:val="24"/>
                <w:highlight w:val="none"/>
              </w:rPr>
              <w:t>依法发出的澄清、修改、补充等文件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334" w:hRule="atLeast"/>
        </w:trPr>
        <w:tc>
          <w:tcPr>
            <w:tcW w:w="715" w:type="dxa"/>
            <w:vMerge w:val="restart"/>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p>
        </w:tc>
        <w:tc>
          <w:tcPr>
            <w:tcW w:w="2216" w:type="dxa"/>
            <w:vMerge w:val="restart"/>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要求澄清</w:t>
            </w:r>
            <w:r>
              <w:rPr>
                <w:rFonts w:hint="eastAsia" w:ascii="仿宋" w:hAnsi="仿宋" w:eastAsia="仿宋" w:cs="仿宋"/>
                <w:color w:val="auto"/>
                <w:sz w:val="24"/>
                <w:szCs w:val="24"/>
                <w:highlight w:val="none"/>
                <w:lang w:val="en-US" w:eastAsia="zh-CN"/>
              </w:rPr>
              <w:t>采购文件</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时间：</w:t>
            </w:r>
            <w:r>
              <w:rPr>
                <w:rFonts w:hint="eastAsia" w:ascii="仿宋" w:hAnsi="仿宋" w:eastAsia="仿宋" w:cs="仿宋"/>
                <w:color w:val="auto"/>
                <w:sz w:val="24"/>
                <w:szCs w:val="24"/>
                <w:lang w:val="en-US" w:eastAsia="zh-CN"/>
              </w:rPr>
              <w:t>递交响应文件</w:t>
            </w:r>
            <w:r>
              <w:rPr>
                <w:rFonts w:hint="eastAsia" w:ascii="仿宋" w:hAnsi="仿宋" w:eastAsia="仿宋" w:cs="仿宋"/>
                <w:color w:val="auto"/>
                <w:sz w:val="24"/>
                <w:szCs w:val="24"/>
                <w:highlight w:val="none"/>
              </w:rPr>
              <w:t>截止时间</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275" w:hRule="atLeast"/>
        </w:trPr>
        <w:tc>
          <w:tcPr>
            <w:tcW w:w="715" w:type="dxa"/>
            <w:vMerge w:val="continue"/>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p>
        </w:tc>
        <w:tc>
          <w:tcPr>
            <w:tcW w:w="2216" w:type="dxa"/>
            <w:vMerge w:val="continue"/>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要求澄清内容通过《内蒙古电力集团电子采购系统》（http://guocai-impc.cppchina.cn）对应项目提出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702"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8</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采购文件</w:t>
            </w:r>
            <w:r>
              <w:rPr>
                <w:rFonts w:hint="eastAsia" w:ascii="仿宋" w:hAnsi="仿宋" w:eastAsia="仿宋" w:cs="仿宋"/>
                <w:color w:val="auto"/>
                <w:sz w:val="24"/>
                <w:szCs w:val="24"/>
                <w:highlight w:val="none"/>
              </w:rPr>
              <w:t>澄清发出的形式</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时间：</w:t>
            </w:r>
            <w:r>
              <w:rPr>
                <w:rFonts w:hint="eastAsia" w:ascii="仿宋" w:hAnsi="仿宋" w:eastAsia="仿宋" w:cs="仿宋"/>
                <w:color w:val="auto"/>
                <w:sz w:val="24"/>
                <w:szCs w:val="24"/>
                <w:lang w:val="en-US" w:eastAsia="zh-CN"/>
              </w:rPr>
              <w:t>递交响应文件</w:t>
            </w:r>
            <w:r>
              <w:rPr>
                <w:rFonts w:hint="eastAsia" w:ascii="仿宋" w:hAnsi="仿宋" w:eastAsia="仿宋" w:cs="仿宋"/>
                <w:color w:val="auto"/>
                <w:sz w:val="24"/>
                <w:szCs w:val="24"/>
                <w:highlight w:val="none"/>
              </w:rPr>
              <w:t>截止时间</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日前</w:t>
            </w:r>
          </w:p>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形式：书面形式，同</w:t>
            </w:r>
            <w:r>
              <w:rPr>
                <w:rFonts w:hint="eastAsia" w:ascii="仿宋" w:hAnsi="仿宋" w:eastAsia="仿宋" w:cs="仿宋"/>
                <w:color w:val="auto"/>
                <w:sz w:val="24"/>
                <w:szCs w:val="24"/>
                <w:highlight w:val="none"/>
                <w:lang w:eastAsia="zh-CN"/>
              </w:rPr>
              <w:t>供应商须知</w:t>
            </w:r>
            <w:r>
              <w:rPr>
                <w:rFonts w:hint="eastAsia" w:ascii="仿宋" w:hAnsi="仿宋" w:eastAsia="仿宋" w:cs="仿宋"/>
                <w:color w:val="auto"/>
                <w:sz w:val="24"/>
                <w:szCs w:val="24"/>
                <w:highlight w:val="none"/>
              </w:rPr>
              <w:t>前附表1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项的规定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345" w:hRule="atLeast"/>
        </w:trPr>
        <w:tc>
          <w:tcPr>
            <w:tcW w:w="715" w:type="dxa"/>
            <w:vMerge w:val="restart"/>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19</w:t>
            </w:r>
          </w:p>
        </w:tc>
        <w:tc>
          <w:tcPr>
            <w:tcW w:w="2216" w:type="dxa"/>
            <w:vMerge w:val="restart"/>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确认收到</w:t>
            </w:r>
            <w:r>
              <w:rPr>
                <w:rFonts w:hint="eastAsia" w:ascii="仿宋" w:hAnsi="仿宋" w:eastAsia="仿宋" w:cs="仿宋"/>
                <w:color w:val="auto"/>
                <w:sz w:val="24"/>
                <w:szCs w:val="24"/>
                <w:highlight w:val="none"/>
                <w:lang w:val="en-US" w:eastAsia="zh-CN"/>
              </w:rPr>
              <w:t>采购文件</w:t>
            </w:r>
            <w:r>
              <w:rPr>
                <w:rFonts w:hint="eastAsia" w:ascii="仿宋" w:hAnsi="仿宋" w:eastAsia="仿宋" w:cs="仿宋"/>
                <w:color w:val="auto"/>
                <w:sz w:val="24"/>
                <w:szCs w:val="24"/>
                <w:highlight w:val="none"/>
              </w:rPr>
              <w:t>澄清</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时间：澄清文件发出后</w:t>
            </w:r>
            <w:r>
              <w:rPr>
                <w:rFonts w:hint="eastAsia" w:ascii="仿宋" w:hAnsi="仿宋" w:eastAsia="仿宋" w:cs="仿宋"/>
                <w:color w:val="auto"/>
                <w:sz w:val="24"/>
                <w:szCs w:val="24"/>
                <w:highlight w:val="none"/>
                <w:lang w:val="en-US" w:eastAsia="zh-CN"/>
              </w:rPr>
              <w:t>24小时内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376" w:hRule="atLeast"/>
        </w:trPr>
        <w:tc>
          <w:tcPr>
            <w:tcW w:w="715" w:type="dxa"/>
            <w:vMerge w:val="continue"/>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p>
        </w:tc>
        <w:tc>
          <w:tcPr>
            <w:tcW w:w="2216" w:type="dxa"/>
            <w:vMerge w:val="continue"/>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形式：书面形式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680"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采购文件</w:t>
            </w:r>
            <w:r>
              <w:rPr>
                <w:rFonts w:hint="eastAsia" w:ascii="仿宋" w:hAnsi="仿宋" w:eastAsia="仿宋" w:cs="仿宋"/>
                <w:color w:val="auto"/>
                <w:sz w:val="24"/>
                <w:szCs w:val="24"/>
                <w:highlight w:val="none"/>
              </w:rPr>
              <w:t>修改发出的形式</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时间：</w:t>
            </w:r>
            <w:r>
              <w:rPr>
                <w:rFonts w:hint="eastAsia" w:ascii="仿宋" w:hAnsi="仿宋" w:eastAsia="仿宋" w:cs="仿宋"/>
                <w:color w:val="auto"/>
                <w:sz w:val="24"/>
                <w:szCs w:val="24"/>
                <w:lang w:val="en-US" w:eastAsia="zh-CN"/>
              </w:rPr>
              <w:t>递交响应文件</w:t>
            </w:r>
            <w:r>
              <w:rPr>
                <w:rFonts w:hint="eastAsia" w:ascii="仿宋" w:hAnsi="仿宋" w:eastAsia="仿宋" w:cs="仿宋"/>
                <w:color w:val="auto"/>
                <w:sz w:val="24"/>
                <w:szCs w:val="24"/>
                <w:highlight w:val="none"/>
              </w:rPr>
              <w:t>截止时间</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日前</w:t>
            </w:r>
          </w:p>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形式：书面形式，同</w:t>
            </w:r>
            <w:r>
              <w:rPr>
                <w:rFonts w:hint="eastAsia" w:ascii="仿宋" w:hAnsi="仿宋" w:eastAsia="仿宋" w:cs="仿宋"/>
                <w:color w:val="auto"/>
                <w:sz w:val="24"/>
                <w:szCs w:val="24"/>
                <w:highlight w:val="none"/>
                <w:lang w:eastAsia="zh-CN"/>
              </w:rPr>
              <w:t>供应商须知</w:t>
            </w:r>
            <w:r>
              <w:rPr>
                <w:rFonts w:hint="eastAsia" w:ascii="仿宋" w:hAnsi="仿宋" w:eastAsia="仿宋" w:cs="仿宋"/>
                <w:color w:val="auto"/>
                <w:sz w:val="24"/>
                <w:szCs w:val="24"/>
                <w:highlight w:val="none"/>
              </w:rPr>
              <w:t>前附表1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项的规定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362" w:hRule="atLeast"/>
        </w:trPr>
        <w:tc>
          <w:tcPr>
            <w:tcW w:w="715" w:type="dxa"/>
            <w:vMerge w:val="restart"/>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1</w:t>
            </w:r>
          </w:p>
        </w:tc>
        <w:tc>
          <w:tcPr>
            <w:tcW w:w="2216" w:type="dxa"/>
            <w:vMerge w:val="restart"/>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确认收到</w:t>
            </w:r>
            <w:r>
              <w:rPr>
                <w:rFonts w:hint="eastAsia" w:ascii="仿宋" w:hAnsi="仿宋" w:eastAsia="仿宋" w:cs="仿宋"/>
                <w:color w:val="auto"/>
                <w:sz w:val="24"/>
                <w:szCs w:val="24"/>
                <w:highlight w:val="none"/>
                <w:lang w:val="en-US" w:eastAsia="zh-CN"/>
              </w:rPr>
              <w:t>采购文件</w:t>
            </w:r>
            <w:r>
              <w:rPr>
                <w:rFonts w:hint="eastAsia" w:ascii="仿宋" w:hAnsi="仿宋" w:eastAsia="仿宋" w:cs="仿宋"/>
                <w:color w:val="auto"/>
                <w:sz w:val="24"/>
                <w:szCs w:val="24"/>
                <w:highlight w:val="none"/>
              </w:rPr>
              <w:t>修改</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时间：修改文件发出后</w:t>
            </w:r>
            <w:r>
              <w:rPr>
                <w:rFonts w:hint="eastAsia" w:ascii="仿宋" w:hAnsi="仿宋" w:eastAsia="仿宋" w:cs="仿宋"/>
                <w:color w:val="auto"/>
                <w:sz w:val="24"/>
                <w:szCs w:val="24"/>
                <w:highlight w:val="none"/>
                <w:lang w:val="en-US" w:eastAsia="zh-CN"/>
              </w:rPr>
              <w:t>24小时内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90" w:hRule="atLeast"/>
        </w:trPr>
        <w:tc>
          <w:tcPr>
            <w:tcW w:w="715" w:type="dxa"/>
            <w:vMerge w:val="continue"/>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p>
        </w:tc>
        <w:tc>
          <w:tcPr>
            <w:tcW w:w="2216" w:type="dxa"/>
            <w:vMerge w:val="continue"/>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形式：书面形式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576"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构成</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的其他资料</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419"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3</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增值税税金的计算方法</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国家现行税率。在</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或后续履约过程中，如纳税义务实际节点税率发生政策性调整，应当按照最新税率计算的增值税额进行总价款结算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960"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4</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最高</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限价</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 xml:space="preserve">□无 </w:t>
            </w:r>
          </w:p>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☑有，最高投标限价：</w:t>
            </w:r>
          </w:p>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rPr>
            </w:pPr>
            <w:r>
              <w:rPr>
                <w:rFonts w:hint="eastAsia" w:ascii="仿宋" w:hAnsi="仿宋" w:eastAsia="仿宋" w:cs="仿宋"/>
                <w:color w:val="auto"/>
                <w:sz w:val="24"/>
                <w:szCs w:val="24"/>
                <w:highlight w:val="none"/>
                <w:lang w:eastAsia="zh-CN"/>
              </w:rPr>
              <w:t>详见附件一：采购明细表，所有超出标段最高限价和单价限价的报价均为无效报价。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452"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5</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报价的其他要求</w:t>
            </w:r>
          </w:p>
        </w:tc>
        <w:tc>
          <w:tcPr>
            <w:tcW w:w="6963" w:type="dxa"/>
            <w:noWrap w:val="0"/>
            <w:vAlign w:val="center"/>
          </w:tcPr>
          <w:p>
            <w:pPr>
              <w:pStyle w:val="20"/>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1、货币种类及单位：“人民币（元）”；</w:t>
            </w:r>
          </w:p>
          <w:p>
            <w:pPr>
              <w:pStyle w:val="20"/>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2、报价中包括所投项目中一切费用；</w:t>
            </w:r>
          </w:p>
          <w:p>
            <w:pPr>
              <w:pStyle w:val="20"/>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3、报价时明确税率，在招标或后续履约过程中，如纳税义务实际节点税率发生政策性调整，应当按照最新税率计算的增值税额进行总价款结算；</w:t>
            </w:r>
          </w:p>
          <w:p>
            <w:pPr>
              <w:pStyle w:val="20"/>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4、投标函中的投标报价必须为折扣、优惠后的最终报价，本次招标不接受任何形式的调价函；</w:t>
            </w:r>
          </w:p>
          <w:p>
            <w:pPr>
              <w:pStyle w:val="20"/>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5、除采购文件中有特别规定外，供应商不得对其他费用单独报价，上述费用需包含在总价中，否则将会导致付款时无法开票入账，由此造成的后果由供应商自行承担；</w:t>
            </w:r>
          </w:p>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textAlignment w:val="auto"/>
              <w:rPr>
                <w:rFonts w:hint="eastAsia" w:ascii="仿宋" w:hAnsi="仿宋" w:eastAsia="仿宋" w:cs="仿宋"/>
                <w:lang w:val="en-US" w:eastAsia="zh-CN"/>
              </w:rPr>
            </w:pPr>
            <w:r>
              <w:rPr>
                <w:rFonts w:hint="eastAsia" w:ascii="仿宋" w:hAnsi="仿宋" w:eastAsia="仿宋" w:cs="仿宋"/>
                <w:b/>
                <w:bCs/>
                <w:color w:val="auto"/>
                <w:kern w:val="2"/>
                <w:sz w:val="24"/>
                <w:szCs w:val="24"/>
                <w:highlight w:val="none"/>
                <w:lang w:val="en-US" w:eastAsia="zh-CN" w:bidi="ar-SA"/>
              </w:rPr>
              <w:t>6、报价采用一轮报价，即响应文件中的报价即为最终报价。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428" w:hRule="atLeast"/>
        </w:trPr>
        <w:tc>
          <w:tcPr>
            <w:tcW w:w="715" w:type="dxa"/>
            <w:tcBorders>
              <w:bottom w:val="single" w:color="auto" w:sz="4" w:space="0"/>
            </w:tcBorders>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6</w:t>
            </w:r>
          </w:p>
        </w:tc>
        <w:tc>
          <w:tcPr>
            <w:tcW w:w="2216" w:type="dxa"/>
            <w:tcBorders>
              <w:bottom w:val="single" w:color="auto" w:sz="4" w:space="0"/>
            </w:tcBorders>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响应文件</w:t>
            </w:r>
            <w:r>
              <w:rPr>
                <w:rFonts w:hint="eastAsia" w:ascii="仿宋" w:hAnsi="仿宋" w:eastAsia="仿宋" w:cs="仿宋"/>
                <w:color w:val="auto"/>
                <w:sz w:val="24"/>
                <w:szCs w:val="24"/>
                <w:highlight w:val="none"/>
                <w:lang w:eastAsia="zh-CN"/>
              </w:rPr>
              <w:t>有效期</w:t>
            </w:r>
          </w:p>
        </w:tc>
        <w:tc>
          <w:tcPr>
            <w:tcW w:w="6963" w:type="dxa"/>
            <w:tcBorders>
              <w:bottom w:val="single" w:color="auto" w:sz="4" w:space="0"/>
            </w:tcBorders>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自</w:t>
            </w:r>
            <w:r>
              <w:rPr>
                <w:rFonts w:hint="eastAsia" w:ascii="仿宋" w:hAnsi="仿宋" w:eastAsia="仿宋" w:cs="仿宋"/>
                <w:color w:val="auto"/>
                <w:sz w:val="24"/>
                <w:szCs w:val="24"/>
                <w:lang w:val="en-US" w:eastAsia="zh-CN"/>
              </w:rPr>
              <w:t>递交响应文件</w:t>
            </w:r>
            <w:r>
              <w:rPr>
                <w:rFonts w:hint="eastAsia" w:ascii="仿宋" w:hAnsi="仿宋" w:eastAsia="仿宋" w:cs="仿宋"/>
                <w:color w:val="auto"/>
                <w:sz w:val="24"/>
                <w:szCs w:val="24"/>
                <w:highlight w:val="none"/>
              </w:rPr>
              <w:t>截止之日起90日历天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668" w:hRule="atLeast"/>
        </w:trPr>
        <w:tc>
          <w:tcPr>
            <w:tcW w:w="7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7</w:t>
            </w:r>
          </w:p>
        </w:tc>
        <w:tc>
          <w:tcPr>
            <w:tcW w:w="221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保证金</w:t>
            </w:r>
          </w:p>
        </w:tc>
        <w:tc>
          <w:tcPr>
            <w:tcW w:w="69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是否要求</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递交</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 xml:space="preserve">保证金： </w:t>
            </w:r>
          </w:p>
          <w:p>
            <w:pPr>
              <w:pStyle w:val="20"/>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903" w:hRule="atLeast"/>
        </w:trPr>
        <w:tc>
          <w:tcPr>
            <w:tcW w:w="715" w:type="dxa"/>
            <w:tcBorders>
              <w:top w:val="single" w:color="auto" w:sz="4" w:space="0"/>
            </w:tcBorders>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8</w:t>
            </w:r>
          </w:p>
        </w:tc>
        <w:tc>
          <w:tcPr>
            <w:tcW w:w="2216" w:type="dxa"/>
            <w:tcBorders>
              <w:top w:val="single" w:color="auto" w:sz="4" w:space="0"/>
            </w:tcBorders>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其他可以不予退还</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保证金的情形</w:t>
            </w:r>
          </w:p>
        </w:tc>
        <w:tc>
          <w:tcPr>
            <w:tcW w:w="6963" w:type="dxa"/>
            <w:tcBorders>
              <w:top w:val="single" w:color="auto" w:sz="4" w:space="0"/>
            </w:tcBorders>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无</w:t>
            </w:r>
          </w:p>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682"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29</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资格审查资料的特殊要求</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无</w:t>
            </w:r>
          </w:p>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537"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0</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近年财务状况的年份要求</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20</w:t>
            </w:r>
            <w:r>
              <w:rPr>
                <w:rFonts w:hint="eastAsia" w:ascii="仿宋" w:hAnsi="仿宋" w:eastAsia="仿宋" w:cs="仿宋"/>
                <w:color w:val="auto"/>
                <w:kern w:val="0"/>
                <w:sz w:val="24"/>
                <w:szCs w:val="24"/>
                <w:highlight w:val="none"/>
                <w:lang w:val="en-US" w:eastAsia="zh-CN"/>
              </w:rPr>
              <w:t>20</w:t>
            </w:r>
            <w:r>
              <w:rPr>
                <w:rFonts w:hint="eastAsia" w:ascii="仿宋" w:hAnsi="仿宋" w:eastAsia="仿宋" w:cs="仿宋"/>
                <w:color w:val="auto"/>
                <w:kern w:val="0"/>
                <w:sz w:val="24"/>
                <w:szCs w:val="24"/>
                <w:highlight w:val="none"/>
              </w:rPr>
              <w:t>年度—202</w:t>
            </w:r>
            <w:r>
              <w:rPr>
                <w:rFonts w:hint="eastAsia" w:ascii="仿宋" w:hAnsi="仿宋" w:eastAsia="仿宋" w:cs="仿宋"/>
                <w:color w:val="auto"/>
                <w:kern w:val="0"/>
                <w:sz w:val="24"/>
                <w:szCs w:val="24"/>
                <w:highlight w:val="none"/>
                <w:lang w:val="en-US" w:eastAsia="zh-CN"/>
              </w:rPr>
              <w:t>2</w:t>
            </w:r>
            <w:r>
              <w:rPr>
                <w:rFonts w:hint="eastAsia" w:ascii="仿宋" w:hAnsi="仿宋" w:eastAsia="仿宋" w:cs="仿宋"/>
                <w:color w:val="auto"/>
                <w:kern w:val="0"/>
                <w:sz w:val="24"/>
                <w:szCs w:val="24"/>
                <w:highlight w:val="none"/>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745"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1</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近年完成的类似项目情况的时间要求</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w:t>
            </w:r>
            <w:r>
              <w:rPr>
                <w:rFonts w:hint="eastAsia" w:ascii="仿宋" w:hAnsi="仿宋" w:eastAsia="仿宋" w:cs="仿宋"/>
                <w:color w:val="auto"/>
                <w:sz w:val="24"/>
                <w:szCs w:val="24"/>
                <w:highlight w:val="none"/>
                <w:lang w:val="en-US" w:eastAsia="zh-CN"/>
              </w:rPr>
              <w:t>20</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rPr>
              <w:t>月01</w:t>
            </w:r>
            <w:r>
              <w:rPr>
                <w:rFonts w:hint="eastAsia" w:ascii="仿宋" w:hAnsi="仿宋" w:eastAsia="仿宋" w:cs="仿宋"/>
                <w:color w:val="auto"/>
                <w:sz w:val="24"/>
                <w:szCs w:val="24"/>
                <w:highlight w:val="none"/>
                <w:lang w:eastAsia="zh-CN"/>
              </w:rPr>
              <w:t>日</w:t>
            </w:r>
            <w:r>
              <w:rPr>
                <w:rFonts w:hint="eastAsia" w:ascii="仿宋" w:hAnsi="仿宋" w:eastAsia="仿宋" w:cs="仿宋"/>
                <w:color w:val="auto"/>
                <w:sz w:val="24"/>
                <w:szCs w:val="24"/>
                <w:highlight w:val="none"/>
              </w:rPr>
              <w:t>至</w:t>
            </w:r>
            <w:r>
              <w:rPr>
                <w:rFonts w:hint="eastAsia" w:ascii="仿宋" w:hAnsi="仿宋" w:eastAsia="仿宋" w:cs="仿宋"/>
                <w:color w:val="auto"/>
                <w:sz w:val="24"/>
                <w:szCs w:val="24"/>
                <w:lang w:val="en-US" w:eastAsia="zh-CN"/>
              </w:rPr>
              <w:t>递交响应文件</w:t>
            </w:r>
            <w:r>
              <w:rPr>
                <w:rFonts w:hint="eastAsia" w:ascii="仿宋" w:hAnsi="仿宋" w:eastAsia="仿宋" w:cs="仿宋"/>
                <w:color w:val="auto"/>
                <w:sz w:val="24"/>
                <w:szCs w:val="24"/>
                <w:highlight w:val="none"/>
              </w:rPr>
              <w:t>截止日期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916"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2</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近年发生的诉讼及仲裁情况的时间要求</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w:t>
            </w:r>
            <w:r>
              <w:rPr>
                <w:rFonts w:hint="eastAsia" w:ascii="仿宋" w:hAnsi="仿宋" w:eastAsia="仿宋" w:cs="仿宋"/>
                <w:color w:val="auto"/>
                <w:sz w:val="24"/>
                <w:szCs w:val="24"/>
                <w:highlight w:val="none"/>
                <w:lang w:val="en-US" w:eastAsia="zh-CN"/>
              </w:rPr>
              <w:t>20</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rPr>
              <w:t>月01</w:t>
            </w:r>
            <w:r>
              <w:rPr>
                <w:rFonts w:hint="eastAsia" w:ascii="仿宋" w:hAnsi="仿宋" w:eastAsia="仿宋" w:cs="仿宋"/>
                <w:color w:val="auto"/>
                <w:sz w:val="24"/>
                <w:szCs w:val="24"/>
                <w:highlight w:val="none"/>
                <w:lang w:eastAsia="zh-CN"/>
              </w:rPr>
              <w:t>日</w:t>
            </w:r>
            <w:r>
              <w:rPr>
                <w:rFonts w:hint="eastAsia" w:ascii="仿宋" w:hAnsi="仿宋" w:eastAsia="仿宋" w:cs="仿宋"/>
                <w:color w:val="auto"/>
                <w:sz w:val="24"/>
                <w:szCs w:val="24"/>
                <w:highlight w:val="none"/>
              </w:rPr>
              <w:t>至</w:t>
            </w:r>
            <w:r>
              <w:rPr>
                <w:rFonts w:hint="eastAsia" w:ascii="仿宋" w:hAnsi="仿宋" w:eastAsia="仿宋" w:cs="仿宋"/>
                <w:color w:val="auto"/>
                <w:sz w:val="24"/>
                <w:szCs w:val="24"/>
                <w:lang w:val="en-US" w:eastAsia="zh-CN"/>
              </w:rPr>
              <w:t>递交响应文件</w:t>
            </w:r>
            <w:r>
              <w:rPr>
                <w:rFonts w:hint="eastAsia" w:ascii="仿宋" w:hAnsi="仿宋" w:eastAsia="仿宋" w:cs="仿宋"/>
                <w:color w:val="auto"/>
                <w:sz w:val="24"/>
                <w:szCs w:val="24"/>
                <w:highlight w:val="none"/>
              </w:rPr>
              <w:t xml:space="preserve">截止日期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665"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3</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是否允许递交备选</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方案</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不允许</w:t>
            </w:r>
          </w:p>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2122"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4</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份数及其他要求</w:t>
            </w:r>
          </w:p>
          <w:p>
            <w:pPr>
              <w:pStyle w:val="20"/>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eastAsia="zh-CN"/>
              </w:rPr>
              <w:t>响应文件</w:t>
            </w:r>
            <w:r>
              <w:rPr>
                <w:rFonts w:hint="eastAsia" w:ascii="仿宋" w:hAnsi="仿宋" w:eastAsia="仿宋" w:cs="仿宋"/>
                <w:b/>
                <w:color w:val="auto"/>
                <w:sz w:val="24"/>
                <w:szCs w:val="24"/>
                <w:highlight w:val="none"/>
              </w:rPr>
              <w:t>份数：</w:t>
            </w:r>
          </w:p>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本项目采用远程开标方式，不递交纸质</w:t>
            </w:r>
            <w:r>
              <w:rPr>
                <w:rFonts w:hint="eastAsia" w:ascii="仿宋" w:hAnsi="仿宋" w:eastAsia="仿宋" w:cs="仿宋"/>
                <w:bCs/>
                <w:color w:val="auto"/>
                <w:sz w:val="24"/>
                <w:szCs w:val="24"/>
                <w:highlight w:val="none"/>
                <w:lang w:eastAsia="zh-CN"/>
              </w:rPr>
              <w:t>响应文件</w:t>
            </w:r>
            <w:r>
              <w:rPr>
                <w:rFonts w:hint="eastAsia" w:ascii="仿宋" w:hAnsi="仿宋" w:eastAsia="仿宋" w:cs="仿宋"/>
                <w:bCs/>
                <w:color w:val="auto"/>
                <w:sz w:val="24"/>
                <w:szCs w:val="24"/>
                <w:highlight w:val="none"/>
              </w:rPr>
              <w:t>，电子</w:t>
            </w:r>
            <w:r>
              <w:rPr>
                <w:rFonts w:hint="eastAsia" w:ascii="仿宋" w:hAnsi="仿宋" w:eastAsia="仿宋" w:cs="仿宋"/>
                <w:bCs/>
                <w:color w:val="auto"/>
                <w:sz w:val="24"/>
                <w:szCs w:val="24"/>
                <w:highlight w:val="none"/>
                <w:lang w:eastAsia="zh-CN"/>
              </w:rPr>
              <w:t>响应文件</w:t>
            </w:r>
            <w:r>
              <w:rPr>
                <w:rFonts w:hint="eastAsia" w:ascii="仿宋" w:hAnsi="仿宋" w:eastAsia="仿宋" w:cs="仿宋"/>
                <w:bCs/>
                <w:color w:val="auto"/>
                <w:sz w:val="24"/>
                <w:szCs w:val="24"/>
                <w:highlight w:val="none"/>
              </w:rPr>
              <w:t>请于</w:t>
            </w:r>
            <w:r>
              <w:rPr>
                <w:rFonts w:hint="eastAsia" w:ascii="仿宋" w:hAnsi="仿宋" w:eastAsia="仿宋" w:cs="仿宋"/>
                <w:color w:val="auto"/>
                <w:sz w:val="24"/>
                <w:szCs w:val="24"/>
                <w:lang w:val="en-US" w:eastAsia="zh-CN"/>
              </w:rPr>
              <w:t>递交响应文件</w:t>
            </w:r>
            <w:r>
              <w:rPr>
                <w:rFonts w:hint="eastAsia" w:ascii="仿宋" w:hAnsi="仿宋" w:eastAsia="仿宋" w:cs="仿宋"/>
                <w:bCs/>
                <w:color w:val="auto"/>
                <w:sz w:val="24"/>
                <w:szCs w:val="24"/>
                <w:highlight w:val="none"/>
              </w:rPr>
              <w:t>截止时间之前上传到内蒙古电力</w:t>
            </w:r>
            <w:r>
              <w:rPr>
                <w:rFonts w:hint="eastAsia" w:ascii="仿宋" w:hAnsi="仿宋" w:eastAsia="仿宋" w:cs="仿宋"/>
                <w:bCs/>
                <w:color w:val="auto"/>
                <w:sz w:val="24"/>
                <w:szCs w:val="24"/>
                <w:highlight w:val="none"/>
                <w:lang w:eastAsia="zh-CN"/>
              </w:rPr>
              <w:t>集团电子采购系统</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val="en-US" w:eastAsia="zh-CN"/>
              </w:rPr>
              <w:t>递</w:t>
            </w:r>
            <w:r>
              <w:rPr>
                <w:rFonts w:hint="eastAsia" w:ascii="仿宋" w:hAnsi="仿宋" w:eastAsia="仿宋" w:cs="仿宋"/>
                <w:color w:val="auto"/>
                <w:sz w:val="24"/>
                <w:szCs w:val="24"/>
                <w:lang w:val="en-US" w:eastAsia="zh-CN"/>
              </w:rPr>
              <w:t>交响应文件</w:t>
            </w:r>
            <w:r>
              <w:rPr>
                <w:rFonts w:hint="eastAsia" w:ascii="仿宋" w:hAnsi="仿宋" w:eastAsia="仿宋" w:cs="仿宋"/>
                <w:bCs/>
                <w:color w:val="auto"/>
                <w:sz w:val="24"/>
                <w:szCs w:val="24"/>
                <w:highlight w:val="none"/>
              </w:rPr>
              <w:t>截止时间后上传的</w:t>
            </w:r>
            <w:r>
              <w:rPr>
                <w:rFonts w:hint="eastAsia" w:ascii="仿宋" w:hAnsi="仿宋" w:eastAsia="仿宋" w:cs="仿宋"/>
                <w:bCs/>
                <w:color w:val="auto"/>
                <w:sz w:val="24"/>
                <w:szCs w:val="24"/>
                <w:highlight w:val="none"/>
                <w:lang w:eastAsia="zh-CN"/>
              </w:rPr>
              <w:t>响应文件</w:t>
            </w:r>
            <w:r>
              <w:rPr>
                <w:rFonts w:hint="eastAsia" w:ascii="仿宋" w:hAnsi="仿宋" w:eastAsia="仿宋" w:cs="仿宋"/>
                <w:bCs/>
                <w:color w:val="auto"/>
                <w:sz w:val="24"/>
                <w:szCs w:val="24"/>
                <w:highlight w:val="none"/>
              </w:rPr>
              <w:t>恕不接收。电子</w:t>
            </w:r>
            <w:r>
              <w:rPr>
                <w:rFonts w:hint="eastAsia" w:ascii="仿宋" w:hAnsi="仿宋" w:eastAsia="仿宋" w:cs="仿宋"/>
                <w:bCs/>
                <w:color w:val="auto"/>
                <w:sz w:val="24"/>
                <w:szCs w:val="24"/>
                <w:highlight w:val="none"/>
                <w:lang w:eastAsia="zh-CN"/>
              </w:rPr>
              <w:t>响应文件</w:t>
            </w:r>
            <w:r>
              <w:rPr>
                <w:rFonts w:hint="eastAsia" w:ascii="仿宋" w:hAnsi="仿宋" w:eastAsia="仿宋" w:cs="仿宋"/>
                <w:bCs/>
                <w:color w:val="auto"/>
                <w:sz w:val="24"/>
                <w:szCs w:val="24"/>
                <w:highlight w:val="none"/>
              </w:rPr>
              <w:t>中同时包含商务技术标、经济标电子</w:t>
            </w:r>
            <w:r>
              <w:rPr>
                <w:rFonts w:hint="eastAsia" w:ascii="仿宋" w:hAnsi="仿宋" w:eastAsia="仿宋" w:cs="仿宋"/>
                <w:bCs/>
                <w:color w:val="auto"/>
                <w:sz w:val="24"/>
                <w:szCs w:val="24"/>
                <w:highlight w:val="none"/>
                <w:lang w:eastAsia="zh-CN"/>
              </w:rPr>
              <w:t>响应文件</w:t>
            </w:r>
            <w:r>
              <w:rPr>
                <w:rFonts w:hint="eastAsia" w:ascii="仿宋" w:hAnsi="仿宋" w:eastAsia="仿宋" w:cs="仿宋"/>
                <w:bCs/>
                <w:color w:val="auto"/>
                <w:sz w:val="24"/>
                <w:szCs w:val="24"/>
                <w:highlight w:val="none"/>
              </w:rPr>
              <w:t>、商务技术支持证明文件等全部</w:t>
            </w:r>
            <w:r>
              <w:rPr>
                <w:rFonts w:hint="eastAsia" w:ascii="仿宋" w:hAnsi="仿宋" w:eastAsia="仿宋" w:cs="仿宋"/>
                <w:bCs/>
                <w:color w:val="auto"/>
                <w:sz w:val="24"/>
                <w:szCs w:val="24"/>
                <w:highlight w:val="none"/>
                <w:lang w:eastAsia="zh-CN"/>
              </w:rPr>
              <w:t>响应文件</w:t>
            </w:r>
            <w:r>
              <w:rPr>
                <w:rFonts w:hint="eastAsia" w:ascii="仿宋" w:hAnsi="仿宋" w:eastAsia="仿宋" w:cs="仿宋"/>
                <w:bCs/>
                <w:color w:val="auto"/>
                <w:sz w:val="24"/>
                <w:szCs w:val="24"/>
                <w:highlight w:val="none"/>
              </w:rPr>
              <w:t xml:space="preserve">。 </w:t>
            </w:r>
          </w:p>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其他要求：</w:t>
            </w:r>
            <w:r>
              <w:rPr>
                <w:rFonts w:hint="eastAsia" w:ascii="仿宋" w:hAnsi="仿宋" w:eastAsia="仿宋" w:cs="仿宋"/>
                <w:b/>
                <w:bCs/>
                <w:sz w:val="24"/>
                <w:szCs w:val="24"/>
                <w:lang w:eastAsia="zh-CN"/>
              </w:rPr>
              <w:t>供应商</w:t>
            </w:r>
            <w:r>
              <w:rPr>
                <w:rFonts w:hint="eastAsia" w:ascii="仿宋" w:hAnsi="仿宋" w:eastAsia="仿宋" w:cs="仿宋"/>
                <w:b/>
                <w:bCs/>
                <w:sz w:val="24"/>
                <w:szCs w:val="24"/>
              </w:rPr>
              <w:t>中标</w:t>
            </w:r>
            <w:r>
              <w:rPr>
                <w:rFonts w:hint="eastAsia" w:ascii="仿宋" w:hAnsi="仿宋" w:eastAsia="仿宋" w:cs="仿宋"/>
                <w:b/>
                <w:sz w:val="24"/>
                <w:szCs w:val="24"/>
              </w:rPr>
              <w:t>后</w:t>
            </w:r>
            <w:r>
              <w:rPr>
                <w:rFonts w:hint="eastAsia" w:ascii="仿宋" w:hAnsi="仿宋" w:eastAsia="仿宋" w:cs="仿宋"/>
                <w:sz w:val="24"/>
                <w:szCs w:val="24"/>
              </w:rPr>
              <w:t>，须提供与电子需要文件内容完全一致且带水印的纸质</w:t>
            </w:r>
            <w:r>
              <w:rPr>
                <w:rFonts w:hint="eastAsia" w:ascii="仿宋" w:hAnsi="仿宋" w:eastAsia="仿宋" w:cs="仿宋"/>
                <w:sz w:val="24"/>
                <w:szCs w:val="24"/>
                <w:lang w:eastAsia="zh-CN"/>
              </w:rPr>
              <w:t>响应文件</w:t>
            </w:r>
            <w:r>
              <w:rPr>
                <w:rFonts w:hint="eastAsia" w:ascii="仿宋" w:hAnsi="仿宋" w:eastAsia="仿宋" w:cs="仿宋"/>
                <w:sz w:val="24"/>
                <w:szCs w:val="24"/>
                <w:lang w:val="en-US" w:eastAsia="zh-CN"/>
              </w:rPr>
              <w:t>3</w:t>
            </w:r>
            <w:r>
              <w:rPr>
                <w:rFonts w:hint="eastAsia" w:ascii="仿宋" w:hAnsi="仿宋" w:eastAsia="仿宋" w:cs="仿宋"/>
                <w:sz w:val="24"/>
                <w:szCs w:val="24"/>
              </w:rPr>
              <w:t>份（用于备案存档）。纸质</w:t>
            </w:r>
            <w:r>
              <w:rPr>
                <w:rFonts w:hint="eastAsia" w:ascii="仿宋" w:hAnsi="仿宋" w:eastAsia="仿宋" w:cs="仿宋"/>
                <w:sz w:val="24"/>
                <w:szCs w:val="24"/>
                <w:lang w:eastAsia="zh-CN"/>
              </w:rPr>
              <w:t>响应文件</w:t>
            </w:r>
            <w:r>
              <w:rPr>
                <w:rFonts w:hint="eastAsia" w:ascii="仿宋" w:hAnsi="仿宋" w:eastAsia="仿宋" w:cs="仿宋"/>
                <w:sz w:val="24"/>
                <w:szCs w:val="24"/>
              </w:rPr>
              <w:t>要求由</w:t>
            </w:r>
            <w:r>
              <w:rPr>
                <w:rFonts w:hint="eastAsia" w:ascii="仿宋" w:hAnsi="仿宋" w:eastAsia="仿宋" w:cs="仿宋"/>
                <w:sz w:val="24"/>
                <w:szCs w:val="24"/>
                <w:lang w:eastAsia="zh-CN"/>
              </w:rPr>
              <w:t>响应文件</w:t>
            </w:r>
            <w:r>
              <w:rPr>
                <w:rFonts w:hint="eastAsia" w:ascii="仿宋" w:hAnsi="仿宋" w:eastAsia="仿宋" w:cs="仿宋"/>
                <w:sz w:val="24"/>
                <w:szCs w:val="24"/>
              </w:rPr>
              <w:t>制作工具直接打印、装订。如与电子版</w:t>
            </w:r>
            <w:r>
              <w:rPr>
                <w:rFonts w:hint="eastAsia" w:ascii="仿宋" w:hAnsi="仿宋" w:eastAsia="仿宋" w:cs="仿宋"/>
                <w:sz w:val="24"/>
                <w:szCs w:val="24"/>
                <w:lang w:eastAsia="zh-CN"/>
              </w:rPr>
              <w:t>响应文件</w:t>
            </w:r>
            <w:r>
              <w:rPr>
                <w:rFonts w:hint="eastAsia" w:ascii="仿宋" w:hAnsi="仿宋" w:eastAsia="仿宋" w:cs="仿宋"/>
                <w:sz w:val="24"/>
                <w:szCs w:val="24"/>
              </w:rPr>
              <w:t>内容不一致所引起一切法律责任及不良后果，由</w:t>
            </w:r>
            <w:r>
              <w:rPr>
                <w:rFonts w:hint="eastAsia" w:ascii="仿宋" w:hAnsi="仿宋" w:eastAsia="仿宋" w:cs="仿宋"/>
                <w:sz w:val="24"/>
                <w:szCs w:val="24"/>
                <w:lang w:eastAsia="zh-CN"/>
              </w:rPr>
              <w:t>供应商</w:t>
            </w:r>
            <w:r>
              <w:rPr>
                <w:rFonts w:hint="eastAsia" w:ascii="仿宋" w:hAnsi="仿宋" w:eastAsia="仿宋" w:cs="仿宋"/>
                <w:sz w:val="24"/>
                <w:szCs w:val="24"/>
              </w:rPr>
              <w:t>自行承担，并记入诚信档案。</w:t>
            </w:r>
            <w:r>
              <w:rPr>
                <w:rFonts w:hint="eastAsia" w:ascii="仿宋" w:hAnsi="仿宋" w:eastAsia="仿宋" w:cs="仿宋"/>
                <w:sz w:val="24"/>
                <w:szCs w:val="24"/>
                <w:lang w:eastAsia="zh-CN"/>
              </w:rPr>
              <w:t>纸质响应文件中所有要求盖章、签字的地方都要求按“供应商须知前附表”中“签字、盖章要求”执行。</w:t>
            </w:r>
            <w:r>
              <w:rPr>
                <w:rFonts w:hint="eastAsia" w:ascii="仿宋" w:hAnsi="仿宋" w:eastAsia="仿宋" w:cs="仿宋"/>
                <w:sz w:val="24"/>
                <w:szCs w:val="24"/>
              </w:rPr>
              <w:t>纸质</w:t>
            </w:r>
            <w:r>
              <w:rPr>
                <w:rFonts w:hint="eastAsia" w:ascii="仿宋" w:hAnsi="仿宋" w:eastAsia="仿宋" w:cs="仿宋"/>
                <w:sz w:val="24"/>
                <w:szCs w:val="24"/>
                <w:lang w:eastAsia="zh-CN"/>
              </w:rPr>
              <w:t>响应文件</w:t>
            </w:r>
            <w:r>
              <w:rPr>
                <w:rFonts w:hint="eastAsia" w:ascii="仿宋" w:hAnsi="仿宋" w:eastAsia="仿宋" w:cs="仿宋"/>
                <w:sz w:val="24"/>
                <w:szCs w:val="24"/>
              </w:rPr>
              <w:t>要以胶装形式牢固装订。按</w:t>
            </w:r>
            <w:r>
              <w:rPr>
                <w:rFonts w:hint="eastAsia" w:ascii="仿宋" w:hAnsi="仿宋" w:eastAsia="仿宋" w:cs="仿宋"/>
                <w:sz w:val="24"/>
                <w:szCs w:val="24"/>
                <w:lang w:eastAsia="zh-CN"/>
              </w:rPr>
              <w:t>响应文件</w:t>
            </w:r>
            <w:r>
              <w:rPr>
                <w:rFonts w:hint="eastAsia" w:ascii="仿宋" w:hAnsi="仿宋" w:eastAsia="仿宋" w:cs="仿宋"/>
                <w:sz w:val="24"/>
                <w:szCs w:val="24"/>
              </w:rPr>
              <w:t>格式与要求的顺序装订成册，牢固装订是指装订好的</w:t>
            </w:r>
            <w:r>
              <w:rPr>
                <w:rFonts w:hint="eastAsia" w:ascii="仿宋" w:hAnsi="仿宋" w:eastAsia="仿宋" w:cs="仿宋"/>
                <w:sz w:val="24"/>
                <w:szCs w:val="24"/>
                <w:lang w:eastAsia="zh-CN"/>
              </w:rPr>
              <w:t>响应文件</w:t>
            </w:r>
            <w:r>
              <w:rPr>
                <w:rFonts w:hint="eastAsia" w:ascii="仿宋" w:hAnsi="仿宋" w:eastAsia="仿宋" w:cs="仿宋"/>
                <w:sz w:val="24"/>
                <w:szCs w:val="24"/>
              </w:rPr>
              <w:t>不至于在翻阅时散开或用简单的方式将其中一项取出或将其他文件插入，各种活页装订、打孔式、塑料方便式书脊插入装订的不认为是牢固装订。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739"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5</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是否需分册装订</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xml:space="preserve">不需要 </w:t>
            </w:r>
          </w:p>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□需要，分册装订要求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563"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6</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所附证书证件要求</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中所附的证书证件及证明资料应为原件的扫描件，且内容清晰可辨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由于上传文件不清晰导致响应文件无法辨认的，其后果由供应商自行承担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355"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7</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编制</w:t>
            </w:r>
          </w:p>
        </w:tc>
        <w:tc>
          <w:tcPr>
            <w:tcW w:w="6963" w:type="dxa"/>
            <w:noWrap w:val="0"/>
            <w:vAlign w:val="center"/>
          </w:tcPr>
          <w:p>
            <w:pPr>
              <w:pStyle w:val="20"/>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需由法定代表人或其委托代理人签字的，按规定由法定代表人或其委托代理人线下签字/签章，把签字/签章页扫描成图片插入word，然后转成PDF格式加盖电子签章（公章）。</w:t>
            </w:r>
          </w:p>
          <w:p>
            <w:pPr>
              <w:pStyle w:val="20"/>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应编写目录，且必须具有结构清晰、详细、完整的文档结构图（设置方法：在word中设置相应章节的段落大纲级别；查看方法：打开word视图中的“文档结构图”后能看到详细章节），页码必须连续，</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封面设置为页码“1”。</w:t>
            </w:r>
          </w:p>
          <w:p>
            <w:pPr>
              <w:pStyle w:val="20"/>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应首先编制word格式</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，然后通过内蒙古电力集团电子采购系统的“文件签章”菜单的“标书签章”功能转换为PDF格式（对于页数较多的</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，转换完成后须自行检查总页数是否正确是否存在丢失页数情况或者自行使用其他PDF转换工具转换），之后通过签章功能在PDF文件上加盖电子签章并保存到本地计算机，加盖了电子签章的PDF文件即为最终的</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，存在未转换前</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所在目录下，</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应使用</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须知前附表推荐的PDF软件自行确认加盖了电子签章的PDF文件是否可以正常打开。</w:t>
            </w:r>
          </w:p>
          <w:p>
            <w:pPr>
              <w:pStyle w:val="20"/>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按照</w:t>
            </w:r>
            <w:r>
              <w:rPr>
                <w:rFonts w:hint="eastAsia" w:ascii="仿宋" w:hAnsi="仿宋" w:eastAsia="仿宋" w:cs="仿宋"/>
                <w:color w:val="auto"/>
                <w:sz w:val="24"/>
                <w:szCs w:val="24"/>
                <w:highlight w:val="none"/>
                <w:lang w:eastAsia="zh-CN"/>
              </w:rPr>
              <w:t>采购文件</w:t>
            </w:r>
            <w:r>
              <w:rPr>
                <w:rFonts w:hint="eastAsia" w:ascii="仿宋" w:hAnsi="仿宋" w:eastAsia="仿宋" w:cs="仿宋"/>
                <w:color w:val="auto"/>
                <w:sz w:val="24"/>
                <w:szCs w:val="24"/>
                <w:highlight w:val="none"/>
              </w:rPr>
              <w:t>要求所提供的各种证明文件必须真实且合法有效，为了保证系统电子化处理效率，在保证可辨认清晰度情况下扫描时应尽量降低扫描分辨率，输出为.jpg文件格式，以减少成稿文件的大小。对于以文字为主的文件扫描，建议最高200DPI；对于图片为主且颜色丰富的文件，建议最高300DPI。</w:t>
            </w:r>
          </w:p>
          <w:p>
            <w:pPr>
              <w:pStyle w:val="20"/>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应自行确保</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的内容已充分含盖了数据文件中《评标对照表》和《评分对照表(如有)》中的各项要求，并准确将对应的起止页码分别填写到数据文件《评标对照表》、《评分对照表(如有)》表格中每项后的起始页码和终止页码栏位上。（在文件签章时，《评标对照表》、《评分对照表(如有)》自动隐藏）。</w:t>
            </w:r>
          </w:p>
          <w:p>
            <w:pPr>
              <w:pStyle w:val="20"/>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6.为了保证系统整体效率，系统对所投递的电子文件有大小的限制，因此，</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应尽可能降低</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的大小，建议不超过100M，小尺寸</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将使递交更快捷、减少差错发生几率，避免</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递交截止时间前未能完整上传文件。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437"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38</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密封/加密要求</w:t>
            </w:r>
          </w:p>
        </w:tc>
        <w:tc>
          <w:tcPr>
            <w:tcW w:w="6963" w:type="dxa"/>
            <w:noWrap w:val="0"/>
            <w:vAlign w:val="center"/>
          </w:tcPr>
          <w:p>
            <w:pPr>
              <w:pStyle w:val="20"/>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对网上递交的</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应加密。登录【中招互连】APP对</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进行加密功能（如果</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使用A手机对</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进行了扫码加密，必须需要使用A手机进行扫码解密，才能读取或导入</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w:t>
            </w:r>
          </w:p>
          <w:p>
            <w:pPr>
              <w:pStyle w:val="20"/>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both"/>
              <w:textAlignment w:val="auto"/>
              <w:rPr>
                <w:rFonts w:hint="eastAsia" w:ascii="仿宋" w:hAnsi="仿宋" w:eastAsia="仿宋" w:cs="仿宋"/>
                <w:color w:val="0000FF"/>
                <w:sz w:val="24"/>
                <w:szCs w:val="24"/>
                <w:highlight w:val="none"/>
              </w:rPr>
            </w:pPr>
            <w:r>
              <w:rPr>
                <w:rFonts w:hint="eastAsia" w:ascii="仿宋" w:hAnsi="仿宋" w:eastAsia="仿宋" w:cs="仿宋"/>
                <w:color w:val="0000FF"/>
                <w:sz w:val="24"/>
                <w:szCs w:val="24"/>
                <w:highlight w:val="none"/>
                <w:lang w:eastAsia="zh-CN"/>
              </w:rPr>
              <w:t>供应商</w:t>
            </w:r>
            <w:r>
              <w:rPr>
                <w:rFonts w:hint="eastAsia" w:ascii="仿宋" w:hAnsi="仿宋" w:eastAsia="仿宋" w:cs="仿宋"/>
                <w:color w:val="0000FF"/>
                <w:sz w:val="24"/>
                <w:szCs w:val="24"/>
                <w:highlight w:val="none"/>
              </w:rPr>
              <w:t>应在解密开始时间起30分钟内完成对</w:t>
            </w:r>
            <w:r>
              <w:rPr>
                <w:rFonts w:hint="eastAsia" w:ascii="仿宋" w:hAnsi="仿宋" w:eastAsia="仿宋" w:cs="仿宋"/>
                <w:color w:val="0000FF"/>
                <w:sz w:val="24"/>
                <w:szCs w:val="24"/>
                <w:highlight w:val="none"/>
                <w:lang w:eastAsia="zh-CN"/>
              </w:rPr>
              <w:t>响应文件</w:t>
            </w:r>
            <w:r>
              <w:rPr>
                <w:rFonts w:hint="eastAsia" w:ascii="仿宋" w:hAnsi="仿宋" w:eastAsia="仿宋" w:cs="仿宋"/>
                <w:color w:val="0000FF"/>
                <w:sz w:val="24"/>
                <w:szCs w:val="24"/>
                <w:highlight w:val="none"/>
              </w:rPr>
              <w:t>的解密。</w:t>
            </w:r>
          </w:p>
          <w:p>
            <w:pPr>
              <w:pStyle w:val="20"/>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原因未在规定时间内解密</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，视为</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撤销其</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487"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39</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val="0"/>
                <w:bCs w:val="0"/>
                <w:color w:val="auto"/>
                <w:sz w:val="24"/>
                <w:szCs w:val="24"/>
                <w:highlight w:val="none"/>
              </w:rPr>
              <w:t>递交</w:t>
            </w:r>
            <w:r>
              <w:rPr>
                <w:rFonts w:hint="eastAsia" w:ascii="仿宋" w:hAnsi="仿宋" w:eastAsia="仿宋" w:cs="仿宋"/>
                <w:b w:val="0"/>
                <w:bCs w:val="0"/>
                <w:color w:val="auto"/>
                <w:sz w:val="24"/>
                <w:szCs w:val="24"/>
                <w:highlight w:val="none"/>
                <w:lang w:eastAsia="zh-CN"/>
              </w:rPr>
              <w:t>响应文件</w:t>
            </w:r>
            <w:r>
              <w:rPr>
                <w:rFonts w:hint="eastAsia" w:ascii="仿宋" w:hAnsi="仿宋" w:eastAsia="仿宋" w:cs="仿宋"/>
                <w:b w:val="0"/>
                <w:bCs w:val="0"/>
                <w:color w:val="auto"/>
                <w:sz w:val="24"/>
                <w:szCs w:val="24"/>
                <w:highlight w:val="none"/>
              </w:rPr>
              <w:t>截止时间</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0000FF"/>
                <w:sz w:val="24"/>
                <w:szCs w:val="24"/>
                <w:highlight w:val="none"/>
                <w:lang w:eastAsia="zh-CN"/>
              </w:rPr>
              <w:t>2023年12月15日</w:t>
            </w:r>
            <w:r>
              <w:rPr>
                <w:rFonts w:hint="eastAsia" w:ascii="仿宋" w:hAnsi="仿宋" w:eastAsia="仿宋" w:cs="仿宋"/>
                <w:color w:val="0000FF"/>
                <w:sz w:val="24"/>
                <w:szCs w:val="24"/>
                <w:highlight w:val="none"/>
              </w:rPr>
              <w:t>上午9：00（北京时间）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487"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40</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递交</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时间、地点</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递交</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时间：</w:t>
            </w:r>
            <w:r>
              <w:rPr>
                <w:rFonts w:hint="eastAsia" w:ascii="仿宋" w:hAnsi="仿宋" w:eastAsia="仿宋" w:cs="仿宋"/>
                <w:color w:val="auto"/>
                <w:sz w:val="24"/>
                <w:szCs w:val="24"/>
                <w:highlight w:val="none"/>
                <w:lang w:val="en-US" w:eastAsia="zh-CN"/>
              </w:rPr>
              <w:t>详见采购文件</w:t>
            </w:r>
          </w:p>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递交</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地点：</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通过下载</w:t>
            </w:r>
            <w:r>
              <w:rPr>
                <w:rFonts w:hint="eastAsia" w:ascii="仿宋" w:hAnsi="仿宋" w:eastAsia="仿宋" w:cs="仿宋"/>
                <w:color w:val="auto"/>
                <w:sz w:val="24"/>
                <w:szCs w:val="24"/>
                <w:highlight w:val="none"/>
                <w:lang w:val="en-US" w:eastAsia="zh-CN"/>
              </w:rPr>
              <w:t>采购文件</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eastAsia="zh-CN"/>
              </w:rPr>
              <w:t>电子招标投标</w:t>
            </w:r>
            <w:r>
              <w:rPr>
                <w:rFonts w:hint="eastAsia" w:ascii="仿宋" w:hAnsi="仿宋" w:eastAsia="仿宋" w:cs="仿宋"/>
                <w:color w:val="auto"/>
                <w:sz w:val="24"/>
                <w:szCs w:val="24"/>
                <w:highlight w:val="none"/>
              </w:rPr>
              <w:t>交易平台递交电子</w:t>
            </w:r>
            <w:r>
              <w:rPr>
                <w:rFonts w:hint="eastAsia" w:ascii="仿宋" w:hAnsi="仿宋" w:eastAsia="仿宋" w:cs="仿宋"/>
                <w:color w:val="auto"/>
                <w:sz w:val="24"/>
                <w:szCs w:val="24"/>
                <w:highlight w:val="none"/>
                <w:lang w:eastAsia="zh-CN"/>
              </w:rPr>
              <w:t>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611"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1</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是否退还</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xml:space="preserve">否 </w:t>
            </w:r>
          </w:p>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□是，退还时间：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611"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2</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开标时间和地点</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b/>
                <w:bCs/>
                <w:color w:val="0000FF"/>
                <w:sz w:val="24"/>
                <w:szCs w:val="24"/>
                <w:highlight w:val="none"/>
              </w:rPr>
            </w:pPr>
            <w:r>
              <w:rPr>
                <w:rFonts w:hint="eastAsia" w:ascii="仿宋" w:hAnsi="仿宋" w:eastAsia="仿宋" w:cs="仿宋"/>
                <w:b/>
                <w:bCs/>
                <w:color w:val="0000FF"/>
                <w:sz w:val="24"/>
                <w:szCs w:val="24"/>
                <w:highlight w:val="none"/>
              </w:rPr>
              <w:t>开标时间：同递交</w:t>
            </w:r>
            <w:r>
              <w:rPr>
                <w:rFonts w:hint="eastAsia" w:ascii="仿宋" w:hAnsi="仿宋" w:eastAsia="仿宋" w:cs="仿宋"/>
                <w:b/>
                <w:bCs/>
                <w:color w:val="0000FF"/>
                <w:sz w:val="24"/>
                <w:szCs w:val="24"/>
                <w:highlight w:val="none"/>
                <w:lang w:eastAsia="zh-CN"/>
              </w:rPr>
              <w:t>响应文件</w:t>
            </w:r>
            <w:r>
              <w:rPr>
                <w:rFonts w:hint="eastAsia" w:ascii="仿宋" w:hAnsi="仿宋" w:eastAsia="仿宋" w:cs="仿宋"/>
                <w:b/>
                <w:bCs/>
                <w:color w:val="0000FF"/>
                <w:sz w:val="24"/>
                <w:szCs w:val="24"/>
                <w:highlight w:val="none"/>
              </w:rPr>
              <w:t>截止时间</w:t>
            </w:r>
          </w:p>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b/>
                <w:bCs/>
                <w:color w:val="0000FF"/>
                <w:sz w:val="24"/>
                <w:szCs w:val="24"/>
                <w:highlight w:val="none"/>
                <w:lang w:eastAsia="zh-CN"/>
              </w:rPr>
            </w:pPr>
            <w:r>
              <w:rPr>
                <w:rFonts w:hint="eastAsia" w:ascii="仿宋" w:hAnsi="仿宋" w:eastAsia="仿宋" w:cs="仿宋"/>
                <w:b/>
                <w:bCs/>
                <w:color w:val="0000FF"/>
                <w:sz w:val="24"/>
                <w:szCs w:val="24"/>
                <w:highlight w:val="none"/>
              </w:rPr>
              <w:t>开标地点：呼和浩特市赛罕区阿吉泰路3号</w:t>
            </w:r>
          </w:p>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注：</w:t>
            </w:r>
          </w:p>
          <w:p>
            <w:pPr>
              <w:pStyle w:val="20"/>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远程解密：远</w:t>
            </w:r>
            <w:r>
              <w:rPr>
                <w:rFonts w:hint="eastAsia" w:ascii="仿宋" w:hAnsi="仿宋" w:eastAsia="仿宋" w:cs="仿宋"/>
                <w:b/>
                <w:bCs/>
                <w:color w:val="auto"/>
                <w:sz w:val="24"/>
                <w:szCs w:val="24"/>
                <w:highlight w:val="none"/>
                <w:lang w:eastAsia="zh-CN"/>
              </w:rPr>
              <w:t>供应商</w:t>
            </w:r>
            <w:r>
              <w:rPr>
                <w:rFonts w:hint="eastAsia" w:ascii="仿宋" w:hAnsi="仿宋" w:eastAsia="仿宋" w:cs="仿宋"/>
                <w:b/>
                <w:bCs/>
                <w:color w:val="auto"/>
                <w:sz w:val="24"/>
                <w:szCs w:val="24"/>
                <w:highlight w:val="none"/>
              </w:rPr>
              <w:t>于递交</w:t>
            </w:r>
            <w:r>
              <w:rPr>
                <w:rFonts w:hint="eastAsia" w:ascii="仿宋" w:hAnsi="仿宋" w:eastAsia="仿宋" w:cs="仿宋"/>
                <w:b/>
                <w:bCs/>
                <w:color w:val="auto"/>
                <w:sz w:val="24"/>
                <w:szCs w:val="24"/>
                <w:highlight w:val="none"/>
                <w:lang w:eastAsia="zh-CN"/>
              </w:rPr>
              <w:t>响应文件</w:t>
            </w:r>
            <w:r>
              <w:rPr>
                <w:rFonts w:hint="eastAsia" w:ascii="仿宋" w:hAnsi="仿宋" w:eastAsia="仿宋" w:cs="仿宋"/>
                <w:b/>
                <w:bCs/>
                <w:color w:val="auto"/>
                <w:sz w:val="24"/>
                <w:szCs w:val="24"/>
                <w:highlight w:val="none"/>
              </w:rPr>
              <w:t>截止时间在原单位使用原上传文件电脑通过登录【中招互连】APP或进行</w:t>
            </w:r>
            <w:r>
              <w:rPr>
                <w:rFonts w:hint="eastAsia" w:ascii="仿宋" w:hAnsi="仿宋" w:eastAsia="仿宋" w:cs="仿宋"/>
                <w:b/>
                <w:bCs/>
                <w:color w:val="auto"/>
                <w:sz w:val="24"/>
                <w:szCs w:val="24"/>
                <w:highlight w:val="none"/>
                <w:lang w:eastAsia="zh-CN"/>
              </w:rPr>
              <w:t>响应文件</w:t>
            </w:r>
            <w:r>
              <w:rPr>
                <w:rFonts w:hint="eastAsia" w:ascii="仿宋" w:hAnsi="仿宋" w:eastAsia="仿宋" w:cs="仿宋"/>
                <w:b/>
                <w:bCs/>
                <w:color w:val="auto"/>
                <w:sz w:val="24"/>
                <w:szCs w:val="24"/>
                <w:highlight w:val="none"/>
              </w:rPr>
              <w:t>的远程解密（届时请持上传文件时所使用的手机提前30分钟等候在电脑前准备参加文件解密，需保持电脑网络通畅）。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961"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3</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询比小组</w:t>
            </w:r>
            <w:r>
              <w:rPr>
                <w:rFonts w:hint="eastAsia" w:ascii="仿宋" w:hAnsi="仿宋" w:eastAsia="仿宋" w:cs="仿宋"/>
                <w:color w:val="auto"/>
                <w:sz w:val="24"/>
                <w:szCs w:val="24"/>
                <w:highlight w:val="none"/>
              </w:rPr>
              <w:t>的组成</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采购人</w:t>
            </w:r>
            <w:r>
              <w:rPr>
                <w:rFonts w:hint="eastAsia" w:ascii="仿宋" w:hAnsi="仿宋" w:eastAsia="仿宋" w:cs="仿宋"/>
                <w:color w:val="auto"/>
                <w:sz w:val="24"/>
                <w:szCs w:val="24"/>
                <w:highlight w:val="none"/>
              </w:rPr>
              <w:t>依法组建</w:t>
            </w:r>
            <w:r>
              <w:rPr>
                <w:rFonts w:hint="eastAsia" w:ascii="仿宋" w:hAnsi="仿宋" w:eastAsia="仿宋" w:cs="仿宋"/>
                <w:color w:val="auto"/>
                <w:sz w:val="24"/>
                <w:szCs w:val="24"/>
                <w:highlight w:val="none"/>
                <w:lang w:val="en-US" w:eastAsia="zh-CN"/>
              </w:rPr>
              <w:t>询比小组</w:t>
            </w:r>
            <w:r>
              <w:rPr>
                <w:rFonts w:hint="eastAsia" w:ascii="仿宋" w:hAnsi="仿宋" w:eastAsia="仿宋" w:cs="仿宋"/>
                <w:color w:val="auto"/>
                <w:sz w:val="24"/>
                <w:szCs w:val="24"/>
                <w:highlight w:val="none"/>
              </w:rPr>
              <w:t>人员，</w:t>
            </w:r>
            <w:r>
              <w:rPr>
                <w:rFonts w:hint="eastAsia" w:ascii="仿宋" w:hAnsi="仿宋" w:eastAsia="仿宋" w:cs="仿宋"/>
                <w:color w:val="auto"/>
                <w:sz w:val="24"/>
                <w:szCs w:val="24"/>
                <w:highlight w:val="none"/>
                <w:lang w:val="en-US" w:eastAsia="zh-CN"/>
              </w:rPr>
              <w:t>询比小组</w:t>
            </w:r>
            <w:r>
              <w:rPr>
                <w:rFonts w:hint="eastAsia" w:ascii="仿宋" w:hAnsi="仿宋" w:eastAsia="仿宋" w:cs="仿宋"/>
                <w:color w:val="auto"/>
                <w:sz w:val="24"/>
                <w:szCs w:val="24"/>
                <w:highlight w:val="none"/>
              </w:rPr>
              <w:t>人员总数为</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人及以上单数，其中技术、经济等方面的专家不少于成员总人数的2/3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756"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4</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候选成交供应商公示媒介及期限</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公示媒介：在</w:t>
            </w:r>
            <w:r>
              <w:rPr>
                <w:rFonts w:hint="eastAsia" w:ascii="仿宋" w:hAnsi="仿宋" w:eastAsia="仿宋" w:cs="仿宋"/>
                <w:color w:val="auto"/>
                <w:sz w:val="24"/>
                <w:szCs w:val="24"/>
                <w:highlight w:val="none"/>
                <w:lang w:eastAsia="zh-CN"/>
              </w:rPr>
              <w:t>采购文件</w:t>
            </w:r>
            <w:r>
              <w:rPr>
                <w:rFonts w:hint="eastAsia" w:ascii="仿宋" w:hAnsi="仿宋" w:eastAsia="仿宋" w:cs="仿宋"/>
                <w:color w:val="auto"/>
                <w:sz w:val="24"/>
                <w:szCs w:val="24"/>
                <w:highlight w:val="none"/>
              </w:rPr>
              <w:t>发布的指定媒介上发布</w:t>
            </w:r>
          </w:p>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公示期限：</w:t>
            </w:r>
            <w:r>
              <w:rPr>
                <w:rFonts w:hint="eastAsia" w:ascii="仿宋" w:hAnsi="仿宋" w:eastAsia="仿宋" w:cs="仿宋"/>
                <w:color w:val="auto"/>
                <w:sz w:val="24"/>
                <w:szCs w:val="24"/>
                <w:highlight w:val="none"/>
                <w:u w:val="single" w:color="000000"/>
                <w:lang w:val="en-US" w:eastAsia="zh-CN"/>
              </w:rPr>
              <w:t>3</w:t>
            </w:r>
            <w:r>
              <w:rPr>
                <w:rFonts w:hint="eastAsia" w:ascii="仿宋" w:hAnsi="仿宋" w:eastAsia="仿宋" w:cs="仿宋"/>
                <w:color w:val="auto"/>
                <w:sz w:val="24"/>
                <w:szCs w:val="24"/>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789"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lang w:val="en-US" w:eastAsia="zh-CN"/>
              </w:rPr>
              <w:t>5</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是否采用</w:t>
            </w:r>
            <w:r>
              <w:rPr>
                <w:rFonts w:hint="eastAsia" w:ascii="仿宋" w:hAnsi="仿宋" w:eastAsia="仿宋" w:cs="仿宋"/>
                <w:color w:val="auto"/>
                <w:sz w:val="24"/>
                <w:szCs w:val="24"/>
                <w:highlight w:val="none"/>
                <w:lang w:eastAsia="zh-CN"/>
              </w:rPr>
              <w:t>电子招标投标</w:t>
            </w:r>
          </w:p>
        </w:tc>
        <w:tc>
          <w:tcPr>
            <w:tcW w:w="6963"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□否</w:t>
            </w:r>
          </w:p>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666"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46</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需要补充的其他内容</w:t>
            </w:r>
          </w:p>
        </w:tc>
        <w:tc>
          <w:tcPr>
            <w:tcW w:w="6963" w:type="dxa"/>
            <w:noWrap w:val="0"/>
            <w:vAlign w:val="center"/>
          </w:tcPr>
          <w:p>
            <w:pPr>
              <w:pStyle w:val="20"/>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both"/>
              <w:textAlignment w:val="auto"/>
              <w:rPr>
                <w:rFonts w:hint="eastAsia" w:ascii="仿宋" w:hAnsi="仿宋" w:eastAsia="仿宋" w:cs="仿宋"/>
                <w:bCs/>
                <w:color w:val="auto"/>
                <w:kern w:val="0"/>
                <w:sz w:val="24"/>
                <w:szCs w:val="24"/>
                <w:highlight w:val="none"/>
              </w:rPr>
            </w:pPr>
            <w:r>
              <w:rPr>
                <w:rFonts w:hint="eastAsia" w:ascii="仿宋" w:hAnsi="仿宋" w:eastAsia="仿宋" w:cs="仿宋"/>
                <w:b/>
                <w:color w:val="auto"/>
                <w:kern w:val="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284"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47</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b w:val="0"/>
                <w:bCs w:val="0"/>
                <w:color w:val="FF0000"/>
                <w:sz w:val="24"/>
                <w:szCs w:val="24"/>
                <w:highlight w:val="none"/>
              </w:rPr>
            </w:pPr>
            <w:r>
              <w:rPr>
                <w:rFonts w:hint="eastAsia" w:ascii="仿宋" w:hAnsi="仿宋" w:eastAsia="仿宋" w:cs="仿宋"/>
                <w:b w:val="0"/>
                <w:bCs w:val="0"/>
                <w:color w:val="FF0000"/>
                <w:sz w:val="24"/>
                <w:szCs w:val="24"/>
                <w:highlight w:val="none"/>
              </w:rPr>
              <w:t>特别提示一</w:t>
            </w:r>
          </w:p>
        </w:tc>
        <w:tc>
          <w:tcPr>
            <w:tcW w:w="6963" w:type="dxa"/>
            <w:noWrap w:val="0"/>
            <w:vAlign w:val="center"/>
          </w:tcPr>
          <w:p>
            <w:pPr>
              <w:pStyle w:val="622"/>
              <w:keepNext w:val="0"/>
              <w:keepLines w:val="0"/>
              <w:pageBreakBefore w:val="0"/>
              <w:widowControl w:val="0"/>
              <w:kinsoku/>
              <w:wordWrap w:val="0"/>
              <w:overflowPunct/>
              <w:topLinePunct w:val="0"/>
              <w:autoSpaceDE/>
              <w:autoSpaceDN/>
              <w:bidi w:val="0"/>
              <w:adjustRightInd w:val="0"/>
              <w:snapToGrid w:val="0"/>
              <w:spacing w:after="0" w:line="240" w:lineRule="auto"/>
              <w:ind w:left="0" w:right="0" w:rightChars="0" w:firstLine="0" w:firstLineChars="0"/>
              <w:jc w:val="both"/>
              <w:textAlignment w:val="auto"/>
              <w:rPr>
                <w:rFonts w:hint="eastAsia" w:ascii="仿宋" w:hAnsi="仿宋" w:eastAsia="仿宋" w:cs="仿宋"/>
                <w:color w:val="FF0000"/>
                <w:sz w:val="24"/>
                <w:szCs w:val="24"/>
                <w:lang w:val="zh-CN"/>
              </w:rPr>
            </w:pPr>
            <w:r>
              <w:rPr>
                <w:rFonts w:hint="eastAsia" w:ascii="仿宋" w:hAnsi="仿宋" w:eastAsia="仿宋" w:cs="仿宋"/>
                <w:color w:val="FF0000"/>
                <w:sz w:val="24"/>
                <w:szCs w:val="24"/>
                <w:lang w:val="zh-CN"/>
              </w:rPr>
              <w:t>一、</w:t>
            </w:r>
            <w:r>
              <w:rPr>
                <w:rFonts w:hint="eastAsia" w:ascii="仿宋" w:hAnsi="仿宋" w:eastAsia="仿宋" w:cs="仿宋"/>
                <w:color w:val="FF0000"/>
                <w:sz w:val="24"/>
                <w:szCs w:val="24"/>
                <w:lang w:val="en-US" w:eastAsia="zh-CN"/>
              </w:rPr>
              <w:t>如涉及多个标段，</w:t>
            </w:r>
            <w:r>
              <w:rPr>
                <w:rFonts w:hint="eastAsia" w:ascii="仿宋" w:hAnsi="仿宋" w:eastAsia="仿宋" w:cs="仿宋"/>
                <w:color w:val="FF0000"/>
                <w:sz w:val="24"/>
                <w:szCs w:val="24"/>
                <w:lang w:val="zh-CN"/>
              </w:rPr>
              <w:t>供应商只能对所购买的</w:t>
            </w:r>
            <w:r>
              <w:rPr>
                <w:rFonts w:hint="eastAsia" w:ascii="仿宋" w:hAnsi="仿宋" w:eastAsia="仿宋" w:cs="仿宋"/>
                <w:color w:val="FF0000"/>
                <w:sz w:val="24"/>
                <w:szCs w:val="24"/>
                <w:lang w:val="en-US" w:eastAsia="zh-CN"/>
              </w:rPr>
              <w:t>标段</w:t>
            </w:r>
            <w:r>
              <w:rPr>
                <w:rFonts w:hint="eastAsia" w:ascii="仿宋" w:hAnsi="仿宋" w:eastAsia="仿宋" w:cs="仿宋"/>
                <w:color w:val="FF0000"/>
                <w:sz w:val="24"/>
                <w:szCs w:val="24"/>
                <w:lang w:val="zh-CN"/>
              </w:rPr>
              <w:t>进行</w:t>
            </w:r>
            <w:r>
              <w:rPr>
                <w:rFonts w:hint="eastAsia" w:ascii="仿宋" w:hAnsi="仿宋" w:eastAsia="仿宋" w:cs="仿宋"/>
                <w:color w:val="FF0000"/>
                <w:sz w:val="24"/>
                <w:szCs w:val="24"/>
                <w:lang w:val="en-US" w:eastAsia="zh-CN"/>
              </w:rPr>
              <w:t>投标</w:t>
            </w:r>
            <w:r>
              <w:rPr>
                <w:rFonts w:hint="eastAsia" w:ascii="仿宋" w:hAnsi="仿宋" w:eastAsia="仿宋" w:cs="仿宋"/>
                <w:color w:val="FF0000"/>
                <w:sz w:val="24"/>
                <w:szCs w:val="24"/>
                <w:lang w:val="zh-CN"/>
              </w:rPr>
              <w:t>。供应商</w:t>
            </w:r>
            <w:r>
              <w:rPr>
                <w:rFonts w:hint="eastAsia" w:ascii="仿宋" w:hAnsi="仿宋" w:eastAsia="仿宋" w:cs="仿宋"/>
                <w:color w:val="FF0000"/>
                <w:sz w:val="24"/>
                <w:szCs w:val="24"/>
                <w:lang w:val="en-US" w:eastAsia="zh-CN"/>
              </w:rPr>
              <w:t>所投标段</w:t>
            </w:r>
            <w:r>
              <w:rPr>
                <w:rFonts w:hint="eastAsia" w:ascii="仿宋" w:hAnsi="仿宋" w:eastAsia="仿宋" w:cs="仿宋"/>
                <w:color w:val="FF0000"/>
                <w:sz w:val="24"/>
                <w:szCs w:val="24"/>
                <w:lang w:val="zh-CN"/>
              </w:rPr>
              <w:t>必须分别制作</w:t>
            </w:r>
            <w:r>
              <w:rPr>
                <w:rFonts w:hint="eastAsia" w:ascii="仿宋" w:hAnsi="仿宋" w:eastAsia="仿宋" w:cs="仿宋"/>
                <w:color w:val="FF0000"/>
                <w:sz w:val="24"/>
                <w:szCs w:val="24"/>
                <w:lang w:val="zh-CN" w:eastAsia="zh-CN"/>
              </w:rPr>
              <w:t>、</w:t>
            </w:r>
            <w:r>
              <w:rPr>
                <w:rFonts w:hint="eastAsia" w:ascii="仿宋" w:hAnsi="仿宋" w:eastAsia="仿宋" w:cs="仿宋"/>
                <w:color w:val="FF0000"/>
                <w:sz w:val="24"/>
                <w:szCs w:val="24"/>
                <w:lang w:val="en-US" w:eastAsia="zh-CN"/>
              </w:rPr>
              <w:t>分别上传，所投标段不能出现与所投标段不相符信息，否则其投标将被否决</w:t>
            </w:r>
            <w:r>
              <w:rPr>
                <w:rFonts w:hint="eastAsia" w:ascii="仿宋" w:hAnsi="仿宋" w:eastAsia="仿宋" w:cs="仿宋"/>
                <w:color w:val="FF0000"/>
                <w:sz w:val="24"/>
                <w:szCs w:val="24"/>
                <w:lang w:val="zh-CN" w:eastAsia="zh-CN"/>
              </w:rPr>
              <w:t>。</w:t>
            </w:r>
          </w:p>
          <w:p>
            <w:pPr>
              <w:pStyle w:val="622"/>
              <w:keepNext w:val="0"/>
              <w:keepLines w:val="0"/>
              <w:pageBreakBefore w:val="0"/>
              <w:widowControl w:val="0"/>
              <w:kinsoku/>
              <w:wordWrap w:val="0"/>
              <w:overflowPunct/>
              <w:topLinePunct w:val="0"/>
              <w:autoSpaceDE/>
              <w:autoSpaceDN/>
              <w:bidi w:val="0"/>
              <w:adjustRightInd w:val="0"/>
              <w:snapToGrid w:val="0"/>
              <w:spacing w:after="0" w:line="240" w:lineRule="auto"/>
              <w:ind w:left="0" w:right="0" w:rightChars="0" w:firstLine="0" w:firstLineChars="0"/>
              <w:jc w:val="both"/>
              <w:textAlignment w:val="auto"/>
              <w:rPr>
                <w:rFonts w:hint="eastAsia" w:ascii="仿宋" w:hAnsi="仿宋" w:eastAsia="仿宋" w:cs="仿宋"/>
                <w:color w:val="FF0000"/>
                <w:sz w:val="24"/>
                <w:szCs w:val="24"/>
                <w:lang w:val="zh-CN"/>
              </w:rPr>
            </w:pPr>
            <w:r>
              <w:rPr>
                <w:rFonts w:hint="eastAsia" w:ascii="仿宋" w:hAnsi="仿宋" w:eastAsia="仿宋" w:cs="仿宋"/>
                <w:color w:val="FF0000"/>
                <w:sz w:val="24"/>
                <w:szCs w:val="24"/>
                <w:lang w:val="zh-CN"/>
              </w:rPr>
              <w:t>二、采购人将对中标候选人进行资质、业绩等信息（现场）查验，如发现查实不清、信息虚假，将参照不良供应商处罚条例进行处罚。</w:t>
            </w:r>
          </w:p>
          <w:p>
            <w:pPr>
              <w:pStyle w:val="622"/>
              <w:keepNext w:val="0"/>
              <w:keepLines w:val="0"/>
              <w:pageBreakBefore w:val="0"/>
              <w:widowControl w:val="0"/>
              <w:kinsoku/>
              <w:wordWrap w:val="0"/>
              <w:overflowPunct/>
              <w:topLinePunct w:val="0"/>
              <w:autoSpaceDE/>
              <w:autoSpaceDN/>
              <w:bidi w:val="0"/>
              <w:adjustRightInd w:val="0"/>
              <w:snapToGrid w:val="0"/>
              <w:spacing w:after="0" w:line="240" w:lineRule="auto"/>
              <w:ind w:left="0" w:right="0" w:rightChars="0" w:firstLine="0" w:firstLineChars="0"/>
              <w:jc w:val="both"/>
              <w:textAlignment w:val="auto"/>
              <w:rPr>
                <w:rFonts w:hint="eastAsia" w:ascii="仿宋" w:hAnsi="仿宋" w:eastAsia="仿宋" w:cs="仿宋"/>
                <w:color w:val="FF0000"/>
                <w:sz w:val="24"/>
                <w:szCs w:val="24"/>
                <w:lang w:val="zh-CN"/>
              </w:rPr>
            </w:pPr>
            <w:r>
              <w:rPr>
                <w:rFonts w:hint="eastAsia" w:ascii="仿宋" w:hAnsi="仿宋" w:eastAsia="仿宋" w:cs="仿宋"/>
                <w:color w:val="FF0000"/>
                <w:sz w:val="24"/>
                <w:szCs w:val="24"/>
                <w:lang w:val="zh-CN"/>
              </w:rPr>
              <w:t>三、如发现恶意投诉、贴牌生产、虚假</w:t>
            </w:r>
            <w:r>
              <w:rPr>
                <w:rFonts w:hint="eastAsia" w:ascii="仿宋" w:hAnsi="仿宋" w:eastAsia="仿宋" w:cs="仿宋"/>
                <w:color w:val="FF0000"/>
                <w:sz w:val="24"/>
                <w:szCs w:val="24"/>
                <w:lang w:val="zh-CN" w:eastAsia="zh-CN"/>
              </w:rPr>
              <w:t>投标</w:t>
            </w:r>
            <w:r>
              <w:rPr>
                <w:rFonts w:hint="eastAsia" w:ascii="仿宋" w:hAnsi="仿宋" w:eastAsia="仿宋" w:cs="仿宋"/>
                <w:color w:val="FF0000"/>
                <w:sz w:val="24"/>
                <w:szCs w:val="24"/>
                <w:lang w:val="zh-CN"/>
              </w:rPr>
              <w:t>，将参照不良供应商处罚条例进行处罚。</w:t>
            </w:r>
          </w:p>
          <w:p>
            <w:pPr>
              <w:pStyle w:val="622"/>
              <w:keepNext w:val="0"/>
              <w:keepLines w:val="0"/>
              <w:pageBreakBefore w:val="0"/>
              <w:widowControl w:val="0"/>
              <w:kinsoku/>
              <w:wordWrap w:val="0"/>
              <w:overflowPunct/>
              <w:topLinePunct w:val="0"/>
              <w:autoSpaceDE/>
              <w:autoSpaceDN/>
              <w:bidi w:val="0"/>
              <w:adjustRightInd w:val="0"/>
              <w:snapToGrid w:val="0"/>
              <w:spacing w:after="0" w:line="240" w:lineRule="auto"/>
              <w:ind w:left="0" w:right="0" w:rightChars="0" w:firstLine="0" w:firstLineChars="0"/>
              <w:jc w:val="both"/>
              <w:textAlignment w:val="auto"/>
              <w:rPr>
                <w:rFonts w:hint="eastAsia" w:ascii="仿宋" w:hAnsi="仿宋" w:eastAsia="仿宋" w:cs="仿宋"/>
                <w:color w:val="FF0000"/>
                <w:lang w:val="en-US" w:eastAsia="zh-CN"/>
              </w:rPr>
            </w:pPr>
            <w:r>
              <w:rPr>
                <w:rFonts w:hint="eastAsia" w:ascii="仿宋" w:hAnsi="仿宋" w:eastAsia="仿宋" w:cs="仿宋"/>
                <w:color w:val="FF0000"/>
                <w:sz w:val="24"/>
                <w:szCs w:val="24"/>
                <w:lang w:val="zh-CN" w:eastAsia="zh-CN"/>
              </w:rPr>
              <w:t>四、资格审查方式：资格后审，资格审查内容详见评标办法。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46" w:type="dxa"/>
            <w:right w:w="103" w:type="dxa"/>
          </w:tblCellMar>
        </w:tblPrEx>
        <w:trPr>
          <w:trHeight w:val="452" w:hRule="atLeast"/>
        </w:trPr>
        <w:tc>
          <w:tcPr>
            <w:tcW w:w="715"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48</w:t>
            </w:r>
          </w:p>
        </w:tc>
        <w:tc>
          <w:tcPr>
            <w:tcW w:w="2216" w:type="dxa"/>
            <w:noWrap w:val="0"/>
            <w:vAlign w:val="center"/>
          </w:tcPr>
          <w:p>
            <w:pPr>
              <w:keepNext w:val="0"/>
              <w:keepLines w:val="0"/>
              <w:pageBreakBefore w:val="0"/>
              <w:widowControl w:val="0"/>
              <w:kinsoku/>
              <w:wordWrap w:val="0"/>
              <w:overflowPunct/>
              <w:topLinePunct w:val="0"/>
              <w:autoSpaceDE/>
              <w:autoSpaceDN/>
              <w:bidi w:val="0"/>
              <w:adjustRightInd w:val="0"/>
              <w:snapToGrid w:val="0"/>
              <w:spacing w:line="240" w:lineRule="auto"/>
              <w:ind w:left="0" w:right="0" w:rightChars="0" w:firstLine="0" w:firstLineChars="0"/>
              <w:jc w:val="center"/>
              <w:textAlignment w:val="auto"/>
              <w:rPr>
                <w:rFonts w:hint="eastAsia" w:ascii="仿宋" w:hAnsi="仿宋" w:eastAsia="仿宋" w:cs="仿宋"/>
                <w:b w:val="0"/>
                <w:bCs w:val="0"/>
                <w:color w:val="FF0000"/>
                <w:sz w:val="24"/>
                <w:szCs w:val="24"/>
                <w:highlight w:val="none"/>
                <w:lang w:eastAsia="zh-CN"/>
              </w:rPr>
            </w:pPr>
            <w:r>
              <w:rPr>
                <w:rFonts w:hint="eastAsia" w:ascii="仿宋" w:hAnsi="仿宋" w:eastAsia="仿宋" w:cs="仿宋"/>
                <w:b w:val="0"/>
                <w:bCs w:val="0"/>
                <w:color w:val="FF0000"/>
                <w:sz w:val="24"/>
                <w:szCs w:val="24"/>
                <w:highlight w:val="none"/>
              </w:rPr>
              <w:t>特别提示</w:t>
            </w:r>
            <w:r>
              <w:rPr>
                <w:rFonts w:hint="eastAsia" w:ascii="仿宋" w:hAnsi="仿宋" w:eastAsia="仿宋" w:cs="仿宋"/>
                <w:b w:val="0"/>
                <w:bCs w:val="0"/>
                <w:color w:val="FF0000"/>
                <w:sz w:val="24"/>
                <w:szCs w:val="24"/>
                <w:highlight w:val="none"/>
                <w:lang w:val="en-US" w:eastAsia="zh-CN"/>
              </w:rPr>
              <w:t>二</w:t>
            </w:r>
          </w:p>
        </w:tc>
        <w:tc>
          <w:tcPr>
            <w:tcW w:w="6963" w:type="dxa"/>
            <w:noWrap w:val="0"/>
            <w:vAlign w:val="center"/>
          </w:tcPr>
          <w:p>
            <w:pPr>
              <w:pStyle w:val="622"/>
              <w:keepNext w:val="0"/>
              <w:keepLines w:val="0"/>
              <w:pageBreakBefore w:val="0"/>
              <w:widowControl w:val="0"/>
              <w:kinsoku/>
              <w:wordWrap w:val="0"/>
              <w:overflowPunct/>
              <w:topLinePunct w:val="0"/>
              <w:autoSpaceDE/>
              <w:autoSpaceDN/>
              <w:bidi w:val="0"/>
              <w:adjustRightInd w:val="0"/>
              <w:snapToGrid w:val="0"/>
              <w:spacing w:after="0" w:line="240" w:lineRule="auto"/>
              <w:ind w:left="0" w:right="0" w:rightChars="0" w:firstLine="0" w:firstLineChars="0"/>
              <w:jc w:val="both"/>
              <w:textAlignment w:val="auto"/>
              <w:rPr>
                <w:rFonts w:hint="eastAsia" w:ascii="仿宋" w:hAnsi="仿宋" w:eastAsia="仿宋" w:cs="仿宋"/>
                <w:color w:val="FF0000"/>
                <w:sz w:val="24"/>
                <w:szCs w:val="24"/>
                <w:lang w:val="en-US" w:eastAsia="zh-CN"/>
              </w:rPr>
            </w:pPr>
            <w:r>
              <w:rPr>
                <w:rFonts w:hint="eastAsia" w:ascii="仿宋" w:hAnsi="仿宋" w:eastAsia="仿宋" w:cs="仿宋"/>
                <w:color w:val="FF0000"/>
                <w:sz w:val="24"/>
                <w:szCs w:val="24"/>
                <w:lang w:val="en-US" w:eastAsia="zh-CN"/>
              </w:rPr>
              <w:t>一、开标解密时系统会默认同步上传当前投标解密计算机的网络状态及计算机硬件相关信息，请供应商确保投标解密计算机的网络及硬件信息安全可控。供应商端操作无任何变化。</w:t>
            </w:r>
          </w:p>
          <w:p>
            <w:pPr>
              <w:pStyle w:val="622"/>
              <w:keepNext w:val="0"/>
              <w:keepLines w:val="0"/>
              <w:pageBreakBefore w:val="0"/>
              <w:widowControl w:val="0"/>
              <w:kinsoku/>
              <w:wordWrap w:val="0"/>
              <w:overflowPunct/>
              <w:topLinePunct w:val="0"/>
              <w:autoSpaceDE/>
              <w:autoSpaceDN/>
              <w:bidi w:val="0"/>
              <w:adjustRightInd w:val="0"/>
              <w:snapToGrid w:val="0"/>
              <w:spacing w:after="0" w:line="240" w:lineRule="auto"/>
              <w:ind w:left="0" w:right="0" w:rightChars="0" w:firstLine="0" w:firstLineChars="0"/>
              <w:jc w:val="both"/>
              <w:textAlignment w:val="auto"/>
              <w:rPr>
                <w:rFonts w:hint="eastAsia" w:ascii="仿宋" w:hAnsi="仿宋" w:eastAsia="仿宋" w:cs="仿宋"/>
                <w:b w:val="0"/>
                <w:bCs w:val="0"/>
                <w:color w:val="FF0000"/>
                <w:szCs w:val="24"/>
                <w:highlight w:val="none"/>
              </w:rPr>
            </w:pPr>
            <w:r>
              <w:rPr>
                <w:rFonts w:hint="eastAsia" w:ascii="仿宋" w:hAnsi="仿宋" w:eastAsia="仿宋" w:cs="仿宋"/>
                <w:color w:val="FF0000"/>
                <w:sz w:val="24"/>
                <w:szCs w:val="24"/>
                <w:lang w:val="en-US" w:eastAsia="zh-CN"/>
              </w:rPr>
              <w:t>二、如出现拒绝信息上传、屏蔽信息上传、伪造信息上传以及不同供应商之间高度相同的网络及计算机硬件相关信息指标，将会在商务技术初评否决条款中被评标专家组认定为违法投标行为。</w:t>
            </w:r>
          </w:p>
        </w:tc>
      </w:tr>
      <w:bookmarkEnd w:id="13"/>
    </w:tbl>
    <w:p>
      <w:pPr>
        <w:pageBreakBefore w:val="0"/>
        <w:kinsoku/>
        <w:wordWrap w:val="0"/>
        <w:overflowPunct/>
        <w:autoSpaceDE/>
        <w:autoSpaceDN/>
        <w:bidi w:val="0"/>
        <w:ind w:firstLine="360"/>
        <w:textAlignment w:val="auto"/>
        <w:rPr>
          <w:rFonts w:hint="eastAsia" w:ascii="仿宋" w:hAnsi="仿宋" w:eastAsia="仿宋" w:cs="仿宋"/>
          <w:lang w:val="zh-CN"/>
        </w:rPr>
      </w:pPr>
      <w:r>
        <w:rPr>
          <w:rFonts w:hint="eastAsia" w:ascii="仿宋" w:hAnsi="仿宋" w:eastAsia="仿宋" w:cs="仿宋"/>
        </w:rPr>
        <w:br w:type="page"/>
      </w:r>
    </w:p>
    <w:p>
      <w:pPr>
        <w:pStyle w:val="9"/>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1.总则</w:t>
      </w:r>
      <w:bookmarkEnd w:id="14"/>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1.1采购方式</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1.1.1本项目采用内蒙古电力（集团）有限责任公司询比采购方式。</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1.1.2本询比采购文件依据内蒙古电力（集团）有限责任公司《采购管理标准》、《非招标采购管理办法》和《国有企业采购操作规范》的规定编制。</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1.2采购项目概况和供应商资格要求</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1.2.1采购项目概况和供应商资格要求见第一章采购公告。</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1.2.2第一章采购公告明确了本项目采购代理机构的，采购文件中采购人的称谓也包括采购代理机构。采购代理机构在采购人的授权范围内开展采购活动。</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1.3费用承担</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1.3.1供应商准备和参加采购活动所发生的各种费用有供应商自行承担。</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1.3.2供应商须知前附表规定由供应商承担采购代理服务费的，供应商应按照供应商须知前附表规定的费用标准或金额、交费时间和方式向采购代理机构支付代理服务费。</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代理服务费 （本次采购服务费收取详见采购公告要求，不按下述要求计取）</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采购代理服务收费：参照内蒙古自治区工程建设协会文件关于印发《内蒙古自治区建设工程招标代理服务收费指导意见》的通知（内工建协【2022】34号）</w:t>
      </w:r>
      <w:r>
        <w:rPr>
          <w:rFonts w:hint="eastAsia" w:ascii="仿宋" w:hAnsi="仿宋" w:eastAsia="仿宋" w:cs="仿宋"/>
          <w:lang w:eastAsia="zh-CN"/>
        </w:rPr>
        <w:t>，</w:t>
      </w:r>
      <w:r>
        <w:rPr>
          <w:rFonts w:hint="eastAsia" w:ascii="仿宋" w:hAnsi="仿宋" w:eastAsia="仿宋" w:cs="仿宋"/>
        </w:rPr>
        <w:t>成交单位在领取成交通知书前以电汇或现金形式缴纳。</w:t>
      </w:r>
    </w:p>
    <w:p>
      <w:pPr>
        <w:pageBreakBefore w:val="0"/>
        <w:kinsoku/>
        <w:wordWrap w:val="0"/>
        <w:overflowPunct/>
        <w:autoSpaceDE/>
        <w:autoSpaceDN/>
        <w:bidi w:val="0"/>
        <w:textAlignment w:val="auto"/>
        <w:rPr>
          <w:rFonts w:hint="eastAsia" w:ascii="仿宋" w:hAnsi="仿宋" w:eastAsia="仿宋" w:cs="仿宋"/>
        </w:rPr>
      </w:pPr>
      <w:bookmarkStart w:id="15" w:name="_Toc37783533"/>
      <w:bookmarkStart w:id="16" w:name="_Toc6838366"/>
      <w:bookmarkStart w:id="17" w:name="_Toc6838270"/>
      <w:bookmarkStart w:id="18" w:name="_Toc38408107"/>
      <w:bookmarkStart w:id="19" w:name="_Toc41579999"/>
      <w:bookmarkStart w:id="20" w:name="_Toc38378762"/>
      <w:bookmarkStart w:id="21" w:name="_Toc20355"/>
      <w:bookmarkStart w:id="22" w:name="_Toc38213918"/>
      <w:bookmarkStart w:id="23" w:name="_Toc22436867"/>
      <w:bookmarkStart w:id="24" w:name="_Toc38216066"/>
      <w:r>
        <w:rPr>
          <w:rFonts w:hint="eastAsia" w:ascii="仿宋" w:hAnsi="仿宋" w:eastAsia="仿宋" w:cs="仿宋"/>
        </w:rPr>
        <w:t>内蒙古自治区采购代理服务收费指导标准</w:t>
      </w:r>
      <w:bookmarkEnd w:id="15"/>
      <w:bookmarkEnd w:id="16"/>
      <w:bookmarkEnd w:id="17"/>
      <w:bookmarkEnd w:id="18"/>
      <w:bookmarkEnd w:id="19"/>
      <w:bookmarkEnd w:id="20"/>
      <w:bookmarkEnd w:id="21"/>
      <w:bookmarkEnd w:id="22"/>
      <w:bookmarkEnd w:id="23"/>
      <w:bookmarkEnd w:id="24"/>
    </w:p>
    <w:tbl>
      <w:tblPr>
        <w:tblStyle w:val="50"/>
        <w:tblW w:w="5000" w:type="pct"/>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4676"/>
        <w:gridCol w:w="5177"/>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73" w:type="pct"/>
            <w:vAlign w:val="center"/>
          </w:tcPr>
          <w:p>
            <w:pPr>
              <w:pageBreakBefore w:val="0"/>
              <w:kinsoku/>
              <w:wordWrap w:val="0"/>
              <w:overflowPunct/>
              <w:autoSpaceDE/>
              <w:autoSpaceDN/>
              <w:bidi w:val="0"/>
              <w:textAlignment w:val="auto"/>
              <w:rPr>
                <w:rFonts w:hint="eastAsia" w:ascii="仿宋" w:hAnsi="仿宋" w:eastAsia="仿宋" w:cs="仿宋"/>
                <w:sz w:val="21"/>
                <w:szCs w:val="21"/>
              </w:rPr>
            </w:pPr>
            <w:bookmarkStart w:id="25" w:name="_Toc38378763"/>
            <w:bookmarkStart w:id="26" w:name="_Toc22436868"/>
            <w:bookmarkStart w:id="27" w:name="_Toc6838367"/>
            <w:bookmarkStart w:id="28" w:name="_Toc41580000"/>
            <w:bookmarkStart w:id="29" w:name="_Toc38213919"/>
            <w:bookmarkStart w:id="30" w:name="_Toc6838271"/>
            <w:bookmarkStart w:id="31" w:name="_Toc38216067"/>
            <w:bookmarkStart w:id="32" w:name="_Toc37783534"/>
            <w:bookmarkStart w:id="33" w:name="_Toc23965"/>
            <w:bookmarkStart w:id="34" w:name="_Toc38408108"/>
            <w:r>
              <w:rPr>
                <w:rFonts w:hint="eastAsia" w:ascii="仿宋" w:hAnsi="仿宋" w:eastAsia="仿宋" w:cs="仿宋"/>
                <w:sz w:val="21"/>
                <w:szCs w:val="21"/>
              </w:rPr>
              <w:t>成交金额（万元）</w:t>
            </w:r>
            <w:bookmarkEnd w:id="25"/>
            <w:bookmarkEnd w:id="26"/>
            <w:bookmarkEnd w:id="27"/>
            <w:bookmarkEnd w:id="28"/>
            <w:bookmarkEnd w:id="29"/>
            <w:bookmarkEnd w:id="30"/>
            <w:bookmarkEnd w:id="31"/>
            <w:bookmarkEnd w:id="32"/>
            <w:bookmarkEnd w:id="33"/>
            <w:bookmarkEnd w:id="34"/>
          </w:p>
        </w:tc>
        <w:tc>
          <w:tcPr>
            <w:tcW w:w="2627" w:type="pct"/>
            <w:vAlign w:val="center"/>
          </w:tcPr>
          <w:p>
            <w:pPr>
              <w:pageBreakBefore w:val="0"/>
              <w:kinsoku/>
              <w:wordWrap w:val="0"/>
              <w:overflowPunct/>
              <w:autoSpaceDE/>
              <w:autoSpaceDN/>
              <w:bidi w:val="0"/>
              <w:textAlignment w:val="auto"/>
              <w:rPr>
                <w:rFonts w:hint="eastAsia" w:ascii="仿宋" w:hAnsi="仿宋" w:eastAsia="仿宋" w:cs="仿宋"/>
                <w:sz w:val="21"/>
                <w:szCs w:val="21"/>
              </w:rPr>
            </w:pPr>
            <w:bookmarkStart w:id="35" w:name="_Toc38408109"/>
            <w:bookmarkStart w:id="36" w:name="_Toc38378764"/>
            <w:bookmarkStart w:id="37" w:name="_Toc37783535"/>
            <w:bookmarkStart w:id="38" w:name="_Toc16688"/>
            <w:bookmarkStart w:id="39" w:name="_Toc22436869"/>
            <w:bookmarkStart w:id="40" w:name="_Toc41580001"/>
            <w:bookmarkStart w:id="41" w:name="_Toc6838272"/>
            <w:bookmarkStart w:id="42" w:name="_Toc6838368"/>
            <w:bookmarkStart w:id="43" w:name="_Toc38213920"/>
            <w:bookmarkStart w:id="44" w:name="_Toc38216068"/>
            <w:r>
              <w:rPr>
                <w:rFonts w:hint="eastAsia" w:ascii="仿宋" w:hAnsi="仿宋" w:eastAsia="仿宋" w:cs="仿宋"/>
                <w:sz w:val="21"/>
                <w:szCs w:val="21"/>
              </w:rPr>
              <w:t>费率（</w:t>
            </w:r>
            <w:r>
              <w:rPr>
                <w:rFonts w:hint="eastAsia" w:ascii="仿宋" w:hAnsi="仿宋" w:eastAsia="仿宋" w:cs="仿宋"/>
                <w:sz w:val="21"/>
                <w:szCs w:val="21"/>
                <w:lang w:val="en-US" w:eastAsia="zh-CN"/>
              </w:rPr>
              <w:t>服务</w:t>
            </w:r>
            <w:r>
              <w:rPr>
                <w:rFonts w:hint="eastAsia" w:ascii="仿宋" w:hAnsi="仿宋" w:eastAsia="仿宋" w:cs="仿宋"/>
                <w:sz w:val="21"/>
                <w:szCs w:val="21"/>
              </w:rPr>
              <w:t>）</w:t>
            </w:r>
            <w:bookmarkEnd w:id="35"/>
            <w:bookmarkEnd w:id="36"/>
            <w:bookmarkEnd w:id="37"/>
            <w:bookmarkEnd w:id="38"/>
            <w:bookmarkEnd w:id="39"/>
            <w:bookmarkEnd w:id="40"/>
            <w:bookmarkEnd w:id="41"/>
            <w:bookmarkEnd w:id="42"/>
            <w:bookmarkEnd w:id="43"/>
            <w:bookmarkEnd w:id="44"/>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73" w:type="pct"/>
            <w:vAlign w:val="center"/>
          </w:tcPr>
          <w:p>
            <w:pPr>
              <w:pageBreakBefore w:val="0"/>
              <w:kinsoku/>
              <w:wordWrap w:val="0"/>
              <w:overflowPunct/>
              <w:autoSpaceDE/>
              <w:autoSpaceDN/>
              <w:bidi w:val="0"/>
              <w:textAlignment w:val="auto"/>
              <w:rPr>
                <w:rFonts w:hint="eastAsia" w:ascii="仿宋" w:hAnsi="仿宋" w:eastAsia="仿宋" w:cs="仿宋"/>
                <w:sz w:val="21"/>
                <w:szCs w:val="21"/>
              </w:rPr>
            </w:pPr>
            <w:bookmarkStart w:id="45" w:name="_Toc38378765"/>
            <w:bookmarkStart w:id="46" w:name="_Toc37783536"/>
            <w:bookmarkStart w:id="47" w:name="_Toc41580002"/>
            <w:bookmarkStart w:id="48" w:name="_Toc22436870"/>
            <w:bookmarkStart w:id="49" w:name="_Toc6838273"/>
            <w:bookmarkStart w:id="50" w:name="_Toc6470"/>
            <w:bookmarkStart w:id="51" w:name="_Toc38213921"/>
            <w:bookmarkStart w:id="52" w:name="_Toc38216069"/>
            <w:bookmarkStart w:id="53" w:name="_Toc38408110"/>
            <w:bookmarkStart w:id="54" w:name="_Toc6838369"/>
            <w:r>
              <w:rPr>
                <w:rFonts w:hint="eastAsia" w:ascii="仿宋" w:hAnsi="仿宋" w:eastAsia="仿宋" w:cs="仿宋"/>
                <w:sz w:val="21"/>
                <w:szCs w:val="21"/>
              </w:rPr>
              <w:t>500以下</w:t>
            </w:r>
            <w:bookmarkEnd w:id="45"/>
            <w:bookmarkEnd w:id="46"/>
            <w:bookmarkEnd w:id="47"/>
            <w:bookmarkEnd w:id="48"/>
            <w:bookmarkEnd w:id="49"/>
            <w:bookmarkEnd w:id="50"/>
            <w:bookmarkEnd w:id="51"/>
            <w:bookmarkEnd w:id="52"/>
            <w:bookmarkEnd w:id="53"/>
            <w:bookmarkEnd w:id="54"/>
          </w:p>
        </w:tc>
        <w:tc>
          <w:tcPr>
            <w:tcW w:w="2627" w:type="pct"/>
            <w:vAlign w:val="center"/>
          </w:tcPr>
          <w:p>
            <w:pPr>
              <w:pageBreakBefore w:val="0"/>
              <w:kinsoku/>
              <w:wordWrap w:val="0"/>
              <w:overflowPunct/>
              <w:autoSpaceDE/>
              <w:autoSpaceDN/>
              <w:bidi w:val="0"/>
              <w:textAlignment w:val="auto"/>
              <w:rPr>
                <w:rFonts w:hint="eastAsia" w:ascii="仿宋" w:hAnsi="仿宋" w:eastAsia="仿宋" w:cs="仿宋"/>
                <w:sz w:val="21"/>
                <w:szCs w:val="21"/>
              </w:rPr>
            </w:pPr>
            <w:bookmarkStart w:id="55" w:name="_Toc41580003"/>
            <w:bookmarkStart w:id="56" w:name="_Toc22436871"/>
            <w:bookmarkStart w:id="57" w:name="_Toc17221"/>
            <w:bookmarkStart w:id="58" w:name="_Toc38408111"/>
            <w:bookmarkStart w:id="59" w:name="_Toc38213922"/>
            <w:bookmarkStart w:id="60" w:name="_Toc37783537"/>
            <w:bookmarkStart w:id="61" w:name="_Toc6838274"/>
            <w:bookmarkStart w:id="62" w:name="_Toc38378766"/>
            <w:bookmarkStart w:id="63" w:name="_Toc38216070"/>
            <w:bookmarkStart w:id="64" w:name="_Toc6838370"/>
            <w:r>
              <w:rPr>
                <w:rFonts w:hint="eastAsia" w:ascii="仿宋" w:hAnsi="仿宋" w:eastAsia="仿宋" w:cs="仿宋"/>
                <w:sz w:val="21"/>
                <w:szCs w:val="21"/>
              </w:rPr>
              <w:t>1.5％</w:t>
            </w:r>
            <w:bookmarkEnd w:id="55"/>
            <w:bookmarkEnd w:id="56"/>
            <w:bookmarkEnd w:id="57"/>
            <w:bookmarkEnd w:id="58"/>
            <w:bookmarkEnd w:id="59"/>
            <w:bookmarkEnd w:id="60"/>
            <w:bookmarkEnd w:id="61"/>
            <w:bookmarkEnd w:id="62"/>
            <w:bookmarkEnd w:id="63"/>
            <w:bookmarkEnd w:id="64"/>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73" w:type="pct"/>
            <w:vAlign w:val="center"/>
          </w:tcPr>
          <w:p>
            <w:pPr>
              <w:pageBreakBefore w:val="0"/>
              <w:kinsoku/>
              <w:wordWrap w:val="0"/>
              <w:overflowPunct/>
              <w:autoSpaceDE/>
              <w:autoSpaceDN/>
              <w:bidi w:val="0"/>
              <w:textAlignment w:val="auto"/>
              <w:rPr>
                <w:rFonts w:hint="eastAsia" w:ascii="仿宋" w:hAnsi="仿宋" w:eastAsia="仿宋" w:cs="仿宋"/>
                <w:sz w:val="21"/>
                <w:szCs w:val="21"/>
              </w:rPr>
            </w:pPr>
            <w:bookmarkStart w:id="65" w:name="_Toc6838371"/>
            <w:bookmarkStart w:id="66" w:name="_Toc38378767"/>
            <w:bookmarkStart w:id="67" w:name="_Toc38408112"/>
            <w:bookmarkStart w:id="68" w:name="_Toc15983"/>
            <w:bookmarkStart w:id="69" w:name="_Toc41580004"/>
            <w:bookmarkStart w:id="70" w:name="_Toc6838275"/>
            <w:bookmarkStart w:id="71" w:name="_Toc22436872"/>
            <w:bookmarkStart w:id="72" w:name="_Toc37783538"/>
            <w:bookmarkStart w:id="73" w:name="_Toc38216071"/>
            <w:bookmarkStart w:id="74" w:name="_Toc38213923"/>
            <w:r>
              <w:rPr>
                <w:rFonts w:hint="eastAsia" w:ascii="仿宋" w:hAnsi="仿宋" w:eastAsia="仿宋" w:cs="仿宋"/>
                <w:sz w:val="21"/>
                <w:szCs w:val="21"/>
              </w:rPr>
              <w:t>500-1000</w:t>
            </w:r>
            <w:bookmarkEnd w:id="65"/>
            <w:bookmarkEnd w:id="66"/>
            <w:bookmarkEnd w:id="67"/>
            <w:bookmarkEnd w:id="68"/>
            <w:bookmarkEnd w:id="69"/>
            <w:bookmarkEnd w:id="70"/>
            <w:bookmarkEnd w:id="71"/>
            <w:bookmarkEnd w:id="72"/>
            <w:bookmarkEnd w:id="73"/>
            <w:bookmarkEnd w:id="74"/>
          </w:p>
        </w:tc>
        <w:tc>
          <w:tcPr>
            <w:tcW w:w="2627" w:type="pct"/>
            <w:vAlign w:val="center"/>
          </w:tcPr>
          <w:p>
            <w:pPr>
              <w:pageBreakBefore w:val="0"/>
              <w:kinsoku/>
              <w:wordWrap w:val="0"/>
              <w:overflowPunct/>
              <w:autoSpaceDE/>
              <w:autoSpaceDN/>
              <w:bidi w:val="0"/>
              <w:textAlignment w:val="auto"/>
              <w:rPr>
                <w:rFonts w:hint="eastAsia" w:ascii="仿宋" w:hAnsi="仿宋" w:eastAsia="仿宋" w:cs="仿宋"/>
                <w:sz w:val="21"/>
                <w:szCs w:val="21"/>
              </w:rPr>
            </w:pPr>
            <w:bookmarkStart w:id="75" w:name="_Toc41580005"/>
            <w:bookmarkStart w:id="76" w:name="_Toc38378768"/>
            <w:bookmarkStart w:id="77" w:name="_Toc6838276"/>
            <w:bookmarkStart w:id="78" w:name="_Toc38213924"/>
            <w:bookmarkStart w:id="79" w:name="_Toc6838372"/>
            <w:bookmarkStart w:id="80" w:name="_Toc22436873"/>
            <w:bookmarkStart w:id="81" w:name="_Toc38216072"/>
            <w:bookmarkStart w:id="82" w:name="_Toc38408113"/>
            <w:bookmarkStart w:id="83" w:name="_Toc29101"/>
            <w:bookmarkStart w:id="84" w:name="_Toc37783539"/>
            <w:r>
              <w:rPr>
                <w:rFonts w:hint="eastAsia" w:ascii="仿宋" w:hAnsi="仿宋" w:eastAsia="仿宋" w:cs="仿宋"/>
                <w:sz w:val="21"/>
                <w:szCs w:val="21"/>
              </w:rPr>
              <w:t>0.</w:t>
            </w:r>
            <w:r>
              <w:rPr>
                <w:rFonts w:hint="eastAsia" w:ascii="仿宋" w:hAnsi="仿宋" w:eastAsia="仿宋" w:cs="仿宋"/>
                <w:sz w:val="21"/>
                <w:szCs w:val="21"/>
                <w:lang w:val="en-US" w:eastAsia="zh-CN"/>
              </w:rPr>
              <w:t>5</w:t>
            </w:r>
            <w:r>
              <w:rPr>
                <w:rFonts w:hint="eastAsia" w:ascii="仿宋" w:hAnsi="仿宋" w:eastAsia="仿宋" w:cs="仿宋"/>
                <w:sz w:val="21"/>
                <w:szCs w:val="21"/>
              </w:rPr>
              <w:t>％</w:t>
            </w:r>
            <w:bookmarkEnd w:id="75"/>
            <w:bookmarkEnd w:id="76"/>
            <w:bookmarkEnd w:id="77"/>
            <w:bookmarkEnd w:id="78"/>
            <w:bookmarkEnd w:id="79"/>
            <w:bookmarkEnd w:id="80"/>
            <w:bookmarkEnd w:id="81"/>
            <w:bookmarkEnd w:id="82"/>
            <w:bookmarkEnd w:id="83"/>
            <w:bookmarkEnd w:id="84"/>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73" w:type="pct"/>
            <w:vAlign w:val="center"/>
          </w:tcPr>
          <w:p>
            <w:pPr>
              <w:pageBreakBefore w:val="0"/>
              <w:kinsoku/>
              <w:wordWrap w:val="0"/>
              <w:overflowPunct/>
              <w:autoSpaceDE/>
              <w:autoSpaceDN/>
              <w:bidi w:val="0"/>
              <w:textAlignment w:val="auto"/>
              <w:rPr>
                <w:rFonts w:hint="eastAsia" w:ascii="仿宋" w:hAnsi="仿宋" w:eastAsia="仿宋" w:cs="仿宋"/>
                <w:sz w:val="21"/>
                <w:szCs w:val="21"/>
              </w:rPr>
            </w:pPr>
            <w:bookmarkStart w:id="85" w:name="_Toc38408114"/>
            <w:bookmarkStart w:id="86" w:name="_Toc22436874"/>
            <w:bookmarkStart w:id="87" w:name="_Toc38378769"/>
            <w:bookmarkStart w:id="88" w:name="_Toc38216073"/>
            <w:bookmarkStart w:id="89" w:name="_Toc31021"/>
            <w:bookmarkStart w:id="90" w:name="_Toc38213925"/>
            <w:bookmarkStart w:id="91" w:name="_Toc6838277"/>
            <w:bookmarkStart w:id="92" w:name="_Toc6838373"/>
            <w:bookmarkStart w:id="93" w:name="_Toc41580006"/>
            <w:bookmarkStart w:id="94" w:name="_Toc37783540"/>
            <w:r>
              <w:rPr>
                <w:rFonts w:hint="eastAsia" w:ascii="仿宋" w:hAnsi="仿宋" w:eastAsia="仿宋" w:cs="仿宋"/>
                <w:sz w:val="21"/>
                <w:szCs w:val="21"/>
              </w:rPr>
              <w:t>1000-5000</w:t>
            </w:r>
            <w:bookmarkEnd w:id="85"/>
            <w:bookmarkEnd w:id="86"/>
            <w:bookmarkEnd w:id="87"/>
            <w:bookmarkEnd w:id="88"/>
            <w:bookmarkEnd w:id="89"/>
            <w:bookmarkEnd w:id="90"/>
            <w:bookmarkEnd w:id="91"/>
            <w:bookmarkEnd w:id="92"/>
            <w:bookmarkEnd w:id="93"/>
            <w:bookmarkEnd w:id="94"/>
          </w:p>
        </w:tc>
        <w:tc>
          <w:tcPr>
            <w:tcW w:w="2627" w:type="pct"/>
            <w:vAlign w:val="center"/>
          </w:tcPr>
          <w:p>
            <w:pPr>
              <w:pageBreakBefore w:val="0"/>
              <w:kinsoku/>
              <w:wordWrap w:val="0"/>
              <w:overflowPunct/>
              <w:autoSpaceDE/>
              <w:autoSpaceDN/>
              <w:bidi w:val="0"/>
              <w:textAlignment w:val="auto"/>
              <w:rPr>
                <w:rFonts w:hint="eastAsia" w:ascii="仿宋" w:hAnsi="仿宋" w:eastAsia="仿宋" w:cs="仿宋"/>
                <w:sz w:val="21"/>
                <w:szCs w:val="21"/>
              </w:rPr>
            </w:pPr>
            <w:bookmarkStart w:id="95" w:name="_Toc41580007"/>
            <w:bookmarkStart w:id="96" w:name="_Toc38408115"/>
            <w:bookmarkStart w:id="97" w:name="_Toc6838374"/>
            <w:bookmarkStart w:id="98" w:name="_Toc38213926"/>
            <w:bookmarkStart w:id="99" w:name="_Toc22436875"/>
            <w:bookmarkStart w:id="100" w:name="_Toc6838278"/>
            <w:bookmarkStart w:id="101" w:name="_Toc4276"/>
            <w:bookmarkStart w:id="102" w:name="_Toc38378770"/>
            <w:bookmarkStart w:id="103" w:name="_Toc37783541"/>
            <w:bookmarkStart w:id="104" w:name="_Toc38216074"/>
            <w:r>
              <w:rPr>
                <w:rFonts w:hint="eastAsia" w:ascii="仿宋" w:hAnsi="仿宋" w:eastAsia="仿宋" w:cs="仿宋"/>
                <w:sz w:val="21"/>
                <w:szCs w:val="21"/>
              </w:rPr>
              <w:t>0.</w:t>
            </w:r>
            <w:r>
              <w:rPr>
                <w:rFonts w:hint="eastAsia" w:ascii="仿宋" w:hAnsi="仿宋" w:eastAsia="仿宋" w:cs="仿宋"/>
                <w:sz w:val="21"/>
                <w:szCs w:val="21"/>
                <w:lang w:val="en-US" w:eastAsia="zh-CN"/>
              </w:rPr>
              <w:t>3</w:t>
            </w:r>
            <w:r>
              <w:rPr>
                <w:rFonts w:hint="eastAsia" w:ascii="仿宋" w:hAnsi="仿宋" w:eastAsia="仿宋" w:cs="仿宋"/>
                <w:sz w:val="21"/>
                <w:szCs w:val="21"/>
              </w:rPr>
              <w:t>％</w:t>
            </w:r>
            <w:bookmarkEnd w:id="95"/>
            <w:bookmarkEnd w:id="96"/>
            <w:bookmarkEnd w:id="97"/>
            <w:bookmarkEnd w:id="98"/>
            <w:bookmarkEnd w:id="99"/>
            <w:bookmarkEnd w:id="100"/>
            <w:bookmarkEnd w:id="101"/>
            <w:bookmarkEnd w:id="102"/>
            <w:bookmarkEnd w:id="103"/>
            <w:bookmarkEnd w:id="104"/>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73" w:type="pct"/>
            <w:vAlign w:val="center"/>
          </w:tcPr>
          <w:p>
            <w:pPr>
              <w:pageBreakBefore w:val="0"/>
              <w:kinsoku/>
              <w:wordWrap w:val="0"/>
              <w:overflowPunct/>
              <w:autoSpaceDE/>
              <w:autoSpaceDN/>
              <w:bidi w:val="0"/>
              <w:textAlignment w:val="auto"/>
              <w:rPr>
                <w:rFonts w:hint="eastAsia" w:ascii="仿宋" w:hAnsi="仿宋" w:eastAsia="仿宋" w:cs="仿宋"/>
                <w:sz w:val="21"/>
                <w:szCs w:val="21"/>
              </w:rPr>
            </w:pPr>
            <w:bookmarkStart w:id="105" w:name="_Toc41580008"/>
            <w:bookmarkStart w:id="106" w:name="_Toc37783542"/>
            <w:bookmarkStart w:id="107" w:name="_Toc38213927"/>
            <w:bookmarkStart w:id="108" w:name="_Toc19195"/>
            <w:bookmarkStart w:id="109" w:name="_Toc22436876"/>
            <w:bookmarkStart w:id="110" w:name="_Toc38216075"/>
            <w:bookmarkStart w:id="111" w:name="_Toc38408116"/>
            <w:bookmarkStart w:id="112" w:name="_Toc38378771"/>
            <w:bookmarkStart w:id="113" w:name="_Toc6838279"/>
            <w:bookmarkStart w:id="114" w:name="_Toc6838375"/>
            <w:r>
              <w:rPr>
                <w:rFonts w:hint="eastAsia" w:ascii="仿宋" w:hAnsi="仿宋" w:eastAsia="仿宋" w:cs="仿宋"/>
                <w:sz w:val="21"/>
                <w:szCs w:val="21"/>
              </w:rPr>
              <w:t>5000-10000</w:t>
            </w:r>
            <w:bookmarkEnd w:id="105"/>
            <w:bookmarkEnd w:id="106"/>
            <w:bookmarkEnd w:id="107"/>
            <w:bookmarkEnd w:id="108"/>
            <w:bookmarkEnd w:id="109"/>
            <w:bookmarkEnd w:id="110"/>
            <w:bookmarkEnd w:id="111"/>
            <w:bookmarkEnd w:id="112"/>
            <w:bookmarkEnd w:id="113"/>
            <w:bookmarkEnd w:id="114"/>
          </w:p>
        </w:tc>
        <w:tc>
          <w:tcPr>
            <w:tcW w:w="2627" w:type="pct"/>
            <w:vAlign w:val="center"/>
          </w:tcPr>
          <w:p>
            <w:pPr>
              <w:pageBreakBefore w:val="0"/>
              <w:kinsoku/>
              <w:wordWrap w:val="0"/>
              <w:overflowPunct/>
              <w:autoSpaceDE/>
              <w:autoSpaceDN/>
              <w:bidi w:val="0"/>
              <w:textAlignment w:val="auto"/>
              <w:rPr>
                <w:rFonts w:hint="eastAsia" w:ascii="仿宋" w:hAnsi="仿宋" w:eastAsia="仿宋" w:cs="仿宋"/>
                <w:sz w:val="21"/>
                <w:szCs w:val="21"/>
              </w:rPr>
            </w:pPr>
            <w:bookmarkStart w:id="115" w:name="_Toc41580009"/>
            <w:bookmarkStart w:id="116" w:name="_Toc38216076"/>
            <w:bookmarkStart w:id="117" w:name="_Toc37783543"/>
            <w:bookmarkStart w:id="118" w:name="_Toc38213928"/>
            <w:bookmarkStart w:id="119" w:name="_Toc22436877"/>
            <w:bookmarkStart w:id="120" w:name="_Toc38408117"/>
            <w:bookmarkStart w:id="121" w:name="_Toc14524"/>
            <w:bookmarkStart w:id="122" w:name="_Toc6838376"/>
            <w:bookmarkStart w:id="123" w:name="_Toc38378772"/>
            <w:bookmarkStart w:id="124" w:name="_Toc6838280"/>
            <w:r>
              <w:rPr>
                <w:rFonts w:hint="eastAsia" w:ascii="仿宋" w:hAnsi="仿宋" w:eastAsia="仿宋" w:cs="仿宋"/>
                <w:sz w:val="21"/>
                <w:szCs w:val="21"/>
              </w:rPr>
              <w:t>0.</w:t>
            </w:r>
            <w:r>
              <w:rPr>
                <w:rFonts w:hint="eastAsia" w:ascii="仿宋" w:hAnsi="仿宋" w:eastAsia="仿宋" w:cs="仿宋"/>
                <w:sz w:val="21"/>
                <w:szCs w:val="21"/>
                <w:lang w:val="en-US" w:eastAsia="zh-CN"/>
              </w:rPr>
              <w:t>1</w:t>
            </w:r>
            <w:r>
              <w:rPr>
                <w:rFonts w:hint="eastAsia" w:ascii="仿宋" w:hAnsi="仿宋" w:eastAsia="仿宋" w:cs="仿宋"/>
                <w:sz w:val="21"/>
                <w:szCs w:val="21"/>
              </w:rPr>
              <w:t>％</w:t>
            </w:r>
            <w:bookmarkEnd w:id="115"/>
            <w:bookmarkEnd w:id="116"/>
            <w:bookmarkEnd w:id="117"/>
            <w:bookmarkEnd w:id="118"/>
            <w:bookmarkEnd w:id="119"/>
            <w:bookmarkEnd w:id="120"/>
            <w:bookmarkEnd w:id="121"/>
            <w:bookmarkEnd w:id="122"/>
            <w:bookmarkEnd w:id="123"/>
            <w:bookmarkEnd w:id="124"/>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73" w:type="pct"/>
            <w:vAlign w:val="center"/>
          </w:tcPr>
          <w:p>
            <w:pPr>
              <w:pageBreakBefore w:val="0"/>
              <w:kinsoku/>
              <w:wordWrap w:val="0"/>
              <w:overflowPunct/>
              <w:autoSpaceDE/>
              <w:autoSpaceDN/>
              <w:bidi w:val="0"/>
              <w:textAlignment w:val="auto"/>
              <w:rPr>
                <w:rFonts w:hint="eastAsia" w:ascii="仿宋" w:hAnsi="仿宋" w:eastAsia="仿宋" w:cs="仿宋"/>
                <w:sz w:val="21"/>
                <w:szCs w:val="21"/>
              </w:rPr>
            </w:pPr>
            <w:bookmarkStart w:id="125" w:name="_Toc38216077"/>
            <w:bookmarkStart w:id="126" w:name="_Toc6838281"/>
            <w:bookmarkStart w:id="127" w:name="_Toc6838377"/>
            <w:bookmarkStart w:id="128" w:name="_Toc22436878"/>
            <w:bookmarkStart w:id="129" w:name="_Toc38213929"/>
            <w:bookmarkStart w:id="130" w:name="_Toc41580010"/>
            <w:bookmarkStart w:id="131" w:name="_Toc38378773"/>
            <w:bookmarkStart w:id="132" w:name="_Toc37783544"/>
            <w:bookmarkStart w:id="133" w:name="_Toc31785"/>
            <w:bookmarkStart w:id="134" w:name="_Toc38408118"/>
            <w:r>
              <w:rPr>
                <w:rFonts w:hint="eastAsia" w:ascii="仿宋" w:hAnsi="仿宋" w:eastAsia="仿宋" w:cs="仿宋"/>
                <w:sz w:val="21"/>
                <w:szCs w:val="21"/>
              </w:rPr>
              <w:t>10000-50000</w:t>
            </w:r>
            <w:bookmarkEnd w:id="125"/>
            <w:bookmarkEnd w:id="126"/>
            <w:bookmarkEnd w:id="127"/>
            <w:bookmarkEnd w:id="128"/>
            <w:bookmarkEnd w:id="129"/>
            <w:bookmarkEnd w:id="130"/>
            <w:bookmarkEnd w:id="131"/>
            <w:bookmarkEnd w:id="132"/>
            <w:bookmarkEnd w:id="133"/>
            <w:bookmarkEnd w:id="134"/>
          </w:p>
        </w:tc>
        <w:tc>
          <w:tcPr>
            <w:tcW w:w="2627" w:type="pct"/>
            <w:vAlign w:val="center"/>
          </w:tcPr>
          <w:p>
            <w:pPr>
              <w:pageBreakBefore w:val="0"/>
              <w:kinsoku/>
              <w:wordWrap w:val="0"/>
              <w:overflowPunct/>
              <w:autoSpaceDE/>
              <w:autoSpaceDN/>
              <w:bidi w:val="0"/>
              <w:textAlignment w:val="auto"/>
              <w:rPr>
                <w:rFonts w:hint="eastAsia" w:ascii="仿宋" w:hAnsi="仿宋" w:eastAsia="仿宋" w:cs="仿宋"/>
                <w:sz w:val="21"/>
                <w:szCs w:val="21"/>
              </w:rPr>
            </w:pPr>
            <w:bookmarkStart w:id="135" w:name="_Toc9352"/>
            <w:bookmarkStart w:id="136" w:name="_Toc6838282"/>
            <w:bookmarkStart w:id="137" w:name="_Toc38216078"/>
            <w:bookmarkStart w:id="138" w:name="_Toc6838378"/>
            <w:bookmarkStart w:id="139" w:name="_Toc41580011"/>
            <w:bookmarkStart w:id="140" w:name="_Toc38408119"/>
            <w:bookmarkStart w:id="141" w:name="_Toc38213930"/>
            <w:bookmarkStart w:id="142" w:name="_Toc37783545"/>
            <w:bookmarkStart w:id="143" w:name="_Toc38378774"/>
            <w:bookmarkStart w:id="144" w:name="_Toc22436879"/>
            <w:r>
              <w:rPr>
                <w:rFonts w:hint="eastAsia" w:ascii="仿宋" w:hAnsi="仿宋" w:eastAsia="仿宋" w:cs="仿宋"/>
                <w:sz w:val="21"/>
                <w:szCs w:val="21"/>
              </w:rPr>
              <w:t>0.</w:t>
            </w:r>
            <w:r>
              <w:rPr>
                <w:rFonts w:hint="eastAsia" w:ascii="仿宋" w:hAnsi="仿宋" w:eastAsia="仿宋" w:cs="仿宋"/>
                <w:sz w:val="21"/>
                <w:szCs w:val="21"/>
                <w:lang w:val="en-US" w:eastAsia="zh-CN"/>
              </w:rPr>
              <w:t>05</w:t>
            </w:r>
            <w:r>
              <w:rPr>
                <w:rFonts w:hint="eastAsia" w:ascii="仿宋" w:hAnsi="仿宋" w:eastAsia="仿宋" w:cs="仿宋"/>
                <w:sz w:val="21"/>
                <w:szCs w:val="21"/>
              </w:rPr>
              <w:t>％</w:t>
            </w:r>
            <w:bookmarkEnd w:id="135"/>
            <w:bookmarkEnd w:id="136"/>
            <w:bookmarkEnd w:id="137"/>
            <w:bookmarkEnd w:id="138"/>
            <w:bookmarkEnd w:id="139"/>
            <w:bookmarkEnd w:id="140"/>
            <w:bookmarkEnd w:id="141"/>
            <w:bookmarkEnd w:id="142"/>
            <w:bookmarkEnd w:id="143"/>
            <w:bookmarkEnd w:id="144"/>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73" w:type="pct"/>
            <w:vAlign w:val="center"/>
          </w:tcPr>
          <w:p>
            <w:pPr>
              <w:pageBreakBefore w:val="0"/>
              <w:kinsoku/>
              <w:wordWrap w:val="0"/>
              <w:overflowPunct/>
              <w:autoSpaceDE/>
              <w:autoSpaceDN/>
              <w:bidi w:val="0"/>
              <w:textAlignment w:val="auto"/>
              <w:rPr>
                <w:rFonts w:hint="eastAsia" w:ascii="仿宋" w:hAnsi="仿宋" w:eastAsia="仿宋" w:cs="仿宋"/>
                <w:sz w:val="21"/>
                <w:szCs w:val="21"/>
              </w:rPr>
            </w:pPr>
            <w:bookmarkStart w:id="145" w:name="_Toc6838283"/>
            <w:bookmarkStart w:id="146" w:name="_Toc38408120"/>
            <w:bookmarkStart w:id="147" w:name="_Toc38378775"/>
            <w:bookmarkStart w:id="148" w:name="_Toc38213931"/>
            <w:bookmarkStart w:id="149" w:name="_Toc41580012"/>
            <w:bookmarkStart w:id="150" w:name="_Toc38216079"/>
            <w:bookmarkStart w:id="151" w:name="_Toc6838379"/>
            <w:bookmarkStart w:id="152" w:name="_Toc22436880"/>
            <w:bookmarkStart w:id="153" w:name="_Toc37783546"/>
            <w:bookmarkStart w:id="154" w:name="_Toc18796"/>
            <w:r>
              <w:rPr>
                <w:rFonts w:hint="eastAsia" w:ascii="仿宋" w:hAnsi="仿宋" w:eastAsia="仿宋" w:cs="仿宋"/>
                <w:sz w:val="21"/>
                <w:szCs w:val="21"/>
              </w:rPr>
              <w:t>50000-100000</w:t>
            </w:r>
            <w:bookmarkEnd w:id="145"/>
            <w:bookmarkEnd w:id="146"/>
            <w:bookmarkEnd w:id="147"/>
            <w:bookmarkEnd w:id="148"/>
            <w:bookmarkEnd w:id="149"/>
            <w:bookmarkEnd w:id="150"/>
            <w:bookmarkEnd w:id="151"/>
            <w:bookmarkEnd w:id="152"/>
            <w:bookmarkEnd w:id="153"/>
            <w:bookmarkEnd w:id="154"/>
          </w:p>
        </w:tc>
        <w:tc>
          <w:tcPr>
            <w:tcW w:w="2627" w:type="pct"/>
            <w:vAlign w:val="center"/>
          </w:tcPr>
          <w:p>
            <w:pPr>
              <w:pageBreakBefore w:val="0"/>
              <w:kinsoku/>
              <w:wordWrap w:val="0"/>
              <w:overflowPunct/>
              <w:autoSpaceDE/>
              <w:autoSpaceDN/>
              <w:bidi w:val="0"/>
              <w:textAlignment w:val="auto"/>
              <w:rPr>
                <w:rFonts w:hint="eastAsia" w:ascii="仿宋" w:hAnsi="仿宋" w:eastAsia="仿宋" w:cs="仿宋"/>
                <w:sz w:val="21"/>
                <w:szCs w:val="21"/>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73" w:type="pct"/>
            <w:vAlign w:val="center"/>
          </w:tcPr>
          <w:p>
            <w:pPr>
              <w:pageBreakBefore w:val="0"/>
              <w:kinsoku/>
              <w:wordWrap w:val="0"/>
              <w:overflowPunct/>
              <w:autoSpaceDE/>
              <w:autoSpaceDN/>
              <w:bidi w:val="0"/>
              <w:textAlignment w:val="auto"/>
              <w:rPr>
                <w:rFonts w:hint="eastAsia" w:ascii="仿宋" w:hAnsi="仿宋" w:eastAsia="仿宋" w:cs="仿宋"/>
                <w:sz w:val="21"/>
                <w:szCs w:val="21"/>
              </w:rPr>
            </w:pPr>
            <w:bookmarkStart w:id="155" w:name="_Toc41580014"/>
            <w:bookmarkStart w:id="156" w:name="_Toc38408122"/>
            <w:bookmarkStart w:id="157" w:name="_Toc38378777"/>
            <w:bookmarkStart w:id="158" w:name="_Toc38216081"/>
            <w:bookmarkStart w:id="159" w:name="_Toc14178"/>
            <w:bookmarkStart w:id="160" w:name="_Toc38213933"/>
            <w:bookmarkStart w:id="161" w:name="_Toc22436882"/>
            <w:bookmarkStart w:id="162" w:name="_Toc6838285"/>
            <w:bookmarkStart w:id="163" w:name="_Toc37783548"/>
            <w:bookmarkStart w:id="164" w:name="_Toc6838381"/>
            <w:r>
              <w:rPr>
                <w:rFonts w:hint="eastAsia" w:ascii="仿宋" w:hAnsi="仿宋" w:eastAsia="仿宋" w:cs="仿宋"/>
                <w:sz w:val="21"/>
                <w:szCs w:val="21"/>
              </w:rPr>
              <w:t>100000 以上</w:t>
            </w:r>
            <w:bookmarkEnd w:id="155"/>
            <w:bookmarkEnd w:id="156"/>
            <w:bookmarkEnd w:id="157"/>
            <w:bookmarkEnd w:id="158"/>
            <w:bookmarkEnd w:id="159"/>
            <w:bookmarkEnd w:id="160"/>
            <w:bookmarkEnd w:id="161"/>
            <w:bookmarkEnd w:id="162"/>
            <w:bookmarkEnd w:id="163"/>
            <w:bookmarkEnd w:id="164"/>
          </w:p>
        </w:tc>
        <w:tc>
          <w:tcPr>
            <w:tcW w:w="2627" w:type="pct"/>
            <w:vAlign w:val="center"/>
          </w:tcPr>
          <w:p>
            <w:pPr>
              <w:pageBreakBefore w:val="0"/>
              <w:kinsoku/>
              <w:wordWrap w:val="0"/>
              <w:overflowPunct/>
              <w:autoSpaceDE/>
              <w:autoSpaceDN/>
              <w:bidi w:val="0"/>
              <w:textAlignment w:val="auto"/>
              <w:rPr>
                <w:rFonts w:hint="eastAsia" w:ascii="仿宋" w:hAnsi="仿宋" w:eastAsia="仿宋" w:cs="仿宋"/>
                <w:sz w:val="21"/>
                <w:szCs w:val="21"/>
              </w:rPr>
            </w:pPr>
          </w:p>
        </w:tc>
      </w:tr>
    </w:tbl>
    <w:p>
      <w:pPr>
        <w:pageBreakBefore w:val="0"/>
        <w:kinsoku/>
        <w:wordWrap w:val="0"/>
        <w:overflowPunct/>
        <w:autoSpaceDE/>
        <w:autoSpaceDN/>
        <w:bidi w:val="0"/>
        <w:textAlignment w:val="auto"/>
        <w:rPr>
          <w:rFonts w:hint="eastAsia" w:ascii="仿宋" w:hAnsi="仿宋" w:eastAsia="仿宋" w:cs="仿宋"/>
        </w:rPr>
      </w:pPr>
      <w:bookmarkStart w:id="165" w:name="_Toc37783550"/>
      <w:bookmarkStart w:id="166" w:name="_Toc710"/>
      <w:bookmarkStart w:id="167" w:name="_Toc38378779"/>
      <w:bookmarkStart w:id="168" w:name="_Toc41580016"/>
      <w:bookmarkStart w:id="169" w:name="_Toc38408124"/>
      <w:bookmarkStart w:id="170" w:name="_Toc22436884"/>
      <w:bookmarkStart w:id="171" w:name="_Toc38213935"/>
      <w:bookmarkStart w:id="172" w:name="_Toc38216083"/>
      <w:bookmarkStart w:id="173" w:name="_Toc6838287"/>
      <w:bookmarkStart w:id="174" w:name="_Toc6838383"/>
      <w:r>
        <w:rPr>
          <w:rFonts w:hint="eastAsia" w:ascii="仿宋" w:hAnsi="仿宋" w:eastAsia="仿宋" w:cs="仿宋"/>
        </w:rPr>
        <w:t>报价中应包含采购代理服务费及响应服务费。</w:t>
      </w:r>
      <w:bookmarkEnd w:id="165"/>
      <w:bookmarkEnd w:id="166"/>
      <w:bookmarkEnd w:id="167"/>
      <w:bookmarkEnd w:id="168"/>
      <w:bookmarkEnd w:id="169"/>
      <w:bookmarkEnd w:id="170"/>
      <w:bookmarkEnd w:id="171"/>
      <w:bookmarkEnd w:id="172"/>
      <w:bookmarkEnd w:id="173"/>
      <w:bookmarkEnd w:id="174"/>
    </w:p>
    <w:p>
      <w:pPr>
        <w:pageBreakBefore w:val="0"/>
        <w:kinsoku/>
        <w:wordWrap w:val="0"/>
        <w:overflowPunct/>
        <w:autoSpaceDE/>
        <w:autoSpaceDN/>
        <w:bidi w:val="0"/>
        <w:textAlignment w:val="auto"/>
        <w:rPr>
          <w:rFonts w:hint="eastAsia" w:ascii="仿宋" w:hAnsi="仿宋" w:eastAsia="仿宋" w:cs="仿宋"/>
        </w:rPr>
      </w:pPr>
      <w:bookmarkStart w:id="175" w:name="_Toc38213936"/>
      <w:bookmarkStart w:id="176" w:name="_Toc6838288"/>
      <w:bookmarkStart w:id="177" w:name="_Toc6838384"/>
      <w:bookmarkStart w:id="178" w:name="_Toc22436885"/>
      <w:bookmarkStart w:id="179" w:name="_Toc41580017"/>
      <w:bookmarkStart w:id="180" w:name="_Toc37783551"/>
      <w:bookmarkStart w:id="181" w:name="_Toc38378780"/>
      <w:bookmarkStart w:id="182" w:name="_Toc6455"/>
      <w:bookmarkStart w:id="183" w:name="_Toc38408125"/>
      <w:bookmarkStart w:id="184" w:name="_Toc38216084"/>
      <w:r>
        <w:rPr>
          <w:rFonts w:hint="eastAsia" w:ascii="仿宋" w:hAnsi="仿宋" w:eastAsia="仿宋" w:cs="仿宋"/>
        </w:rPr>
        <w:t>注：1.采购代理服务收费按差额定率累进法计算。以每个成交通知书的成交金额为计费基数。</w:t>
      </w:r>
      <w:bookmarkEnd w:id="175"/>
      <w:bookmarkEnd w:id="176"/>
      <w:bookmarkEnd w:id="177"/>
      <w:bookmarkEnd w:id="178"/>
      <w:bookmarkEnd w:id="179"/>
      <w:bookmarkEnd w:id="180"/>
      <w:bookmarkEnd w:id="181"/>
      <w:bookmarkEnd w:id="182"/>
      <w:bookmarkEnd w:id="183"/>
      <w:bookmarkEnd w:id="184"/>
    </w:p>
    <w:p>
      <w:pPr>
        <w:pageBreakBefore w:val="0"/>
        <w:kinsoku/>
        <w:wordWrap w:val="0"/>
        <w:overflowPunct/>
        <w:autoSpaceDE/>
        <w:autoSpaceDN/>
        <w:bidi w:val="0"/>
        <w:textAlignment w:val="auto"/>
        <w:rPr>
          <w:rFonts w:hint="eastAsia" w:ascii="仿宋" w:hAnsi="仿宋" w:eastAsia="仿宋" w:cs="仿宋"/>
        </w:rPr>
      </w:pPr>
      <w:bookmarkStart w:id="185" w:name="_Toc38378781"/>
      <w:bookmarkStart w:id="186" w:name="_Toc38213937"/>
      <w:bookmarkStart w:id="187" w:name="_Toc6838289"/>
      <w:bookmarkStart w:id="188" w:name="_Toc7075"/>
      <w:bookmarkStart w:id="189" w:name="_Toc37783552"/>
      <w:bookmarkStart w:id="190" w:name="_Toc6838385"/>
      <w:bookmarkStart w:id="191" w:name="_Toc41580018"/>
      <w:bookmarkStart w:id="192" w:name="_Toc38408126"/>
      <w:bookmarkStart w:id="193" w:name="_Toc22436886"/>
      <w:bookmarkStart w:id="194" w:name="_Toc38216085"/>
      <w:r>
        <w:rPr>
          <w:rFonts w:hint="eastAsia" w:ascii="仿宋" w:hAnsi="仿宋" w:eastAsia="仿宋" w:cs="仿宋"/>
        </w:rPr>
        <w:t>例如：某物资采购代理业务成交金额为5000万元，计算采购代理服务收费额如下：</w:t>
      </w:r>
      <w:bookmarkEnd w:id="185"/>
      <w:bookmarkEnd w:id="186"/>
      <w:bookmarkEnd w:id="187"/>
      <w:bookmarkEnd w:id="188"/>
      <w:bookmarkEnd w:id="189"/>
      <w:bookmarkEnd w:id="190"/>
      <w:bookmarkEnd w:id="191"/>
      <w:bookmarkEnd w:id="192"/>
      <w:bookmarkEnd w:id="193"/>
      <w:bookmarkEnd w:id="194"/>
    </w:p>
    <w:p>
      <w:pPr>
        <w:pageBreakBefore w:val="0"/>
        <w:kinsoku/>
        <w:wordWrap w:val="0"/>
        <w:overflowPunct/>
        <w:autoSpaceDE/>
        <w:autoSpaceDN/>
        <w:bidi w:val="0"/>
        <w:textAlignment w:val="auto"/>
        <w:rPr>
          <w:rFonts w:hint="eastAsia" w:ascii="仿宋" w:hAnsi="仿宋" w:eastAsia="仿宋" w:cs="仿宋"/>
        </w:rPr>
      </w:pPr>
      <w:bookmarkStart w:id="195" w:name="_Toc6838290"/>
      <w:bookmarkStart w:id="196" w:name="_Toc38216086"/>
      <w:bookmarkStart w:id="197" w:name="_Toc38213938"/>
      <w:bookmarkStart w:id="198" w:name="_Toc38378782"/>
      <w:bookmarkStart w:id="199" w:name="_Toc6838386"/>
      <w:bookmarkStart w:id="200" w:name="_Toc31189"/>
      <w:bookmarkStart w:id="201" w:name="_Toc22436887"/>
      <w:bookmarkStart w:id="202" w:name="_Toc38408127"/>
      <w:bookmarkStart w:id="203" w:name="_Toc37783553"/>
      <w:bookmarkStart w:id="204" w:name="_Toc41580019"/>
      <w:r>
        <w:rPr>
          <w:rFonts w:hint="eastAsia" w:ascii="仿宋" w:hAnsi="仿宋" w:eastAsia="仿宋" w:cs="仿宋"/>
        </w:rPr>
        <w:t>500万元×1.5%=7.5万元</w:t>
      </w:r>
      <w:bookmarkEnd w:id="195"/>
      <w:bookmarkEnd w:id="196"/>
      <w:bookmarkEnd w:id="197"/>
      <w:bookmarkEnd w:id="198"/>
      <w:bookmarkEnd w:id="199"/>
      <w:bookmarkEnd w:id="200"/>
      <w:bookmarkEnd w:id="201"/>
      <w:bookmarkEnd w:id="202"/>
      <w:bookmarkEnd w:id="203"/>
      <w:bookmarkEnd w:id="204"/>
    </w:p>
    <w:p>
      <w:pPr>
        <w:pageBreakBefore w:val="0"/>
        <w:kinsoku/>
        <w:wordWrap w:val="0"/>
        <w:overflowPunct/>
        <w:autoSpaceDE/>
        <w:autoSpaceDN/>
        <w:bidi w:val="0"/>
        <w:textAlignment w:val="auto"/>
        <w:rPr>
          <w:rFonts w:hint="eastAsia" w:ascii="仿宋" w:hAnsi="仿宋" w:eastAsia="仿宋" w:cs="仿宋"/>
        </w:rPr>
      </w:pPr>
      <w:bookmarkStart w:id="205" w:name="_Toc38216087"/>
      <w:bookmarkStart w:id="206" w:name="_Toc37783554"/>
      <w:bookmarkStart w:id="207" w:name="_Toc38378783"/>
      <w:bookmarkStart w:id="208" w:name="_Toc38408128"/>
      <w:bookmarkStart w:id="209" w:name="_Toc19148"/>
      <w:bookmarkStart w:id="210" w:name="_Toc6838387"/>
      <w:bookmarkStart w:id="211" w:name="_Toc6838291"/>
      <w:bookmarkStart w:id="212" w:name="_Toc38213939"/>
      <w:bookmarkStart w:id="213" w:name="_Toc22436888"/>
      <w:bookmarkStart w:id="214" w:name="_Toc41580020"/>
      <w:r>
        <w:rPr>
          <w:rFonts w:hint="eastAsia" w:ascii="仿宋" w:hAnsi="仿宋" w:eastAsia="仿宋" w:cs="仿宋"/>
        </w:rPr>
        <w:t>(1000-500)×0.</w:t>
      </w:r>
      <w:r>
        <w:rPr>
          <w:rFonts w:hint="eastAsia" w:ascii="仿宋" w:hAnsi="仿宋" w:eastAsia="仿宋" w:cs="仿宋"/>
          <w:lang w:val="en-US" w:eastAsia="zh-CN"/>
        </w:rPr>
        <w:t>5</w:t>
      </w:r>
      <w:r>
        <w:rPr>
          <w:rFonts w:hint="eastAsia" w:ascii="仿宋" w:hAnsi="仿宋" w:eastAsia="仿宋" w:cs="仿宋"/>
        </w:rPr>
        <w:t>%=</w:t>
      </w:r>
      <w:r>
        <w:rPr>
          <w:rFonts w:hint="eastAsia" w:ascii="仿宋" w:hAnsi="仿宋" w:eastAsia="仿宋" w:cs="仿宋"/>
          <w:lang w:val="en-US" w:eastAsia="zh-CN"/>
        </w:rPr>
        <w:t>2.5</w:t>
      </w:r>
      <w:r>
        <w:rPr>
          <w:rFonts w:hint="eastAsia" w:ascii="仿宋" w:hAnsi="仿宋" w:eastAsia="仿宋" w:cs="仿宋"/>
        </w:rPr>
        <w:t>万元</w:t>
      </w:r>
      <w:bookmarkEnd w:id="205"/>
      <w:bookmarkEnd w:id="206"/>
      <w:bookmarkEnd w:id="207"/>
      <w:bookmarkEnd w:id="208"/>
      <w:bookmarkEnd w:id="209"/>
      <w:bookmarkEnd w:id="210"/>
      <w:bookmarkEnd w:id="211"/>
      <w:bookmarkEnd w:id="212"/>
      <w:bookmarkEnd w:id="213"/>
      <w:bookmarkEnd w:id="214"/>
    </w:p>
    <w:p>
      <w:pPr>
        <w:pageBreakBefore w:val="0"/>
        <w:kinsoku/>
        <w:wordWrap w:val="0"/>
        <w:overflowPunct/>
        <w:autoSpaceDE/>
        <w:autoSpaceDN/>
        <w:bidi w:val="0"/>
        <w:textAlignment w:val="auto"/>
        <w:rPr>
          <w:rFonts w:hint="eastAsia" w:ascii="仿宋" w:hAnsi="仿宋" w:eastAsia="仿宋" w:cs="仿宋"/>
        </w:rPr>
      </w:pPr>
      <w:bookmarkStart w:id="215" w:name="_Toc367"/>
      <w:bookmarkStart w:id="216" w:name="_Toc38216088"/>
      <w:bookmarkStart w:id="217" w:name="_Toc6838292"/>
      <w:bookmarkStart w:id="218" w:name="_Toc6838388"/>
      <w:bookmarkStart w:id="219" w:name="_Toc22436889"/>
      <w:bookmarkStart w:id="220" w:name="_Toc38408129"/>
      <w:bookmarkStart w:id="221" w:name="_Toc41580021"/>
      <w:bookmarkStart w:id="222" w:name="_Toc37783555"/>
      <w:bookmarkStart w:id="223" w:name="_Toc38378784"/>
      <w:bookmarkStart w:id="224" w:name="_Toc38213940"/>
      <w:r>
        <w:rPr>
          <w:rFonts w:hint="eastAsia" w:ascii="仿宋" w:hAnsi="仿宋" w:eastAsia="仿宋" w:cs="仿宋"/>
        </w:rPr>
        <w:t>(5000-1000)×0.</w:t>
      </w:r>
      <w:r>
        <w:rPr>
          <w:rFonts w:hint="eastAsia" w:ascii="仿宋" w:hAnsi="仿宋" w:eastAsia="仿宋" w:cs="仿宋"/>
          <w:lang w:val="en-US" w:eastAsia="zh-CN"/>
        </w:rPr>
        <w:t>3</w:t>
      </w:r>
      <w:r>
        <w:rPr>
          <w:rFonts w:hint="eastAsia" w:ascii="仿宋" w:hAnsi="仿宋" w:eastAsia="仿宋" w:cs="仿宋"/>
        </w:rPr>
        <w:t>%=</w:t>
      </w:r>
      <w:r>
        <w:rPr>
          <w:rFonts w:hint="eastAsia" w:ascii="仿宋" w:hAnsi="仿宋" w:eastAsia="仿宋" w:cs="仿宋"/>
          <w:lang w:val="en-US" w:eastAsia="zh-CN"/>
        </w:rPr>
        <w:t>12</w:t>
      </w:r>
      <w:r>
        <w:rPr>
          <w:rFonts w:hint="eastAsia" w:ascii="仿宋" w:hAnsi="仿宋" w:eastAsia="仿宋" w:cs="仿宋"/>
        </w:rPr>
        <w:t>万元</w:t>
      </w:r>
      <w:bookmarkEnd w:id="215"/>
      <w:bookmarkEnd w:id="216"/>
      <w:bookmarkEnd w:id="217"/>
      <w:bookmarkEnd w:id="218"/>
      <w:bookmarkEnd w:id="219"/>
      <w:bookmarkEnd w:id="220"/>
      <w:bookmarkEnd w:id="221"/>
      <w:bookmarkEnd w:id="222"/>
      <w:bookmarkEnd w:id="223"/>
      <w:bookmarkEnd w:id="224"/>
    </w:p>
    <w:p>
      <w:pPr>
        <w:pageBreakBefore w:val="0"/>
        <w:kinsoku/>
        <w:wordWrap w:val="0"/>
        <w:overflowPunct/>
        <w:autoSpaceDE/>
        <w:autoSpaceDN/>
        <w:bidi w:val="0"/>
        <w:textAlignment w:val="auto"/>
        <w:rPr>
          <w:rFonts w:hint="eastAsia" w:ascii="仿宋" w:hAnsi="仿宋" w:eastAsia="仿宋" w:cs="仿宋"/>
        </w:rPr>
      </w:pPr>
      <w:bookmarkStart w:id="225" w:name="_Toc37783556"/>
      <w:bookmarkStart w:id="226" w:name="_Toc38216089"/>
      <w:bookmarkStart w:id="227" w:name="_Toc38213941"/>
      <w:bookmarkStart w:id="228" w:name="_Toc38378785"/>
      <w:bookmarkStart w:id="229" w:name="_Toc6838389"/>
      <w:bookmarkStart w:id="230" w:name="_Toc22436890"/>
      <w:bookmarkStart w:id="231" w:name="_Toc23647"/>
      <w:bookmarkStart w:id="232" w:name="_Toc38408130"/>
      <w:bookmarkStart w:id="233" w:name="_Toc6838293"/>
      <w:bookmarkStart w:id="234" w:name="_Toc41580022"/>
      <w:r>
        <w:rPr>
          <w:rFonts w:hint="eastAsia" w:ascii="仿宋" w:hAnsi="仿宋" w:eastAsia="仿宋" w:cs="仿宋"/>
        </w:rPr>
        <w:t>合计收费=</w:t>
      </w:r>
      <w:r>
        <w:rPr>
          <w:rFonts w:hint="eastAsia" w:ascii="仿宋" w:hAnsi="仿宋" w:eastAsia="仿宋" w:cs="仿宋"/>
          <w:lang w:val="en-US" w:eastAsia="zh-CN"/>
        </w:rPr>
        <w:t>7.5+2.5+14=22</w:t>
      </w:r>
      <w:r>
        <w:rPr>
          <w:rFonts w:hint="eastAsia" w:ascii="仿宋" w:hAnsi="仿宋" w:eastAsia="仿宋" w:cs="仿宋"/>
        </w:rPr>
        <w:t>(万元)</w:t>
      </w:r>
      <w:bookmarkEnd w:id="225"/>
      <w:bookmarkEnd w:id="226"/>
      <w:bookmarkEnd w:id="227"/>
      <w:bookmarkEnd w:id="228"/>
      <w:bookmarkEnd w:id="229"/>
      <w:bookmarkEnd w:id="230"/>
      <w:bookmarkEnd w:id="231"/>
      <w:bookmarkEnd w:id="232"/>
      <w:bookmarkEnd w:id="233"/>
      <w:bookmarkEnd w:id="234"/>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1.3.3需要供应商承担的其他费用</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需要供应商承担的其他费用见供应商须知前附表。</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1.4保密</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参与采购活动的各方应对采购文件和响应文件中的商业和技术等秘密保密，否则应承担相应的法律责任。</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1.5语言文字</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采购文件和响应文件使用的语言文字为中文。专用术语使用外文的，应附有中文注释。</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1.6计量单位</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所有计量均采用中华人民共和国法定计量单位。</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1.7踏勘现场</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1.7.1供应商须知前附表规定组织踏勘现场的，采购人按供应商须知前附表规定的时间、地点组织供应商踏勘项目现场。部分供应商未按时参加踏勘现场的，不影响踏勘现场的正常进行。</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1.7.2供应商可自愿参加踏勘现场活动。除采购人的原因外，采购人对供应商参加踏勘现场中所发生的人员伤亡和财产损失不承担责任。</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1.7.3采购人在踏勘现场中介绍的工程场地和相关的周边环境情况，仅作为供应商编制响应文件的参考，采购人不对供应商据此做出的判断和决策负责。</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1.8采购预备会</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供应商须知前附表规定召开采购预备会的，采购人按供应商须知前附表规定的时间和地点召开采购预备会。</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1.9分包</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不允许分包。</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1.10响应和偏差</w:t>
      </w:r>
    </w:p>
    <w:p>
      <w:pPr>
        <w:pageBreakBefore w:val="0"/>
        <w:kinsoku/>
        <w:wordWrap w:val="0"/>
        <w:overflowPunct/>
        <w:autoSpaceDE/>
        <w:autoSpaceDN/>
        <w:bidi w:val="0"/>
        <w:textAlignment w:val="auto"/>
        <w:rPr>
          <w:rFonts w:hint="eastAsia" w:ascii="仿宋" w:hAnsi="仿宋" w:eastAsia="仿宋" w:cs="仿宋"/>
          <w:lang w:val="en-US"/>
        </w:rPr>
      </w:pPr>
      <w:bookmarkStart w:id="235" w:name="_Toc41580023"/>
      <w:r>
        <w:rPr>
          <w:rFonts w:hint="eastAsia" w:ascii="仿宋" w:hAnsi="仿宋" w:eastAsia="仿宋" w:cs="仿宋"/>
          <w:lang w:val="en-US"/>
        </w:rPr>
        <w:t>1.10.1采购需求和合同草案中的关键条款均以“*”符号标记。响应文件应当对采购需求和合同草案中的关键条款作出满足性或更有利于采购人的响应，且不能以空格、“响应”、“满足”等代替，不允许改动采购人要求值，否则供应商的响应文件将视为无效。</w:t>
      </w:r>
      <w:bookmarkEnd w:id="235"/>
    </w:p>
    <w:p>
      <w:pPr>
        <w:pageBreakBefore w:val="0"/>
        <w:kinsoku/>
        <w:wordWrap w:val="0"/>
        <w:overflowPunct/>
        <w:autoSpaceDE/>
        <w:autoSpaceDN/>
        <w:bidi w:val="0"/>
        <w:textAlignment w:val="auto"/>
        <w:rPr>
          <w:rFonts w:hint="eastAsia" w:ascii="仿宋" w:hAnsi="仿宋" w:eastAsia="仿宋" w:cs="仿宋"/>
          <w:lang w:val="en-US"/>
        </w:rPr>
      </w:pPr>
      <w:bookmarkStart w:id="236" w:name="_Toc41580024"/>
      <w:r>
        <w:rPr>
          <w:rFonts w:hint="eastAsia" w:ascii="仿宋" w:hAnsi="仿宋" w:eastAsia="仿宋" w:cs="仿宋"/>
          <w:lang w:val="en-US"/>
        </w:rPr>
        <w:t>1.10.2响应文件对采购文件的全部偏差，均应在响应文件的商务和技术偏差表中列明。响应文件偏差表中未列明的内容，评审小组可以视为供应商响应采购文件的要求。但如在采购活动中发现响应文件的其他部分与商务和技术偏差表的描述不一致或供应商的响应缺乏支持性文件，评审小组有权要求供应商对相关问题进行澄清，并根据澄清结果对供应商的响应文件进行评审。</w:t>
      </w:r>
      <w:bookmarkEnd w:id="236"/>
    </w:p>
    <w:p>
      <w:pPr>
        <w:pStyle w:val="9"/>
        <w:pageBreakBefore w:val="0"/>
        <w:kinsoku/>
        <w:wordWrap w:val="0"/>
        <w:overflowPunct/>
        <w:autoSpaceDE/>
        <w:autoSpaceDN/>
        <w:bidi w:val="0"/>
        <w:textAlignment w:val="auto"/>
        <w:rPr>
          <w:rFonts w:hint="eastAsia" w:ascii="仿宋" w:hAnsi="仿宋" w:eastAsia="仿宋" w:cs="仿宋"/>
        </w:rPr>
      </w:pPr>
      <w:bookmarkStart w:id="237" w:name="_Toc41580025"/>
      <w:r>
        <w:rPr>
          <w:rFonts w:hint="eastAsia" w:ascii="仿宋" w:hAnsi="仿宋" w:eastAsia="仿宋" w:cs="仿宋"/>
        </w:rPr>
        <w:t>2.采购文件</w:t>
      </w:r>
      <w:bookmarkEnd w:id="237"/>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2.1采购文件的组成</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本询比采购文件包括:</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（1）询比采购公告；</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（2）供应商须知；</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（3）评审办法；</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（4）合同条款及格式；</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（5）技术规范；</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（6）响应文件格式与要求；</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供应商应认真阅读采购文件中所有的事项、技术要求、格式和条款等，并按照采购文件要求提交全部资料。如供应商无特殊声明，则视为供应商已全部理解并接受采购文件规定的条款。</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2.2采购文件的澄清和修改</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2.2.1供应商应仔细阅读和检查采购文件的全部内容。如发现缺页或附件不全，应及时向采购人提出，以便补齐。如有疑间，应在供应商须知前附表规定的时间内，以书面形式要求采购人对采购文件予以澄清。</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2.2.2采购人可根据供应商的要求或主动对采购文件进行澄清或修改。澄清或修改的内容以补充文件的形式发给所有购买采购文件的供应商。采购人可视具体情况在补充文件中通知供应商推迟递交响应文件的截止时间。</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2.2.3供应商在收到补充文件后，应按供应商须知前附表规定的时间和方式通知采购人，确认已收到该补充文件。</w:t>
      </w:r>
    </w:p>
    <w:p>
      <w:pPr>
        <w:pStyle w:val="9"/>
        <w:pageBreakBefore w:val="0"/>
        <w:kinsoku/>
        <w:wordWrap w:val="0"/>
        <w:overflowPunct/>
        <w:autoSpaceDE/>
        <w:autoSpaceDN/>
        <w:bidi w:val="0"/>
        <w:textAlignment w:val="auto"/>
        <w:rPr>
          <w:rFonts w:hint="eastAsia" w:ascii="仿宋" w:hAnsi="仿宋" w:eastAsia="仿宋" w:cs="仿宋"/>
        </w:rPr>
      </w:pPr>
      <w:bookmarkStart w:id="238" w:name="_Toc41580026"/>
      <w:r>
        <w:rPr>
          <w:rFonts w:hint="eastAsia" w:ascii="仿宋" w:hAnsi="仿宋" w:eastAsia="仿宋" w:cs="仿宋"/>
        </w:rPr>
        <w:t>3.响应文件</w:t>
      </w:r>
      <w:bookmarkEnd w:id="238"/>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3.1响应文件的组成</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3.1.1</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（1）响应函</w:t>
      </w:r>
    </w:p>
    <w:p>
      <w:pPr>
        <w:pageBreakBefore w:val="0"/>
        <w:kinsoku/>
        <w:wordWrap w:val="0"/>
        <w:overflowPunct/>
        <w:autoSpaceDE/>
        <w:autoSpaceDN/>
        <w:bidi w:val="0"/>
        <w:textAlignment w:val="auto"/>
        <w:rPr>
          <w:rFonts w:hint="eastAsia" w:ascii="仿宋" w:hAnsi="仿宋" w:eastAsia="仿宋" w:cs="仿宋"/>
          <w:lang w:eastAsia="zh-CN"/>
        </w:rPr>
      </w:pPr>
      <w:r>
        <w:rPr>
          <w:rFonts w:hint="eastAsia" w:ascii="仿宋" w:hAnsi="仿宋" w:eastAsia="仿宋" w:cs="仿宋"/>
        </w:rPr>
        <w:t>（2）</w:t>
      </w:r>
      <w:r>
        <w:rPr>
          <w:rFonts w:hint="eastAsia" w:ascii="仿宋" w:hAnsi="仿宋" w:eastAsia="仿宋" w:cs="仿宋"/>
          <w:lang w:eastAsia="zh-CN"/>
        </w:rPr>
        <w:t>开标一览表</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（3）法定代表人授权委托书</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（4）关于交纳服务费的承诺函</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（5）响应真实性承诺书</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（6）资格审查资料</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（7）商务和技术偏差表</w:t>
      </w:r>
    </w:p>
    <w:p>
      <w:pPr>
        <w:pageBreakBefore w:val="0"/>
        <w:kinsoku/>
        <w:wordWrap w:val="0"/>
        <w:overflowPunct/>
        <w:autoSpaceDE/>
        <w:autoSpaceDN/>
        <w:bidi w:val="0"/>
        <w:textAlignment w:val="auto"/>
        <w:rPr>
          <w:rFonts w:hint="eastAsia" w:ascii="仿宋" w:hAnsi="仿宋" w:eastAsia="仿宋" w:cs="仿宋"/>
          <w:lang w:eastAsia="zh-CN"/>
        </w:rPr>
      </w:pPr>
      <w:r>
        <w:rPr>
          <w:rFonts w:hint="eastAsia" w:ascii="仿宋" w:hAnsi="仿宋" w:eastAsia="仿宋" w:cs="仿宋"/>
        </w:rPr>
        <w:t>（8）</w:t>
      </w:r>
      <w:r>
        <w:rPr>
          <w:rFonts w:hint="eastAsia" w:ascii="仿宋" w:hAnsi="仿宋" w:eastAsia="仿宋" w:cs="仿宋"/>
          <w:lang w:eastAsia="zh-CN"/>
        </w:rPr>
        <w:t>服务方案及售后承诺</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（9）供应商认为应该提供的其他证明材料</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供应商在评审过程中作出的符合询比采购文件规定的澄清、说明和补正，构成响应文件的组成部分。</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3.2报价</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3.2.1供应商应按采购文件提供的格式（见第六章响应文件格式）在响应函和</w:t>
      </w:r>
      <w:r>
        <w:rPr>
          <w:rFonts w:hint="eastAsia" w:ascii="仿宋" w:hAnsi="仿宋" w:eastAsia="仿宋" w:cs="仿宋"/>
          <w:lang w:eastAsia="zh-CN"/>
        </w:rPr>
        <w:t>开标一览表</w:t>
      </w:r>
      <w:r>
        <w:rPr>
          <w:rFonts w:hint="eastAsia" w:ascii="仿宋" w:hAnsi="仿宋" w:eastAsia="仿宋" w:cs="仿宋"/>
        </w:rPr>
        <w:t>进行报价。响应函中报价应为含税价，报价中已包含国家规定的增值税。</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3.2.2供应商应充分了解该项目的总体情况以及影响报价的其他要素。对于货物和服务采购项目，采购人在签署成交合同时及合同履行过程中，有权在供应商须知前附表规定的百分比幅度内对采购标的的数量进行增加或减少。</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3.2.3采购人设有最高限价的，供应商的报价不得超过最高限价。最高限价或最高限价计算方法在供应商须知前附表中载明。</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3.2.4报价的其他要求见供应商须知前附表。</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3.3响应文件有效期</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3.3.1除供应商须知前附表另有规定外，响应文件有效期应为90日，从采购文件规定的递交响应文件的截止时间开始计算。</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3.3.2出现特殊情况需要延长响应文件有效期的，采购人以书面形式通知所有供应商延长响应文件有效期，供应商应予以书面答复。同意延长的，应相应延长其响应保证金的有效期，但不得修改其响应文件；供应商拒绝延长的，其响应文件失效，但供应商有权收回其响应保证金。</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3.4响应保证金</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3.4.1供应商须知前附表规定递交响应保证金的，供应商在递交响应文件的同时，应按供应商须知前附表规定的金额、形式递交响应保证金，并作为其响应文件的组成部分。供应商不按要求提交响应保证金的，其响应文件将被视为无效。</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3.4.2除供应商须知前附表另有规定外，采购人将在发出成交通知书后7日内向除候选成交供应商外的其他供应商原额退还响应保证金，并在采购合同签订后七日内向成交供应商和未成交的其他候选成交供应商原额退还响应保证金。采用银行保函、担保机构担保函、保险机构保险单形式提交的响应保证金，经供应商同意后采购人可以不再退还。</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3.4.3有下列情形之一的，响应保证金将不予退还：</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（1）供应商在响应文件有效期内撤销响应文件；</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（2）成交供应商在收到成交通知书后，无正当理由不与采购人订立合同，在签订合同时向采购人提出附加条件，或者不按照采购文件要求提交履约保证金；</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（3）发生供应商须知前附表规定的其他可以不予退还响应保证金的情形（包括但不限于供应商在询比采购活动中发生违法失信行为等）。</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3.5资格审查资料</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供应商应按供应商须知前附表的规定提供资格审查资料，以证明其满足第一章采购公告对供应商的各项资格要求。</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3.6响应方案</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3.6.1响应文件应当对采购文件中的实质性内容作出响应。采购文件中明确为关键条款（标记“*”）的条目，不接受偏差。响应文件在满足采购文件实质性要求的基础上，可以提出比采购文件要求更有利于采购人的承诺。</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3.6.2响应文件对采购文件的全部偏差，均应在响应文件的商务和技术偏差表中列明。响应文件偏差表中未列明的内容，评审小组可以视为供应商响应采购文件的要求。但如在采购活动中发现响应文件的其他部分与商务和技术偏差表的描述不一致或供应商的响应缺乏支持性文件，评审小组有权要求供应商对相关问题进行澄清，并根据澄清结果对供应商的响应文件进行评审。</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3.7响应文件的编制</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3.7.1响应文件应按第六章响应文件格式进行编写，如有必要，可以增加附页，作为响应文件的组成部分。</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3.7.2响应文件需由法定代表人（单位负责人）或其委托代理人签字的，按规定由法定代表人（单位负责人）或其委托代理人线下签字，把签字页扫描成图片插入word或WPS中，然后转成PDF格式导入‘内蒙古电力集团电子采购系统’工具，在‘内蒙电力</w:t>
      </w:r>
      <w:r>
        <w:rPr>
          <w:rFonts w:hint="eastAsia" w:ascii="仿宋" w:hAnsi="仿宋" w:eastAsia="仿宋" w:cs="仿宋"/>
          <w:lang w:eastAsia="zh-CN"/>
        </w:rPr>
        <w:t>内蒙古电力集团电子采购系统</w:t>
      </w:r>
      <w:r>
        <w:rPr>
          <w:rFonts w:hint="eastAsia" w:ascii="仿宋" w:hAnsi="仿宋" w:eastAsia="仿宋" w:cs="仿宋"/>
        </w:rPr>
        <w:t>’工具中加盖电子签章（公章）。</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3.7.3供应商对响应文件的澄清、说明和补正应由供应商的法定代表人（单位负责人）或其委托代理人签字或加盖公章。</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3.7.4由委托代理人签字的，应在响应文件中附授权委托书，授权委托书应符合第六章响应文件格式的要求。</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3.7.5响应文件应尽量避免涂改、行间插字或删除。如果出现上述情况，改动之处应由供应商的法定代表人（单位负责人）或其委托代理人签字或加盖公章。</w:t>
      </w:r>
    </w:p>
    <w:p>
      <w:pPr>
        <w:pStyle w:val="9"/>
        <w:pageBreakBefore w:val="0"/>
        <w:kinsoku/>
        <w:wordWrap w:val="0"/>
        <w:overflowPunct/>
        <w:autoSpaceDE/>
        <w:autoSpaceDN/>
        <w:bidi w:val="0"/>
        <w:textAlignment w:val="auto"/>
        <w:rPr>
          <w:rFonts w:hint="eastAsia" w:ascii="仿宋" w:hAnsi="仿宋" w:eastAsia="仿宋" w:cs="仿宋"/>
        </w:rPr>
      </w:pPr>
      <w:bookmarkStart w:id="239" w:name="_Toc41580027"/>
      <w:r>
        <w:rPr>
          <w:rFonts w:hint="eastAsia" w:ascii="仿宋" w:hAnsi="仿宋" w:eastAsia="仿宋" w:cs="仿宋"/>
        </w:rPr>
        <w:t>4.响应文件的递交</w:t>
      </w:r>
      <w:bookmarkEnd w:id="239"/>
      <w:r>
        <w:rPr>
          <w:rFonts w:hint="eastAsia" w:ascii="仿宋" w:hAnsi="仿宋" w:eastAsia="仿宋" w:cs="仿宋"/>
        </w:rPr>
        <w:tab/>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4.1响应文件的密封与标记</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4.1.1供应商对网上递交的响应文件应加密。内蒙古电力集团电子采购系统提供【中招互连】APP对响应文件进行加密功能。如果供应商</w:t>
      </w:r>
      <w:r>
        <w:rPr>
          <w:rFonts w:hint="eastAsia" w:ascii="仿宋" w:hAnsi="仿宋" w:eastAsia="仿宋" w:cs="仿宋"/>
          <w:lang w:val="en-US" w:eastAsia="zh-CN"/>
        </w:rPr>
        <w:t>A手机</w:t>
      </w:r>
      <w:r>
        <w:rPr>
          <w:rFonts w:hint="eastAsia" w:ascii="仿宋" w:hAnsi="仿宋" w:eastAsia="仿宋" w:cs="仿宋"/>
        </w:rPr>
        <w:t>使用【中招互连】APP对响应文件进行了加密，需要使用该</w:t>
      </w:r>
      <w:r>
        <w:rPr>
          <w:rFonts w:hint="eastAsia" w:ascii="仿宋" w:hAnsi="仿宋" w:eastAsia="仿宋" w:cs="仿宋"/>
          <w:lang w:val="en-US" w:eastAsia="zh-CN"/>
        </w:rPr>
        <w:t>手机</w:t>
      </w:r>
      <w:r>
        <w:rPr>
          <w:rFonts w:hint="eastAsia" w:ascii="仿宋" w:hAnsi="仿宋" w:eastAsia="仿宋" w:cs="仿宋"/>
        </w:rPr>
        <w:t>【中招互连】APP进行现场或远程解密，才能读取或导入响应文件。</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4.2 响应文件的递交</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4.2.1本项目采用电子方式，不递交纸质响应文件，电子响应文件请于响应截止时间之前上传到内蒙古电力集团电子</w:t>
      </w:r>
      <w:r>
        <w:rPr>
          <w:rFonts w:hint="eastAsia" w:ascii="仿宋" w:hAnsi="仿宋" w:eastAsia="仿宋" w:cs="仿宋"/>
          <w:lang w:val="en-US" w:eastAsia="zh-CN"/>
        </w:rPr>
        <w:t>采购</w:t>
      </w:r>
      <w:r>
        <w:rPr>
          <w:rFonts w:hint="eastAsia" w:ascii="仿宋" w:hAnsi="仿宋" w:eastAsia="仿宋" w:cs="仿宋"/>
        </w:rPr>
        <w:t>系统，响应截止时间后上传的响应文件恕不接收。</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4.3响应文件的修改与撤回</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4.3.1在本章节第4.2.1项规定的递交响应文件的截至时间前，供应商可以修改或撤回已递交的响应文件，但应以书面形式通知采购人。</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4.3.2供应商修改或撤回已递交响应文件的书面通知应由供应商的法定代表人（单位负责人）或其委托代理人签字并加盖公章。采购人收到书面通知后，向供应商出具接收凭证。</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4.3.3除供应商须知前附表另有规定外，供应商撤回响应文件的，采购人应在7日内退还已收取的响应保证金。</w:t>
      </w:r>
    </w:p>
    <w:p>
      <w:pPr>
        <w:pStyle w:val="9"/>
        <w:pageBreakBefore w:val="0"/>
        <w:kinsoku/>
        <w:wordWrap w:val="0"/>
        <w:overflowPunct/>
        <w:autoSpaceDE/>
        <w:autoSpaceDN/>
        <w:bidi w:val="0"/>
        <w:textAlignment w:val="auto"/>
        <w:rPr>
          <w:rFonts w:hint="eastAsia" w:ascii="仿宋" w:hAnsi="仿宋" w:eastAsia="仿宋" w:cs="仿宋"/>
        </w:rPr>
      </w:pPr>
      <w:bookmarkStart w:id="240" w:name="_Toc41580028"/>
      <w:r>
        <w:rPr>
          <w:rFonts w:hint="eastAsia" w:ascii="仿宋" w:hAnsi="仿宋" w:eastAsia="仿宋" w:cs="仿宋"/>
        </w:rPr>
        <w:t>5.开启响应文件</w:t>
      </w:r>
      <w:bookmarkEnd w:id="240"/>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5.1开启响应文件的时间和地点</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采购人在本章第4.2.1项规定的递交响应文件的截止时间和供应商须知前附表规定的地点公开开启响应文件，并邀请所有供应商准时参加，未参加开启会议的，视为默认开启结果。</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5.2开启程序</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远程解密开启：远程解密开启：供应商于递交响应文件截止时间在原单位使用原上传文件电脑通过登录【中招互连】APP或进行响应文件的远程解密（届时请持上传文件时所使用的手机提前30分钟等候在电脑前准备参加文件解密，需保持电脑网络通畅）。</w:t>
      </w:r>
    </w:p>
    <w:p>
      <w:pPr>
        <w:pStyle w:val="9"/>
        <w:pageBreakBefore w:val="0"/>
        <w:kinsoku/>
        <w:wordWrap w:val="0"/>
        <w:overflowPunct/>
        <w:autoSpaceDE/>
        <w:autoSpaceDN/>
        <w:bidi w:val="0"/>
        <w:textAlignment w:val="auto"/>
        <w:rPr>
          <w:rFonts w:hint="eastAsia" w:ascii="仿宋" w:hAnsi="仿宋" w:eastAsia="仿宋" w:cs="仿宋"/>
        </w:rPr>
      </w:pPr>
      <w:bookmarkStart w:id="241" w:name="_Toc41580029"/>
      <w:r>
        <w:rPr>
          <w:rFonts w:hint="eastAsia" w:ascii="仿宋" w:hAnsi="仿宋" w:eastAsia="仿宋" w:cs="仿宋"/>
        </w:rPr>
        <w:t>6.询比和评审</w:t>
      </w:r>
      <w:bookmarkEnd w:id="241"/>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6.1评审小组</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6.1.1采购人将组建评审小组，并由其按照本条规定的程序以及第三章评审办法的规定与供应商进行、对响应文件进行评审和比较。</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6.1.2评审小组成员有下列情形之一的，应当回避：</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（1）供应尚主要负责人或供应商主要负责人的近亲属；</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（2）与供应商有经济利益关系，可能影响公正评审的；</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（3）与供应商有其他利害关系。</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6.1.3评审小组组建后，评审小组成员推选或由采购人指定评审小组组长，评审小组组长负责组织评审工作</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6.1.4在评审过程中，评审小组成员对需要共同认定的事项存在争议的，将按照少数服从多数的原则作出结论。持不同意见的评审小组成员应当在评审报告上签署不同意见及理由，否则视为同意评审报告。</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6.2初步评审</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6.2.1评审小组按照第三章评审办法规定的评审标准和程序对供应商提交的响应文件进行初步评审。初步评审主要对响应文件的形式、供应商的资格和响应文件的响应性进行审查，以判断响应文件的形式是否符合要求、供应商是否符合资格条件、响应文件是否实质性响应采购文件的要求。</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6.2.2响应文件的形式或供应商资格不符合采购文件的要求、响应文件未实质性响应采购文件的要求的，视为重大偏差将被否决，响应文件中有含义不明确、同类问题表述不一致或有明显文字和计算错误的内容，评审小组应要求供应商在规定时间内进行澄清、说明和补正。供应商澄清、说明和补正的内容应由法定代表人（单位负责人）或其委托代理人签字或加盖公章。澄清、说明和补正的内容作为响应文件的组成部分。</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6.2.3只有形式评审</w:t>
      </w:r>
      <w:r>
        <w:rPr>
          <w:rFonts w:hint="eastAsia" w:ascii="仿宋" w:hAnsi="仿宋" w:eastAsia="仿宋" w:cs="仿宋"/>
          <w:lang w:eastAsia="zh-CN"/>
        </w:rPr>
        <w:t>、</w:t>
      </w:r>
      <w:r>
        <w:rPr>
          <w:rFonts w:hint="eastAsia" w:ascii="仿宋" w:hAnsi="仿宋" w:eastAsia="仿宋" w:cs="仿宋"/>
          <w:lang w:val="en-US" w:eastAsia="zh-CN"/>
        </w:rPr>
        <w:t>响应性评审</w:t>
      </w:r>
      <w:r>
        <w:rPr>
          <w:rFonts w:hint="eastAsia" w:ascii="仿宋" w:hAnsi="仿宋" w:eastAsia="仿宋" w:cs="仿宋"/>
        </w:rPr>
        <w:t>和资格评审合格且实质性响应采购文件要求的供应商才可通过初步评审。经供应商澄清、说明和补正后仍未通过初步评审的响应文件将被视为无效，评审小组应告知供应商未通过评审的原因。</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6.3询比</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在评审过程中，根据《采购文件》的内容、商务和技术要求，分别邀请相关供应商在约定的时间进行询比，询比的顺序随机决定。供应商不需到达评审现场，专家通过远程与各供应商进行视频询比。详见《内蒙古电力集团电子</w:t>
      </w:r>
      <w:r>
        <w:rPr>
          <w:rFonts w:hint="eastAsia" w:ascii="仿宋" w:hAnsi="仿宋" w:eastAsia="仿宋" w:cs="仿宋"/>
          <w:lang w:val="en-US" w:eastAsia="zh-CN"/>
        </w:rPr>
        <w:t>采购</w:t>
      </w:r>
      <w:r>
        <w:rPr>
          <w:rFonts w:hint="eastAsia" w:ascii="仿宋" w:hAnsi="仿宋" w:eastAsia="仿宋" w:cs="仿宋"/>
        </w:rPr>
        <w:t>系统》首页操作手册及采购文件。</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6.4重新提交响应文件</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6.4.1在询比过程中，供应商可以修改采购需求中的技术、服务要求以及合同草案条款，但须经采购人代表确认。但不得实质性改变评审标准或改变可能影响初步评审结果的内容。修改和补充采购文件的，评审小组应以书面形式将修改和补充的内容通知所有参加的供应商。修改和补充的内容构成采购文件的组成部分。</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6.4.2评审小组修改和补充采购文件后，应要求供应商修改和补充响应文件（即补充响应文件）。供应商应按照采购文件修改和补充的内容及要求相应地对已经提交的响应文件进行修改和补充。补充响应文件应对采购文件修改和补充的内容做出实质性的响应。补充响应文件应由供应商的法定代表人（单位负责人）或其委托代理人签字或加盖公章。补充响应文件与首次提交的响应文件共同构成供应商响应的组成部分。补充响应文件内容与首次提交的响应文件内容不一致的，以补充响应文件内容为准。</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6.5提交最终报价</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如须知前附表规定多轮报价的，初步评审及询比结束后，评审小组将要求所有参加的供应商在规定时间内提交最终报价；最终报价应由供应商的法定代表人（单位负责人）或其委托代理人签字或加盖公章。最终报价是供应商响应文件的有效组成部分。</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6.6公开开启最终报价</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如供应商须知前附表规定多轮报价的，则公开开启最终报价，评审小组将在供应商提交最终报价的截止时间内，公开开启并公布所有供应商的最终报价。</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6.7详细评审及推荐候选成交供应商</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6.7.1评审小组按照第三章“评审办法”规定的方法、评审因素、标准和程序对响应文件进行评审。第三章“评审办法”没有规定的方法、评审因素和标准，不作为评审依据。</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6.7.2评审完成后，评审小组应当向采购人提交书面评审报告和候选成交供应商名单。评审小组推荐候选成交供应商的数量见供应商须知前附表。</w:t>
      </w:r>
    </w:p>
    <w:p>
      <w:pPr>
        <w:pStyle w:val="9"/>
        <w:pageBreakBefore w:val="0"/>
        <w:kinsoku/>
        <w:wordWrap w:val="0"/>
        <w:overflowPunct/>
        <w:autoSpaceDE/>
        <w:autoSpaceDN/>
        <w:bidi w:val="0"/>
        <w:textAlignment w:val="auto"/>
        <w:rPr>
          <w:rFonts w:hint="eastAsia" w:ascii="仿宋" w:hAnsi="仿宋" w:eastAsia="仿宋" w:cs="仿宋"/>
        </w:rPr>
      </w:pPr>
      <w:bookmarkStart w:id="242" w:name="_Toc41580030"/>
      <w:r>
        <w:rPr>
          <w:rFonts w:hint="eastAsia" w:ascii="仿宋" w:hAnsi="仿宋" w:eastAsia="仿宋" w:cs="仿宋"/>
        </w:rPr>
        <w:t>7.合同授予</w:t>
      </w:r>
      <w:bookmarkEnd w:id="242"/>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7.1候选成交供应商履约能力审查</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在确定成交供应商前，采购人可对候选成交供应商的相关证明材料原件进行核验，以进一步确认候选成交供应商是否具备履约能力。核验中如发现证明资料原件存在问题，或发现候选成交供应商的经营、财务状况发生较大变化或存在违法行为，采购人认为可能影响其履约能力的，将在发出成交通知书前提请原评审小组按照采购文件规定的标准和方法进行审查确认。</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7.2候选成交供应商公示</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7.2.1公示媒介见供应商须知前附表。</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7.2.2采购人可以按照供应商须知前附表中载明的方式，选择如下方法公示候选成交供应商：</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（1）公示评审小组推荐的所有候选成交供应商；</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（2）公示采购人从评审小组推荐的所有候选成交供应商中预选出的一名候选成交供应商商。</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7.3确定成交供应商</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采购人将根据评审报告，经对候选成交供应商综合评估后从中选择确定成交供应商。采购人已经公示候选成交供应商的，从公示的候选成交供应商中选择确定成交供应商。</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7.4发出成交通知书</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在本章第3.3款规定的响应文件有效期内，采购人以书面形式向成交供应商发出成交通知书。</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7.5发布成交公告</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在发出成交通知书的同时，采购人将按照供应商须知前附表的规定，发布成交公告或向所有未成交的供应商发出成交结果通知书，告知成交结果。</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7.6履约保证金</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7.6.1供应商须知前附表规定提交履约保证金的，成交供应商应按照供应商须知前附表规定的形式、有效期限和提交时间向采购人提交履约保证金。</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7.6.2成交供应商不能按本章第7.6.1项要求提交履约保证金的，视为放弃成交，其响应保证金不予退还，给采购人造成的损失超过响应保证金数额的，成交供应商还应当对超过部分予以赔偿。</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7.7签订合同</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7.7.1采购人和成交供应商应当在成交通知书规定的期限内，根据采购文件和成交供应商的响应文件订立书面合同。成交供应商无正当理由拒签合同，在签订合同时向采购人提出附加条件，或者不按照采购文件要求提交履约保证金的，采购人取消其成交资格，其响应保证金不子退还：给采购人造成的损失超过响应保证金数额的，成交供应商还应当对超过部分予以赔偿。</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7.7.2发出成交通知书后，采购人无正当理由拒签合同，或者在签订合同时向成交供应商提出附加条件的，采购人向成交供应商退还响应保证金：给成交供应商造成损失的，还应当赔偿损失。</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7.7.3联合体成交的，联合体各方应当共同与采购人签订合同，就成交项目向采购人承担连带责任。</w:t>
      </w:r>
    </w:p>
    <w:p>
      <w:pPr>
        <w:pStyle w:val="9"/>
        <w:pageBreakBefore w:val="0"/>
        <w:kinsoku/>
        <w:wordWrap w:val="0"/>
        <w:overflowPunct/>
        <w:autoSpaceDE/>
        <w:autoSpaceDN/>
        <w:bidi w:val="0"/>
        <w:textAlignment w:val="auto"/>
        <w:rPr>
          <w:rFonts w:hint="eastAsia" w:ascii="仿宋" w:hAnsi="仿宋" w:eastAsia="仿宋" w:cs="仿宋"/>
        </w:rPr>
      </w:pPr>
      <w:bookmarkStart w:id="243" w:name="_Toc41580031"/>
      <w:r>
        <w:rPr>
          <w:rFonts w:hint="eastAsia" w:ascii="仿宋" w:hAnsi="仿宋" w:eastAsia="仿宋" w:cs="仿宋"/>
        </w:rPr>
        <w:t>8.异议</w:t>
      </w:r>
      <w:bookmarkEnd w:id="243"/>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8.1提出异议</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供应商或者其他利害关系人认为采购活动中存在不合法或违反民事活动中平等自愿、公平诚信原则情形的，或认为采购活动有违《非招标方式采购代理服务规范》规定的物有所值、公平高效、透明规范和诚实信用原则的，可以按照本款规定的时间和要求提出异议：</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（1）对采购文件的异议，应当在响应文件递交截止日期3天前以书面方式提出；</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（2）对公开开启过程的异议，应当在开启会议现场提出，采购人当场作出答复，并制作记录；</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 xml:space="preserve">（3）对评审结果的异议，应当在候选成交供应商公示期间以书面方式提出： </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8.2异议处理</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采购人将针对异议提出的问题进行核查，经过核查，发现异议提出人对相关问题理解有误的，应做出解释；发现采购活动中确实存在不当行为的，应及时予以改正或补救。</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对采购过程或评审结果提出异议的，请以书面形式通过代理机构转交采购人。</w:t>
      </w:r>
    </w:p>
    <w:p>
      <w:pPr>
        <w:pStyle w:val="9"/>
        <w:pageBreakBefore w:val="0"/>
        <w:kinsoku/>
        <w:wordWrap w:val="0"/>
        <w:overflowPunct/>
        <w:autoSpaceDE/>
        <w:autoSpaceDN/>
        <w:bidi w:val="0"/>
        <w:textAlignment w:val="auto"/>
        <w:rPr>
          <w:rFonts w:hint="eastAsia" w:ascii="仿宋" w:hAnsi="仿宋" w:eastAsia="仿宋" w:cs="仿宋"/>
        </w:rPr>
      </w:pPr>
      <w:bookmarkStart w:id="244" w:name="_Toc41580032"/>
      <w:r>
        <w:rPr>
          <w:rFonts w:hint="eastAsia" w:ascii="仿宋" w:hAnsi="仿宋" w:eastAsia="仿宋" w:cs="仿宋"/>
        </w:rPr>
        <w:t>9.纪律要求</w:t>
      </w:r>
      <w:bookmarkEnd w:id="244"/>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9.1对采购人的纪律要求</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采购人不得泄露采购活动中应当保密的情况和资料，不得与供应商串通损害国家利益、社会公共利益或者他人合法权益。</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9.2对供应商的纪律要求</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供应商不得互相串通或者与采购人串通，不得向采购人或者评审小组成员行贿谋取成交，不得以他人名义参加采购活动或者以其他方式弄虚作假骗取成交；供应商不得以任何方式干扰、影响评审工作。</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9.3对评审小组成员的纪律要求</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评审小组成员不得收受他人的财物或者其他好处，不得向他人透露对响应文件的评审和比较、候选成交供应商的推荐情况以及评审有关的其他情况。在评审活动中，评审小组成员应当客观、公正地履行职责，遵守职业道德，不得擅离职守，影响评审程序正常进行，不得使用第三章“评审办法”没有规定的评审因素和标准进行评审。</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9.4对与活动有关的工作人员的纪律要求</w:t>
      </w:r>
    </w:p>
    <w:p>
      <w:pPr>
        <w:pageBreakBefore w:val="0"/>
        <w:kinsoku/>
        <w:wordWrap w:val="0"/>
        <w:overflowPunct/>
        <w:autoSpaceDE/>
        <w:autoSpaceDN/>
        <w:bidi w:val="0"/>
        <w:textAlignment w:val="auto"/>
        <w:rPr>
          <w:rFonts w:hint="eastAsia" w:ascii="仿宋" w:hAnsi="仿宋" w:eastAsia="仿宋" w:cs="仿宋"/>
        </w:rPr>
      </w:pPr>
      <w:r>
        <w:rPr>
          <w:rFonts w:hint="eastAsia" w:ascii="仿宋" w:hAnsi="仿宋" w:eastAsia="仿宋" w:cs="仿宋"/>
        </w:rPr>
        <w:t>与采购活动有关的工作人员不得收受他人的财物或者其他好处，不得向他人透露对响应文件的评审和比较、候选成交供应商的推荐情况以及采购有关的其他情况。在采购活动中，与采购活动有关的工作人员不得擅离职守，影响采购程序正常进行。</w:t>
      </w:r>
    </w:p>
    <w:p>
      <w:pPr>
        <w:pageBreakBefore w:val="0"/>
        <w:kinsoku/>
        <w:wordWrap w:val="0"/>
        <w:overflowPunct/>
        <w:autoSpaceDE/>
        <w:autoSpaceDN/>
        <w:bidi w:val="0"/>
        <w:spacing w:line="400" w:lineRule="exact"/>
        <w:ind w:firstLine="360"/>
        <w:textAlignment w:val="auto"/>
        <w:rPr>
          <w:rFonts w:hint="eastAsia" w:ascii="仿宋" w:hAnsi="仿宋" w:eastAsia="仿宋" w:cs="仿宋"/>
        </w:rPr>
      </w:pPr>
    </w:p>
    <w:p>
      <w:pPr>
        <w:pageBreakBefore w:val="0"/>
        <w:kinsoku/>
        <w:wordWrap w:val="0"/>
        <w:overflowPunct/>
        <w:autoSpaceDE/>
        <w:autoSpaceDN/>
        <w:bidi w:val="0"/>
        <w:spacing w:line="400" w:lineRule="exact"/>
        <w:ind w:firstLine="360"/>
        <w:textAlignment w:val="auto"/>
        <w:rPr>
          <w:rFonts w:hint="eastAsia" w:ascii="仿宋" w:hAnsi="仿宋" w:eastAsia="仿宋" w:cs="仿宋"/>
        </w:rPr>
      </w:pPr>
    </w:p>
    <w:p>
      <w:pPr>
        <w:pageBreakBefore w:val="0"/>
        <w:widowControl/>
        <w:kinsoku/>
        <w:wordWrap w:val="0"/>
        <w:overflowPunct/>
        <w:autoSpaceDE/>
        <w:autoSpaceDN/>
        <w:bidi w:val="0"/>
        <w:spacing w:line="400" w:lineRule="exact"/>
        <w:jc w:val="left"/>
        <w:textAlignment w:val="auto"/>
        <w:rPr>
          <w:rFonts w:hint="eastAsia" w:ascii="仿宋" w:hAnsi="仿宋" w:eastAsia="仿宋" w:cs="仿宋"/>
          <w:b/>
          <w:sz w:val="36"/>
        </w:rPr>
      </w:pPr>
      <w:r>
        <w:rPr>
          <w:rFonts w:hint="eastAsia" w:ascii="仿宋" w:hAnsi="仿宋" w:eastAsia="仿宋" w:cs="仿宋"/>
          <w:b/>
          <w:sz w:val="36"/>
        </w:rPr>
        <w:br w:type="page"/>
      </w:r>
    </w:p>
    <w:p>
      <w:pPr>
        <w:pageBreakBefore w:val="0"/>
        <w:kinsoku/>
        <w:wordWrap w:val="0"/>
        <w:overflowPunct/>
        <w:autoSpaceDE/>
        <w:autoSpaceDN/>
        <w:bidi w:val="0"/>
        <w:spacing w:line="400" w:lineRule="exact"/>
        <w:textAlignment w:val="auto"/>
        <w:rPr>
          <w:rFonts w:hint="eastAsia" w:ascii="仿宋" w:hAnsi="仿宋" w:eastAsia="仿宋" w:cs="仿宋"/>
        </w:rPr>
      </w:pPr>
      <w:r>
        <w:rPr>
          <w:rFonts w:hint="eastAsia" w:ascii="仿宋" w:hAnsi="仿宋" w:eastAsia="仿宋" w:cs="仿宋"/>
          <w:b/>
          <w:sz w:val="36"/>
        </w:rPr>
        <w:t>附件一：问题澄清通知</w:t>
      </w:r>
    </w:p>
    <w:p>
      <w:pPr>
        <w:pageBreakBefore w:val="0"/>
        <w:kinsoku/>
        <w:wordWrap w:val="0"/>
        <w:overflowPunct/>
        <w:autoSpaceDE/>
        <w:autoSpaceDN/>
        <w:bidi w:val="0"/>
        <w:spacing w:line="400" w:lineRule="exact"/>
        <w:ind w:firstLine="361" w:firstLineChars="100"/>
        <w:textAlignment w:val="auto"/>
        <w:rPr>
          <w:rFonts w:hint="eastAsia" w:ascii="仿宋" w:hAnsi="仿宋" w:eastAsia="仿宋" w:cs="仿宋"/>
          <w:b/>
          <w:sz w:val="36"/>
        </w:rPr>
      </w:pPr>
    </w:p>
    <w:p>
      <w:pPr>
        <w:pageBreakBefore w:val="0"/>
        <w:kinsoku/>
        <w:wordWrap w:val="0"/>
        <w:overflowPunct/>
        <w:autoSpaceDE/>
        <w:autoSpaceDN/>
        <w:bidi w:val="0"/>
        <w:spacing w:line="400" w:lineRule="exact"/>
        <w:ind w:firstLine="321" w:firstLineChars="100"/>
        <w:jc w:val="center"/>
        <w:textAlignment w:val="auto"/>
        <w:rPr>
          <w:rFonts w:hint="eastAsia" w:ascii="仿宋" w:hAnsi="仿宋" w:eastAsia="仿宋" w:cs="仿宋"/>
          <w:b/>
          <w:sz w:val="32"/>
        </w:rPr>
      </w:pPr>
      <w:r>
        <w:rPr>
          <w:rFonts w:hint="eastAsia" w:ascii="仿宋" w:hAnsi="仿宋" w:eastAsia="仿宋" w:cs="仿宋"/>
          <w:b/>
          <w:sz w:val="32"/>
        </w:rPr>
        <w:t>问题澄清通知</w:t>
      </w:r>
    </w:p>
    <w:p>
      <w:pPr>
        <w:pageBreakBefore w:val="0"/>
        <w:kinsoku/>
        <w:wordWrap w:val="0"/>
        <w:overflowPunct/>
        <w:autoSpaceDE/>
        <w:autoSpaceDN/>
        <w:bidi w:val="0"/>
        <w:spacing w:line="400" w:lineRule="exact"/>
        <w:ind w:firstLine="280" w:firstLineChars="100"/>
        <w:jc w:val="center"/>
        <w:textAlignment w:val="auto"/>
        <w:rPr>
          <w:rFonts w:hint="eastAsia" w:ascii="仿宋" w:hAnsi="仿宋" w:eastAsia="仿宋" w:cs="仿宋"/>
        </w:rPr>
      </w:pPr>
    </w:p>
    <w:p>
      <w:pPr>
        <w:pageBreakBefore w:val="0"/>
        <w:kinsoku/>
        <w:wordWrap w:val="0"/>
        <w:overflowPunct/>
        <w:autoSpaceDE/>
        <w:autoSpaceDN/>
        <w:bidi w:val="0"/>
        <w:spacing w:line="400" w:lineRule="exact"/>
        <w:ind w:firstLine="280" w:firstLineChars="100"/>
        <w:jc w:val="center"/>
        <w:textAlignment w:val="auto"/>
        <w:rPr>
          <w:rFonts w:hint="eastAsia" w:ascii="仿宋" w:hAnsi="仿宋" w:eastAsia="仿宋" w:cs="仿宋"/>
        </w:rPr>
      </w:pPr>
      <w:r>
        <w:rPr>
          <w:rFonts w:hint="eastAsia" w:ascii="仿宋" w:hAnsi="仿宋" w:eastAsia="仿宋" w:cs="仿宋"/>
        </w:rPr>
        <w:t>（编号：______________）</w:t>
      </w:r>
    </w:p>
    <w:p>
      <w:pPr>
        <w:pageBreakBefore w:val="0"/>
        <w:kinsoku/>
        <w:wordWrap w:val="0"/>
        <w:overflowPunct/>
        <w:autoSpaceDE/>
        <w:autoSpaceDN/>
        <w:bidi w:val="0"/>
        <w:spacing w:line="400" w:lineRule="exact"/>
        <w:ind w:firstLine="280" w:firstLineChars="100"/>
        <w:jc w:val="center"/>
        <w:textAlignment w:val="auto"/>
        <w:rPr>
          <w:rFonts w:hint="eastAsia" w:ascii="仿宋" w:hAnsi="仿宋" w:eastAsia="仿宋" w:cs="仿宋"/>
        </w:rPr>
      </w:pPr>
    </w:p>
    <w:p>
      <w:pPr>
        <w:pageBreakBefore w:val="0"/>
        <w:kinsoku/>
        <w:wordWrap w:val="0"/>
        <w:overflowPunct/>
        <w:autoSpaceDE/>
        <w:autoSpaceDN/>
        <w:bidi w:val="0"/>
        <w:spacing w:line="400" w:lineRule="exact"/>
        <w:ind w:firstLine="280" w:firstLineChars="100"/>
        <w:textAlignment w:val="auto"/>
        <w:rPr>
          <w:rFonts w:hint="eastAsia" w:ascii="仿宋" w:hAnsi="仿宋" w:eastAsia="仿宋" w:cs="仿宋"/>
        </w:rPr>
      </w:pPr>
      <w:r>
        <w:rPr>
          <w:rFonts w:hint="eastAsia" w:ascii="仿宋" w:hAnsi="仿宋" w:eastAsia="仿宋" w:cs="仿宋"/>
        </w:rPr>
        <w:t>________________（供应商名称）：</w:t>
      </w:r>
    </w:p>
    <w:p>
      <w:pPr>
        <w:pageBreakBefore w:val="0"/>
        <w:kinsoku/>
        <w:wordWrap w:val="0"/>
        <w:overflowPunct/>
        <w:autoSpaceDE/>
        <w:autoSpaceDN/>
        <w:bidi w:val="0"/>
        <w:spacing w:line="400" w:lineRule="exact"/>
        <w:ind w:firstLine="280" w:firstLineChars="100"/>
        <w:textAlignment w:val="auto"/>
        <w:rPr>
          <w:rFonts w:hint="eastAsia" w:ascii="仿宋" w:hAnsi="仿宋" w:eastAsia="仿宋" w:cs="仿宋"/>
        </w:rPr>
      </w:pPr>
    </w:p>
    <w:p>
      <w:pPr>
        <w:pageBreakBefore w:val="0"/>
        <w:kinsoku/>
        <w:wordWrap w:val="0"/>
        <w:overflowPunct/>
        <w:autoSpaceDE/>
        <w:autoSpaceDN/>
        <w:bidi w:val="0"/>
        <w:spacing w:line="400" w:lineRule="exact"/>
        <w:ind w:firstLine="280" w:firstLineChars="100"/>
        <w:textAlignment w:val="auto"/>
        <w:rPr>
          <w:rFonts w:hint="eastAsia" w:ascii="仿宋" w:hAnsi="仿宋" w:eastAsia="仿宋" w:cs="仿宋"/>
        </w:rPr>
      </w:pPr>
    </w:p>
    <w:p>
      <w:pPr>
        <w:pageBreakBefore w:val="0"/>
        <w:kinsoku/>
        <w:wordWrap w:val="0"/>
        <w:overflowPunct/>
        <w:autoSpaceDE/>
        <w:autoSpaceDN/>
        <w:bidi w:val="0"/>
        <w:spacing w:line="400" w:lineRule="exact"/>
        <w:ind w:firstLine="420" w:firstLineChars="150"/>
        <w:textAlignment w:val="auto"/>
        <w:rPr>
          <w:rFonts w:hint="eastAsia" w:ascii="仿宋" w:hAnsi="仿宋" w:eastAsia="仿宋" w:cs="仿宋"/>
        </w:rPr>
      </w:pPr>
      <w:r>
        <w:rPr>
          <w:rFonts w:hint="eastAsia" w:ascii="仿宋" w:hAnsi="仿宋" w:eastAsia="仿宋" w:cs="仿宋"/>
        </w:rPr>
        <w:t>评审小组对你方的响应文件进行了仔细的审查，现需你方对下列问题以书面形式予以澄清、说明或补正：</w:t>
      </w:r>
    </w:p>
    <w:p>
      <w:pPr>
        <w:pageBreakBefore w:val="0"/>
        <w:kinsoku/>
        <w:wordWrap w:val="0"/>
        <w:overflowPunct/>
        <w:autoSpaceDE/>
        <w:autoSpaceDN/>
        <w:bidi w:val="0"/>
        <w:spacing w:line="400" w:lineRule="exact"/>
        <w:ind w:firstLine="420" w:firstLineChars="150"/>
        <w:textAlignment w:val="auto"/>
        <w:rPr>
          <w:rFonts w:hint="eastAsia" w:ascii="仿宋" w:hAnsi="仿宋" w:eastAsia="仿宋" w:cs="仿宋"/>
        </w:rPr>
      </w:pPr>
    </w:p>
    <w:p>
      <w:pPr>
        <w:pageBreakBefore w:val="0"/>
        <w:kinsoku/>
        <w:wordWrap w:val="0"/>
        <w:overflowPunct/>
        <w:autoSpaceDE/>
        <w:autoSpaceDN/>
        <w:bidi w:val="0"/>
        <w:spacing w:line="400" w:lineRule="exact"/>
        <w:ind w:firstLine="420" w:firstLineChars="150"/>
        <w:textAlignment w:val="auto"/>
        <w:rPr>
          <w:rFonts w:hint="eastAsia" w:ascii="仿宋" w:hAnsi="仿宋" w:eastAsia="仿宋" w:cs="仿宋"/>
        </w:rPr>
      </w:pPr>
      <w:r>
        <w:rPr>
          <w:rFonts w:hint="eastAsia" w:ascii="仿宋" w:hAnsi="仿宋" w:eastAsia="仿宋" w:cs="仿宋"/>
        </w:rPr>
        <w:t>1.</w:t>
      </w:r>
    </w:p>
    <w:p>
      <w:pPr>
        <w:pageBreakBefore w:val="0"/>
        <w:kinsoku/>
        <w:wordWrap w:val="0"/>
        <w:overflowPunct/>
        <w:autoSpaceDE/>
        <w:autoSpaceDN/>
        <w:bidi w:val="0"/>
        <w:spacing w:line="400" w:lineRule="exact"/>
        <w:ind w:firstLine="420" w:firstLineChars="150"/>
        <w:textAlignment w:val="auto"/>
        <w:rPr>
          <w:rFonts w:hint="eastAsia" w:ascii="仿宋" w:hAnsi="仿宋" w:eastAsia="仿宋" w:cs="仿宋"/>
        </w:rPr>
      </w:pPr>
      <w:r>
        <w:rPr>
          <w:rFonts w:hint="eastAsia" w:ascii="仿宋" w:hAnsi="仿宋" w:eastAsia="仿宋" w:cs="仿宋"/>
        </w:rPr>
        <w:t>2.</w:t>
      </w:r>
    </w:p>
    <w:p>
      <w:pPr>
        <w:pageBreakBefore w:val="0"/>
        <w:kinsoku/>
        <w:wordWrap w:val="0"/>
        <w:overflowPunct/>
        <w:autoSpaceDE/>
        <w:autoSpaceDN/>
        <w:bidi w:val="0"/>
        <w:spacing w:line="400" w:lineRule="exact"/>
        <w:ind w:firstLine="700" w:firstLineChars="250"/>
        <w:textAlignment w:val="auto"/>
        <w:rPr>
          <w:rFonts w:hint="eastAsia" w:ascii="仿宋" w:hAnsi="仿宋" w:eastAsia="仿宋" w:cs="仿宋"/>
        </w:rPr>
      </w:pPr>
      <w:r>
        <w:rPr>
          <w:rFonts w:hint="eastAsia" w:ascii="仿宋" w:hAnsi="仿宋" w:eastAsia="仿宋" w:cs="仿宋"/>
        </w:rPr>
        <w:t>……</w:t>
      </w:r>
    </w:p>
    <w:p>
      <w:pPr>
        <w:pageBreakBefore w:val="0"/>
        <w:kinsoku/>
        <w:wordWrap w:val="0"/>
        <w:overflowPunct/>
        <w:autoSpaceDE/>
        <w:autoSpaceDN/>
        <w:bidi w:val="0"/>
        <w:spacing w:line="400" w:lineRule="exact"/>
        <w:ind w:firstLine="700" w:firstLineChars="250"/>
        <w:textAlignment w:val="auto"/>
        <w:rPr>
          <w:rFonts w:hint="eastAsia" w:ascii="仿宋" w:hAnsi="仿宋" w:eastAsia="仿宋" w:cs="仿宋"/>
        </w:rPr>
      </w:pPr>
    </w:p>
    <w:p>
      <w:pPr>
        <w:pageBreakBefore w:val="0"/>
        <w:kinsoku/>
        <w:wordWrap w:val="0"/>
        <w:overflowPunct/>
        <w:autoSpaceDE/>
        <w:autoSpaceDN/>
        <w:bidi w:val="0"/>
        <w:spacing w:line="400" w:lineRule="exact"/>
        <w:ind w:firstLine="700" w:firstLineChars="250"/>
        <w:textAlignment w:val="auto"/>
        <w:rPr>
          <w:rFonts w:hint="eastAsia" w:ascii="仿宋" w:hAnsi="仿宋" w:eastAsia="仿宋" w:cs="仿宋"/>
        </w:rPr>
      </w:pPr>
      <w:r>
        <w:rPr>
          <w:rFonts w:hint="eastAsia" w:ascii="仿宋" w:hAnsi="仿宋" w:eastAsia="仿宋" w:cs="仿宋"/>
        </w:rPr>
        <w:t>请将上述问题的澄清、说明和补正于____年____月____日____时前递交至（详细地址）或发电子邮件至______________________（电子邮箱地址）。采用电子邮件方式的，应在____年____月____日____时前将原件递交至__________________（详细地址）。</w:t>
      </w:r>
    </w:p>
    <w:p>
      <w:pPr>
        <w:pageBreakBefore w:val="0"/>
        <w:kinsoku/>
        <w:wordWrap w:val="0"/>
        <w:overflowPunct/>
        <w:autoSpaceDE/>
        <w:autoSpaceDN/>
        <w:bidi w:val="0"/>
        <w:spacing w:line="400" w:lineRule="exact"/>
        <w:ind w:firstLine="700" w:firstLineChars="250"/>
        <w:textAlignment w:val="auto"/>
        <w:rPr>
          <w:rFonts w:hint="eastAsia" w:ascii="仿宋" w:hAnsi="仿宋" w:eastAsia="仿宋" w:cs="仿宋"/>
        </w:rPr>
      </w:pPr>
    </w:p>
    <w:p>
      <w:pPr>
        <w:pageBreakBefore w:val="0"/>
        <w:kinsoku/>
        <w:wordWrap w:val="0"/>
        <w:overflowPunct/>
        <w:autoSpaceDE/>
        <w:autoSpaceDN/>
        <w:bidi w:val="0"/>
        <w:spacing w:line="400" w:lineRule="exact"/>
        <w:ind w:firstLine="700" w:firstLineChars="250"/>
        <w:textAlignment w:val="auto"/>
        <w:rPr>
          <w:rFonts w:hint="eastAsia" w:ascii="仿宋" w:hAnsi="仿宋" w:eastAsia="仿宋" w:cs="仿宋"/>
        </w:rPr>
      </w:pPr>
    </w:p>
    <w:p>
      <w:pPr>
        <w:pageBreakBefore w:val="0"/>
        <w:kinsoku/>
        <w:wordWrap w:val="0"/>
        <w:overflowPunct/>
        <w:autoSpaceDE/>
        <w:autoSpaceDN/>
        <w:bidi w:val="0"/>
        <w:spacing w:line="400" w:lineRule="exact"/>
        <w:ind w:firstLine="700" w:firstLineChars="250"/>
        <w:textAlignment w:val="auto"/>
        <w:rPr>
          <w:rFonts w:hint="eastAsia" w:ascii="仿宋" w:hAnsi="仿宋" w:eastAsia="仿宋" w:cs="仿宋"/>
        </w:rPr>
      </w:pPr>
    </w:p>
    <w:p>
      <w:pPr>
        <w:pageBreakBefore w:val="0"/>
        <w:kinsoku/>
        <w:wordWrap w:val="0"/>
        <w:overflowPunct/>
        <w:autoSpaceDE/>
        <w:autoSpaceDN/>
        <w:bidi w:val="0"/>
        <w:spacing w:line="400" w:lineRule="exact"/>
        <w:ind w:firstLine="700" w:firstLineChars="250"/>
        <w:jc w:val="right"/>
        <w:textAlignment w:val="auto"/>
        <w:rPr>
          <w:rFonts w:hint="eastAsia" w:ascii="仿宋" w:hAnsi="仿宋" w:eastAsia="仿宋" w:cs="仿宋"/>
        </w:rPr>
      </w:pPr>
      <w:r>
        <w:rPr>
          <w:rFonts w:hint="eastAsia" w:ascii="仿宋" w:hAnsi="仿宋" w:eastAsia="仿宋" w:cs="仿宋"/>
        </w:rPr>
        <w:t>评审小组授权的采购人或采购代理机构：_______（签字或盖章）</w:t>
      </w:r>
    </w:p>
    <w:p>
      <w:pPr>
        <w:pageBreakBefore w:val="0"/>
        <w:kinsoku/>
        <w:wordWrap w:val="0"/>
        <w:overflowPunct/>
        <w:autoSpaceDE/>
        <w:autoSpaceDN/>
        <w:bidi w:val="0"/>
        <w:spacing w:line="400" w:lineRule="exact"/>
        <w:ind w:firstLine="700" w:firstLineChars="250"/>
        <w:jc w:val="right"/>
        <w:textAlignment w:val="auto"/>
        <w:rPr>
          <w:rFonts w:hint="eastAsia" w:ascii="仿宋" w:hAnsi="仿宋" w:eastAsia="仿宋" w:cs="仿宋"/>
        </w:rPr>
      </w:pPr>
    </w:p>
    <w:p>
      <w:pPr>
        <w:pageBreakBefore w:val="0"/>
        <w:kinsoku/>
        <w:wordWrap w:val="0"/>
        <w:overflowPunct/>
        <w:autoSpaceDE/>
        <w:autoSpaceDN/>
        <w:bidi w:val="0"/>
        <w:spacing w:line="400" w:lineRule="exact"/>
        <w:ind w:firstLine="700" w:firstLineChars="250"/>
        <w:jc w:val="right"/>
        <w:textAlignment w:val="auto"/>
        <w:rPr>
          <w:rFonts w:hint="eastAsia" w:ascii="仿宋" w:hAnsi="仿宋" w:eastAsia="仿宋" w:cs="仿宋"/>
        </w:rPr>
      </w:pPr>
      <w:r>
        <w:rPr>
          <w:rFonts w:hint="eastAsia" w:ascii="仿宋" w:hAnsi="仿宋" w:eastAsia="仿宋" w:cs="仿宋"/>
        </w:rPr>
        <w:t>____年____月____日</w:t>
      </w:r>
    </w:p>
    <w:p>
      <w:pPr>
        <w:pageBreakBefore w:val="0"/>
        <w:kinsoku/>
        <w:wordWrap w:val="0"/>
        <w:overflowPunct/>
        <w:autoSpaceDE/>
        <w:autoSpaceDN/>
        <w:bidi w:val="0"/>
        <w:spacing w:line="400" w:lineRule="exact"/>
        <w:textAlignment w:val="auto"/>
        <w:rPr>
          <w:rFonts w:hint="eastAsia" w:ascii="仿宋" w:hAnsi="仿宋" w:eastAsia="仿宋" w:cs="仿宋"/>
        </w:rPr>
      </w:pPr>
      <w:r>
        <w:rPr>
          <w:rFonts w:hint="eastAsia" w:ascii="仿宋" w:hAnsi="仿宋" w:eastAsia="仿宋" w:cs="仿宋"/>
        </w:rPr>
        <w:br w:type="page"/>
      </w:r>
    </w:p>
    <w:p>
      <w:pPr>
        <w:pageBreakBefore w:val="0"/>
        <w:kinsoku/>
        <w:wordWrap w:val="0"/>
        <w:overflowPunct/>
        <w:autoSpaceDE/>
        <w:autoSpaceDN/>
        <w:bidi w:val="0"/>
        <w:spacing w:line="400" w:lineRule="exact"/>
        <w:textAlignment w:val="auto"/>
        <w:rPr>
          <w:rFonts w:hint="eastAsia" w:ascii="仿宋" w:hAnsi="仿宋" w:eastAsia="仿宋" w:cs="仿宋"/>
          <w:b/>
          <w:sz w:val="36"/>
        </w:rPr>
      </w:pPr>
      <w:r>
        <w:rPr>
          <w:rFonts w:hint="eastAsia" w:ascii="仿宋" w:hAnsi="仿宋" w:eastAsia="仿宋" w:cs="仿宋"/>
          <w:b/>
          <w:sz w:val="36"/>
        </w:rPr>
        <w:t>附件二：问题澄清</w:t>
      </w:r>
    </w:p>
    <w:p>
      <w:pPr>
        <w:pageBreakBefore w:val="0"/>
        <w:kinsoku/>
        <w:wordWrap w:val="0"/>
        <w:overflowPunct/>
        <w:autoSpaceDE/>
        <w:autoSpaceDN/>
        <w:bidi w:val="0"/>
        <w:spacing w:line="400" w:lineRule="exact"/>
        <w:ind w:firstLine="361" w:firstLineChars="100"/>
        <w:textAlignment w:val="auto"/>
        <w:rPr>
          <w:rFonts w:hint="eastAsia" w:ascii="仿宋" w:hAnsi="仿宋" w:eastAsia="仿宋" w:cs="仿宋"/>
          <w:b/>
          <w:sz w:val="36"/>
        </w:rPr>
      </w:pPr>
    </w:p>
    <w:p>
      <w:pPr>
        <w:pageBreakBefore w:val="0"/>
        <w:kinsoku/>
        <w:wordWrap w:val="0"/>
        <w:overflowPunct/>
        <w:autoSpaceDE/>
        <w:autoSpaceDN/>
        <w:bidi w:val="0"/>
        <w:spacing w:line="400" w:lineRule="exact"/>
        <w:ind w:firstLine="321" w:firstLineChars="100"/>
        <w:jc w:val="center"/>
        <w:textAlignment w:val="auto"/>
        <w:rPr>
          <w:rFonts w:hint="eastAsia" w:ascii="仿宋" w:hAnsi="仿宋" w:eastAsia="仿宋" w:cs="仿宋"/>
          <w:b/>
          <w:sz w:val="32"/>
        </w:rPr>
      </w:pPr>
      <w:r>
        <w:rPr>
          <w:rFonts w:hint="eastAsia" w:ascii="仿宋" w:hAnsi="仿宋" w:eastAsia="仿宋" w:cs="仿宋"/>
          <w:b/>
          <w:sz w:val="32"/>
        </w:rPr>
        <w:t>问题澄清</w:t>
      </w:r>
    </w:p>
    <w:p>
      <w:pPr>
        <w:pageBreakBefore w:val="0"/>
        <w:kinsoku/>
        <w:wordWrap w:val="0"/>
        <w:overflowPunct/>
        <w:autoSpaceDE/>
        <w:autoSpaceDN/>
        <w:bidi w:val="0"/>
        <w:spacing w:line="400" w:lineRule="exact"/>
        <w:ind w:firstLine="700" w:firstLineChars="250"/>
        <w:jc w:val="center"/>
        <w:textAlignment w:val="auto"/>
        <w:rPr>
          <w:rFonts w:hint="eastAsia" w:ascii="仿宋" w:hAnsi="仿宋" w:eastAsia="仿宋" w:cs="仿宋"/>
        </w:rPr>
      </w:pPr>
      <w:r>
        <w:rPr>
          <w:rFonts w:hint="eastAsia" w:ascii="仿宋" w:hAnsi="仿宋" w:eastAsia="仿宋" w:cs="仿宋"/>
        </w:rPr>
        <w:t xml:space="preserve">  </w:t>
      </w:r>
    </w:p>
    <w:p>
      <w:pPr>
        <w:pageBreakBefore w:val="0"/>
        <w:kinsoku/>
        <w:wordWrap w:val="0"/>
        <w:overflowPunct/>
        <w:autoSpaceDE/>
        <w:autoSpaceDN/>
        <w:bidi w:val="0"/>
        <w:spacing w:line="400" w:lineRule="exact"/>
        <w:ind w:firstLine="700" w:firstLineChars="250"/>
        <w:jc w:val="center"/>
        <w:textAlignment w:val="auto"/>
        <w:rPr>
          <w:rFonts w:hint="eastAsia" w:ascii="仿宋" w:hAnsi="仿宋" w:eastAsia="仿宋" w:cs="仿宋"/>
        </w:rPr>
      </w:pPr>
      <w:r>
        <w:rPr>
          <w:rFonts w:hint="eastAsia" w:ascii="仿宋" w:hAnsi="仿宋" w:eastAsia="仿宋" w:cs="仿宋"/>
        </w:rPr>
        <w:t>（编号：__________）</w:t>
      </w:r>
    </w:p>
    <w:p>
      <w:pPr>
        <w:pageBreakBefore w:val="0"/>
        <w:kinsoku/>
        <w:wordWrap w:val="0"/>
        <w:overflowPunct/>
        <w:autoSpaceDE/>
        <w:autoSpaceDN/>
        <w:bidi w:val="0"/>
        <w:spacing w:line="400" w:lineRule="exact"/>
        <w:ind w:firstLine="700" w:firstLineChars="250"/>
        <w:textAlignment w:val="auto"/>
        <w:rPr>
          <w:rFonts w:hint="eastAsia" w:ascii="仿宋" w:hAnsi="仿宋" w:eastAsia="仿宋" w:cs="仿宋"/>
        </w:rPr>
      </w:pPr>
      <w:r>
        <w:rPr>
          <w:rFonts w:hint="eastAsia" w:ascii="仿宋" w:hAnsi="仿宋" w:eastAsia="仿宋" w:cs="仿宋"/>
        </w:rPr>
        <w:t>评审小组：</w:t>
      </w:r>
    </w:p>
    <w:p>
      <w:pPr>
        <w:pageBreakBefore w:val="0"/>
        <w:kinsoku/>
        <w:wordWrap w:val="0"/>
        <w:overflowPunct/>
        <w:autoSpaceDE/>
        <w:autoSpaceDN/>
        <w:bidi w:val="0"/>
        <w:spacing w:line="400" w:lineRule="exact"/>
        <w:textAlignment w:val="auto"/>
        <w:rPr>
          <w:rFonts w:hint="eastAsia" w:ascii="仿宋" w:hAnsi="仿宋" w:eastAsia="仿宋" w:cs="仿宋"/>
        </w:rPr>
      </w:pPr>
    </w:p>
    <w:p>
      <w:pPr>
        <w:pageBreakBefore w:val="0"/>
        <w:kinsoku/>
        <w:wordWrap w:val="0"/>
        <w:overflowPunct/>
        <w:autoSpaceDE/>
        <w:autoSpaceDN/>
        <w:bidi w:val="0"/>
        <w:spacing w:line="400" w:lineRule="exact"/>
        <w:ind w:firstLine="560" w:firstLineChars="200"/>
        <w:textAlignment w:val="auto"/>
        <w:rPr>
          <w:rFonts w:hint="eastAsia" w:ascii="仿宋" w:hAnsi="仿宋" w:eastAsia="仿宋" w:cs="仿宋"/>
        </w:rPr>
      </w:pPr>
      <w:r>
        <w:rPr>
          <w:rFonts w:hint="eastAsia" w:ascii="仿宋" w:hAnsi="仿宋" w:eastAsia="仿宋" w:cs="仿宋"/>
        </w:rPr>
        <w:t xml:space="preserve"> 问题澄清通知（编号：________）已收悉，现澄清、说明或补正如下：</w:t>
      </w:r>
    </w:p>
    <w:p>
      <w:pPr>
        <w:pageBreakBefore w:val="0"/>
        <w:kinsoku/>
        <w:wordWrap w:val="0"/>
        <w:overflowPunct/>
        <w:autoSpaceDE/>
        <w:autoSpaceDN/>
        <w:bidi w:val="0"/>
        <w:spacing w:line="400" w:lineRule="exact"/>
        <w:ind w:firstLine="700" w:firstLineChars="250"/>
        <w:textAlignment w:val="auto"/>
        <w:rPr>
          <w:rFonts w:hint="eastAsia" w:ascii="仿宋" w:hAnsi="仿宋" w:eastAsia="仿宋" w:cs="仿宋"/>
        </w:rPr>
      </w:pPr>
      <w:r>
        <w:rPr>
          <w:rFonts w:hint="eastAsia" w:ascii="仿宋" w:hAnsi="仿宋" w:eastAsia="仿宋" w:cs="仿宋"/>
        </w:rPr>
        <w:t>1.</w:t>
      </w:r>
    </w:p>
    <w:p>
      <w:pPr>
        <w:pageBreakBefore w:val="0"/>
        <w:kinsoku/>
        <w:wordWrap w:val="0"/>
        <w:overflowPunct/>
        <w:autoSpaceDE/>
        <w:autoSpaceDN/>
        <w:bidi w:val="0"/>
        <w:spacing w:line="400" w:lineRule="exact"/>
        <w:ind w:firstLine="700" w:firstLineChars="250"/>
        <w:textAlignment w:val="auto"/>
        <w:rPr>
          <w:rFonts w:hint="eastAsia" w:ascii="仿宋" w:hAnsi="仿宋" w:eastAsia="仿宋" w:cs="仿宋"/>
        </w:rPr>
      </w:pPr>
      <w:r>
        <w:rPr>
          <w:rFonts w:hint="eastAsia" w:ascii="仿宋" w:hAnsi="仿宋" w:eastAsia="仿宋" w:cs="仿宋"/>
        </w:rPr>
        <w:t>2.</w:t>
      </w:r>
    </w:p>
    <w:p>
      <w:pPr>
        <w:pageBreakBefore w:val="0"/>
        <w:kinsoku/>
        <w:wordWrap w:val="0"/>
        <w:overflowPunct/>
        <w:autoSpaceDE/>
        <w:autoSpaceDN/>
        <w:bidi w:val="0"/>
        <w:spacing w:line="400" w:lineRule="exact"/>
        <w:ind w:firstLine="700" w:firstLineChars="250"/>
        <w:textAlignment w:val="auto"/>
        <w:rPr>
          <w:rFonts w:hint="eastAsia" w:ascii="仿宋" w:hAnsi="仿宋" w:eastAsia="仿宋" w:cs="仿宋"/>
        </w:rPr>
      </w:pPr>
      <w:r>
        <w:rPr>
          <w:rFonts w:hint="eastAsia" w:ascii="仿宋" w:hAnsi="仿宋" w:eastAsia="仿宋" w:cs="仿宋"/>
        </w:rPr>
        <w:t>……</w:t>
      </w:r>
    </w:p>
    <w:p>
      <w:pPr>
        <w:pageBreakBefore w:val="0"/>
        <w:kinsoku/>
        <w:wordWrap w:val="0"/>
        <w:overflowPunct/>
        <w:autoSpaceDE/>
        <w:autoSpaceDN/>
        <w:bidi w:val="0"/>
        <w:spacing w:line="400" w:lineRule="exact"/>
        <w:ind w:firstLine="560" w:firstLineChars="200"/>
        <w:textAlignment w:val="auto"/>
        <w:rPr>
          <w:rFonts w:hint="eastAsia" w:ascii="仿宋" w:hAnsi="仿宋" w:eastAsia="仿宋" w:cs="仿宋"/>
        </w:rPr>
      </w:pPr>
      <w:r>
        <w:rPr>
          <w:rFonts w:hint="eastAsia" w:ascii="仿宋" w:hAnsi="仿宋" w:eastAsia="仿宋" w:cs="仿宋"/>
        </w:rPr>
        <w:t>上述问题澄清、说明或补正，不改变我方响应文件的实质性内容，构成我方响应文件的组成部分。</w:t>
      </w:r>
    </w:p>
    <w:p>
      <w:pPr>
        <w:pageBreakBefore w:val="0"/>
        <w:kinsoku/>
        <w:wordWrap w:val="0"/>
        <w:overflowPunct/>
        <w:autoSpaceDE/>
        <w:autoSpaceDN/>
        <w:bidi w:val="0"/>
        <w:spacing w:line="400" w:lineRule="exact"/>
        <w:ind w:firstLine="1400" w:firstLineChars="500"/>
        <w:textAlignment w:val="auto"/>
        <w:rPr>
          <w:rFonts w:hint="eastAsia" w:ascii="仿宋" w:hAnsi="仿宋" w:eastAsia="仿宋" w:cs="仿宋"/>
        </w:rPr>
      </w:pPr>
    </w:p>
    <w:p>
      <w:pPr>
        <w:pageBreakBefore w:val="0"/>
        <w:kinsoku/>
        <w:wordWrap w:val="0"/>
        <w:overflowPunct/>
        <w:autoSpaceDE/>
        <w:autoSpaceDN/>
        <w:bidi w:val="0"/>
        <w:spacing w:line="400" w:lineRule="exact"/>
        <w:ind w:firstLine="1400" w:firstLineChars="500"/>
        <w:textAlignment w:val="auto"/>
        <w:rPr>
          <w:rFonts w:hint="eastAsia" w:ascii="仿宋" w:hAnsi="仿宋" w:eastAsia="仿宋" w:cs="仿宋"/>
        </w:rPr>
      </w:pPr>
    </w:p>
    <w:p>
      <w:pPr>
        <w:pageBreakBefore w:val="0"/>
        <w:kinsoku/>
        <w:wordWrap w:val="0"/>
        <w:overflowPunct/>
        <w:autoSpaceDE/>
        <w:autoSpaceDN/>
        <w:bidi w:val="0"/>
        <w:spacing w:line="400" w:lineRule="exact"/>
        <w:ind w:firstLine="1400" w:firstLineChars="500"/>
        <w:textAlignment w:val="auto"/>
        <w:rPr>
          <w:rFonts w:hint="eastAsia" w:ascii="仿宋" w:hAnsi="仿宋" w:eastAsia="仿宋" w:cs="仿宋"/>
        </w:rPr>
      </w:pPr>
    </w:p>
    <w:p>
      <w:pPr>
        <w:pageBreakBefore w:val="0"/>
        <w:kinsoku/>
        <w:wordWrap w:val="0"/>
        <w:overflowPunct/>
        <w:autoSpaceDE/>
        <w:autoSpaceDN/>
        <w:bidi w:val="0"/>
        <w:spacing w:line="400" w:lineRule="exact"/>
        <w:ind w:firstLine="1400" w:firstLineChars="500"/>
        <w:textAlignment w:val="auto"/>
        <w:rPr>
          <w:rFonts w:hint="eastAsia" w:ascii="仿宋" w:hAnsi="仿宋" w:eastAsia="仿宋" w:cs="仿宋"/>
        </w:rPr>
      </w:pPr>
    </w:p>
    <w:p>
      <w:pPr>
        <w:pageBreakBefore w:val="0"/>
        <w:kinsoku/>
        <w:wordWrap w:val="0"/>
        <w:overflowPunct/>
        <w:autoSpaceDE/>
        <w:autoSpaceDN/>
        <w:bidi w:val="0"/>
        <w:spacing w:line="400" w:lineRule="exact"/>
        <w:ind w:firstLine="1400" w:firstLineChars="500"/>
        <w:textAlignment w:val="auto"/>
        <w:rPr>
          <w:rFonts w:hint="eastAsia" w:ascii="仿宋" w:hAnsi="仿宋" w:eastAsia="仿宋" w:cs="仿宋"/>
        </w:rPr>
      </w:pPr>
    </w:p>
    <w:p>
      <w:pPr>
        <w:pageBreakBefore w:val="0"/>
        <w:kinsoku/>
        <w:wordWrap w:val="0"/>
        <w:overflowPunct/>
        <w:autoSpaceDE/>
        <w:autoSpaceDN/>
        <w:bidi w:val="0"/>
        <w:spacing w:line="400" w:lineRule="exact"/>
        <w:ind w:right="1050" w:firstLine="1400" w:firstLineChars="500"/>
        <w:jc w:val="right"/>
        <w:textAlignment w:val="auto"/>
        <w:rPr>
          <w:rFonts w:hint="eastAsia" w:ascii="仿宋" w:hAnsi="仿宋" w:eastAsia="仿宋" w:cs="仿宋"/>
        </w:rPr>
      </w:pPr>
      <w:r>
        <w:rPr>
          <w:rFonts w:hint="eastAsia" w:ascii="仿宋" w:hAnsi="仿宋" w:eastAsia="仿宋" w:cs="仿宋"/>
        </w:rPr>
        <w:t>供应商：________________________（盖单位章）或</w:t>
      </w:r>
    </w:p>
    <w:p>
      <w:pPr>
        <w:pageBreakBefore w:val="0"/>
        <w:kinsoku/>
        <w:wordWrap w:val="0"/>
        <w:overflowPunct/>
        <w:autoSpaceDE/>
        <w:autoSpaceDN/>
        <w:bidi w:val="0"/>
        <w:spacing w:line="400" w:lineRule="exact"/>
        <w:ind w:right="420" w:firstLine="1400" w:firstLineChars="500"/>
        <w:jc w:val="right"/>
        <w:textAlignment w:val="auto"/>
        <w:rPr>
          <w:rFonts w:hint="eastAsia" w:ascii="仿宋" w:hAnsi="仿宋" w:eastAsia="仿宋" w:cs="仿宋"/>
        </w:rPr>
      </w:pPr>
      <w:r>
        <w:rPr>
          <w:rFonts w:hint="eastAsia" w:ascii="仿宋" w:hAnsi="仿宋" w:eastAsia="仿宋" w:cs="仿宋"/>
        </w:rPr>
        <w:t>法定代表人（单位负责人）或其委托代理人：______（签字）</w:t>
      </w:r>
    </w:p>
    <w:p>
      <w:pPr>
        <w:pageBreakBefore w:val="0"/>
        <w:kinsoku/>
        <w:wordWrap w:val="0"/>
        <w:overflowPunct/>
        <w:autoSpaceDE/>
        <w:autoSpaceDN/>
        <w:bidi w:val="0"/>
        <w:spacing w:line="400" w:lineRule="exact"/>
        <w:ind w:right="840"/>
        <w:textAlignment w:val="auto"/>
        <w:rPr>
          <w:rFonts w:hint="eastAsia" w:ascii="仿宋" w:hAnsi="仿宋" w:eastAsia="仿宋" w:cs="仿宋"/>
        </w:rPr>
      </w:pPr>
      <w:r>
        <w:rPr>
          <w:rFonts w:hint="eastAsia" w:ascii="仿宋" w:hAnsi="仿宋" w:eastAsia="仿宋" w:cs="仿宋"/>
        </w:rPr>
        <w:t xml:space="preserve">                                         _____年_____月_____日</w:t>
      </w:r>
    </w:p>
    <w:p>
      <w:pPr>
        <w:pageBreakBefore w:val="0"/>
        <w:kinsoku/>
        <w:wordWrap w:val="0"/>
        <w:overflowPunct/>
        <w:autoSpaceDE/>
        <w:autoSpaceDN/>
        <w:bidi w:val="0"/>
        <w:spacing w:line="400" w:lineRule="exact"/>
        <w:textAlignment w:val="auto"/>
        <w:rPr>
          <w:rFonts w:hint="eastAsia" w:ascii="仿宋" w:hAnsi="仿宋" w:eastAsia="仿宋" w:cs="仿宋"/>
        </w:rPr>
      </w:pPr>
      <w:r>
        <w:rPr>
          <w:rFonts w:hint="eastAsia" w:ascii="仿宋" w:hAnsi="仿宋" w:eastAsia="仿宋" w:cs="仿宋"/>
        </w:rPr>
        <w:br w:type="page"/>
      </w:r>
    </w:p>
    <w:p>
      <w:pPr>
        <w:pageBreakBefore w:val="0"/>
        <w:kinsoku/>
        <w:wordWrap w:val="0"/>
        <w:overflowPunct/>
        <w:autoSpaceDE/>
        <w:autoSpaceDN/>
        <w:bidi w:val="0"/>
        <w:spacing w:line="400" w:lineRule="exact"/>
        <w:textAlignment w:val="auto"/>
        <w:rPr>
          <w:rFonts w:hint="eastAsia" w:ascii="仿宋" w:hAnsi="仿宋" w:eastAsia="仿宋" w:cs="仿宋"/>
          <w:b/>
          <w:sz w:val="36"/>
        </w:rPr>
      </w:pPr>
      <w:r>
        <w:rPr>
          <w:rFonts w:hint="eastAsia" w:ascii="仿宋" w:hAnsi="仿宋" w:eastAsia="仿宋" w:cs="仿宋"/>
          <w:b/>
          <w:sz w:val="36"/>
        </w:rPr>
        <w:t>附件三：确认通知</w:t>
      </w:r>
    </w:p>
    <w:p>
      <w:pPr>
        <w:pageBreakBefore w:val="0"/>
        <w:kinsoku/>
        <w:wordWrap w:val="0"/>
        <w:overflowPunct/>
        <w:autoSpaceDE/>
        <w:autoSpaceDN/>
        <w:bidi w:val="0"/>
        <w:spacing w:line="400" w:lineRule="exact"/>
        <w:ind w:firstLine="361" w:firstLineChars="100"/>
        <w:textAlignment w:val="auto"/>
        <w:rPr>
          <w:rFonts w:hint="eastAsia" w:ascii="仿宋" w:hAnsi="仿宋" w:eastAsia="仿宋" w:cs="仿宋"/>
          <w:b/>
          <w:sz w:val="36"/>
        </w:rPr>
      </w:pPr>
    </w:p>
    <w:p>
      <w:pPr>
        <w:pageBreakBefore w:val="0"/>
        <w:kinsoku/>
        <w:wordWrap w:val="0"/>
        <w:overflowPunct/>
        <w:autoSpaceDE/>
        <w:autoSpaceDN/>
        <w:bidi w:val="0"/>
        <w:spacing w:line="400" w:lineRule="exact"/>
        <w:ind w:firstLine="321" w:firstLineChars="100"/>
        <w:jc w:val="center"/>
        <w:textAlignment w:val="auto"/>
        <w:rPr>
          <w:rFonts w:hint="eastAsia" w:ascii="仿宋" w:hAnsi="仿宋" w:eastAsia="仿宋" w:cs="仿宋"/>
          <w:b/>
          <w:sz w:val="32"/>
        </w:rPr>
      </w:pPr>
      <w:r>
        <w:rPr>
          <w:rFonts w:hint="eastAsia" w:ascii="仿宋" w:hAnsi="仿宋" w:eastAsia="仿宋" w:cs="仿宋"/>
          <w:b/>
          <w:sz w:val="32"/>
        </w:rPr>
        <w:t>确认通知</w:t>
      </w:r>
    </w:p>
    <w:p>
      <w:pPr>
        <w:pageBreakBefore w:val="0"/>
        <w:kinsoku/>
        <w:wordWrap w:val="0"/>
        <w:overflowPunct/>
        <w:autoSpaceDE/>
        <w:autoSpaceDN/>
        <w:bidi w:val="0"/>
        <w:spacing w:line="400" w:lineRule="exact"/>
        <w:ind w:firstLine="321" w:firstLineChars="100"/>
        <w:jc w:val="center"/>
        <w:textAlignment w:val="auto"/>
        <w:rPr>
          <w:rFonts w:hint="eastAsia" w:ascii="仿宋" w:hAnsi="仿宋" w:eastAsia="仿宋" w:cs="仿宋"/>
          <w:b/>
          <w:sz w:val="32"/>
        </w:rPr>
      </w:pPr>
    </w:p>
    <w:p>
      <w:pPr>
        <w:pageBreakBefore w:val="0"/>
        <w:kinsoku/>
        <w:wordWrap w:val="0"/>
        <w:overflowPunct/>
        <w:autoSpaceDE/>
        <w:autoSpaceDN/>
        <w:bidi w:val="0"/>
        <w:spacing w:line="400" w:lineRule="exact"/>
        <w:textAlignment w:val="auto"/>
        <w:rPr>
          <w:rFonts w:hint="eastAsia" w:ascii="仿宋" w:hAnsi="仿宋" w:eastAsia="仿宋" w:cs="仿宋"/>
        </w:rPr>
      </w:pPr>
      <w:r>
        <w:rPr>
          <w:rFonts w:hint="eastAsia" w:ascii="仿宋" w:hAnsi="仿宋" w:eastAsia="仿宋" w:cs="仿宋"/>
        </w:rPr>
        <w:t>_____________________（采购人名称）：</w:t>
      </w:r>
    </w:p>
    <w:p>
      <w:pPr>
        <w:pageBreakBefore w:val="0"/>
        <w:kinsoku/>
        <w:wordWrap w:val="0"/>
        <w:overflowPunct/>
        <w:autoSpaceDE/>
        <w:autoSpaceDN/>
        <w:bidi w:val="0"/>
        <w:spacing w:line="400" w:lineRule="exact"/>
        <w:textAlignment w:val="auto"/>
        <w:rPr>
          <w:rFonts w:hint="eastAsia" w:ascii="仿宋" w:hAnsi="仿宋" w:eastAsia="仿宋" w:cs="仿宋"/>
        </w:rPr>
      </w:pPr>
    </w:p>
    <w:p>
      <w:pPr>
        <w:pageBreakBefore w:val="0"/>
        <w:kinsoku/>
        <w:wordWrap w:val="0"/>
        <w:overflowPunct/>
        <w:autoSpaceDE/>
        <w:autoSpaceDN/>
        <w:bidi w:val="0"/>
        <w:spacing w:line="400" w:lineRule="exact"/>
        <w:ind w:firstLine="840" w:firstLineChars="300"/>
        <w:textAlignment w:val="auto"/>
        <w:rPr>
          <w:rFonts w:hint="eastAsia" w:ascii="仿宋" w:hAnsi="仿宋" w:eastAsia="仿宋" w:cs="仿宋"/>
        </w:rPr>
      </w:pPr>
      <w:r>
        <w:rPr>
          <w:rFonts w:hint="eastAsia" w:ascii="仿宋" w:hAnsi="仿宋" w:eastAsia="仿宋" w:cs="仿宋"/>
        </w:rPr>
        <w:t>你方于_____年_____月_____日发出的_______（项目名称）关于采</w:t>
      </w:r>
      <w:r>
        <w:rPr>
          <w:rFonts w:hint="eastAsia" w:ascii="仿宋" w:hAnsi="仿宋" w:eastAsia="仿宋" w:cs="仿宋"/>
          <w:u w:val="single"/>
        </w:rPr>
        <w:t>购文件的澄清/修改</w:t>
      </w:r>
      <w:r>
        <w:rPr>
          <w:rFonts w:hint="eastAsia" w:ascii="仿宋" w:hAnsi="仿宋" w:eastAsia="仿宋" w:cs="仿宋"/>
        </w:rPr>
        <w:t>的通知，我方已于_____年_____月_____日收到。</w:t>
      </w:r>
    </w:p>
    <w:p>
      <w:pPr>
        <w:pageBreakBefore w:val="0"/>
        <w:kinsoku/>
        <w:wordWrap w:val="0"/>
        <w:overflowPunct/>
        <w:autoSpaceDE/>
        <w:autoSpaceDN/>
        <w:bidi w:val="0"/>
        <w:spacing w:line="400" w:lineRule="exact"/>
        <w:ind w:firstLine="840" w:firstLineChars="300"/>
        <w:textAlignment w:val="auto"/>
        <w:rPr>
          <w:rFonts w:hint="eastAsia" w:ascii="仿宋" w:hAnsi="仿宋" w:eastAsia="仿宋" w:cs="仿宋"/>
        </w:rPr>
      </w:pPr>
      <w:r>
        <w:rPr>
          <w:rFonts w:hint="eastAsia" w:ascii="仿宋" w:hAnsi="仿宋" w:eastAsia="仿宋" w:cs="仿宋"/>
        </w:rPr>
        <w:t>特此确认。</w:t>
      </w:r>
    </w:p>
    <w:p>
      <w:pPr>
        <w:pageBreakBefore w:val="0"/>
        <w:kinsoku/>
        <w:wordWrap w:val="0"/>
        <w:overflowPunct/>
        <w:autoSpaceDE/>
        <w:autoSpaceDN/>
        <w:bidi w:val="0"/>
        <w:spacing w:line="400" w:lineRule="exact"/>
        <w:ind w:firstLine="840" w:firstLineChars="300"/>
        <w:textAlignment w:val="auto"/>
        <w:rPr>
          <w:rFonts w:hint="eastAsia" w:ascii="仿宋" w:hAnsi="仿宋" w:eastAsia="仿宋" w:cs="仿宋"/>
        </w:rPr>
      </w:pPr>
    </w:p>
    <w:p>
      <w:pPr>
        <w:pageBreakBefore w:val="0"/>
        <w:kinsoku/>
        <w:wordWrap w:val="0"/>
        <w:overflowPunct/>
        <w:autoSpaceDE/>
        <w:autoSpaceDN/>
        <w:bidi w:val="0"/>
        <w:spacing w:line="400" w:lineRule="exact"/>
        <w:ind w:firstLine="840" w:firstLineChars="300"/>
        <w:textAlignment w:val="auto"/>
        <w:rPr>
          <w:rFonts w:hint="eastAsia" w:ascii="仿宋" w:hAnsi="仿宋" w:eastAsia="仿宋" w:cs="仿宋"/>
        </w:rPr>
      </w:pPr>
    </w:p>
    <w:p>
      <w:pPr>
        <w:pageBreakBefore w:val="0"/>
        <w:kinsoku/>
        <w:wordWrap w:val="0"/>
        <w:overflowPunct/>
        <w:autoSpaceDE/>
        <w:autoSpaceDN/>
        <w:bidi w:val="0"/>
        <w:spacing w:line="400" w:lineRule="exact"/>
        <w:ind w:firstLine="840" w:firstLineChars="300"/>
        <w:jc w:val="right"/>
        <w:textAlignment w:val="auto"/>
        <w:rPr>
          <w:rFonts w:hint="eastAsia" w:ascii="仿宋" w:hAnsi="仿宋" w:eastAsia="仿宋" w:cs="仿宋"/>
        </w:rPr>
      </w:pPr>
      <w:r>
        <w:rPr>
          <w:rFonts w:hint="eastAsia" w:ascii="仿宋" w:hAnsi="仿宋" w:eastAsia="仿宋" w:cs="仿宋"/>
        </w:rPr>
        <w:t>供应商：__________________________（盖单位章）</w:t>
      </w:r>
    </w:p>
    <w:p>
      <w:pPr>
        <w:pageBreakBefore w:val="0"/>
        <w:kinsoku/>
        <w:wordWrap w:val="0"/>
        <w:overflowPunct/>
        <w:autoSpaceDE/>
        <w:autoSpaceDN/>
        <w:bidi w:val="0"/>
        <w:spacing w:line="400" w:lineRule="exact"/>
        <w:ind w:firstLine="840" w:firstLineChars="300"/>
        <w:jc w:val="right"/>
        <w:textAlignment w:val="auto"/>
        <w:rPr>
          <w:rFonts w:hint="eastAsia" w:ascii="仿宋" w:hAnsi="仿宋" w:eastAsia="仿宋" w:cs="仿宋"/>
        </w:rPr>
      </w:pPr>
    </w:p>
    <w:p>
      <w:pPr>
        <w:pageBreakBefore w:val="0"/>
        <w:kinsoku/>
        <w:wordWrap w:val="0"/>
        <w:overflowPunct/>
        <w:autoSpaceDE/>
        <w:autoSpaceDN/>
        <w:bidi w:val="0"/>
        <w:spacing w:line="400" w:lineRule="exact"/>
        <w:ind w:firstLine="840" w:firstLineChars="300"/>
        <w:jc w:val="right"/>
        <w:textAlignment w:val="auto"/>
        <w:rPr>
          <w:rFonts w:hint="eastAsia" w:ascii="仿宋" w:hAnsi="仿宋" w:eastAsia="仿宋" w:cs="仿宋"/>
        </w:rPr>
      </w:pPr>
      <w:r>
        <w:rPr>
          <w:rFonts w:hint="eastAsia" w:ascii="仿宋" w:hAnsi="仿宋" w:eastAsia="仿宋" w:cs="仿宋"/>
        </w:rPr>
        <w:t>_____年_____月_____日</w:t>
      </w:r>
      <w:bookmarkStart w:id="245" w:name="_Toc302051544"/>
      <w:bookmarkStart w:id="246" w:name="_Toc410826658"/>
      <w:bookmarkStart w:id="247" w:name="_Toc302050256"/>
      <w:bookmarkStart w:id="248" w:name="_Toc319053742"/>
      <w:bookmarkStart w:id="249" w:name="_Toc419191585"/>
    </w:p>
    <w:bookmarkEnd w:id="245"/>
    <w:bookmarkEnd w:id="246"/>
    <w:bookmarkEnd w:id="247"/>
    <w:bookmarkEnd w:id="248"/>
    <w:bookmarkEnd w:id="249"/>
    <w:p>
      <w:pPr>
        <w:pageBreakBefore w:val="0"/>
        <w:kinsoku/>
        <w:wordWrap w:val="0"/>
        <w:overflowPunct/>
        <w:autoSpaceDE/>
        <w:autoSpaceDN/>
        <w:bidi w:val="0"/>
        <w:spacing w:line="400" w:lineRule="exact"/>
        <w:textAlignment w:val="auto"/>
        <w:rPr>
          <w:rFonts w:hint="eastAsia" w:ascii="仿宋" w:hAnsi="仿宋" w:eastAsia="仿宋" w:cs="仿宋"/>
          <w:b/>
          <w:sz w:val="44"/>
        </w:rPr>
      </w:pPr>
      <w:r>
        <w:rPr>
          <w:rFonts w:hint="eastAsia" w:ascii="仿宋" w:hAnsi="仿宋" w:eastAsia="仿宋" w:cs="仿宋"/>
          <w:sz w:val="32"/>
          <w:szCs w:val="32"/>
        </w:rPr>
        <w:br w:type="page"/>
      </w:r>
    </w:p>
    <w:p>
      <w:pPr>
        <w:pStyle w:val="8"/>
        <w:pageBreakBefore w:val="0"/>
        <w:kinsoku/>
        <w:wordWrap w:val="0"/>
        <w:overflowPunct/>
        <w:autoSpaceDE/>
        <w:autoSpaceDN/>
        <w:bidi w:val="0"/>
        <w:textAlignment w:val="auto"/>
        <w:rPr>
          <w:rFonts w:hint="eastAsia" w:ascii="仿宋" w:hAnsi="仿宋" w:eastAsia="仿宋" w:cs="仿宋"/>
        </w:rPr>
      </w:pPr>
      <w:bookmarkStart w:id="250" w:name="_Toc12157"/>
      <w:r>
        <w:rPr>
          <w:rFonts w:hint="eastAsia" w:ascii="仿宋" w:hAnsi="仿宋" w:eastAsia="仿宋" w:cs="仿宋"/>
        </w:rPr>
        <w:t>第三章 评审办法</w:t>
      </w:r>
      <w:bookmarkEnd w:id="250"/>
    </w:p>
    <w:p>
      <w:pPr>
        <w:spacing w:line="360" w:lineRule="auto"/>
        <w:jc w:val="center"/>
        <w:rPr>
          <w:rFonts w:hint="eastAsia" w:ascii="仿宋" w:hAnsi="仿宋" w:eastAsia="仿宋" w:cs="仿宋"/>
          <w:b/>
          <w:color w:val="000000"/>
          <w:sz w:val="27"/>
          <w:szCs w:val="27"/>
        </w:rPr>
      </w:pPr>
      <w:r>
        <w:rPr>
          <w:rFonts w:hint="eastAsia" w:ascii="仿宋" w:hAnsi="仿宋" w:eastAsia="仿宋" w:cs="仿宋"/>
          <w:b/>
          <w:color w:val="000000"/>
          <w:sz w:val="27"/>
          <w:szCs w:val="27"/>
        </w:rPr>
        <w:t>评审办法</w:t>
      </w:r>
    </w:p>
    <w:p>
      <w:pPr>
        <w:numPr>
          <w:ilvl w:val="0"/>
          <w:numId w:val="0"/>
        </w:numPr>
        <w:spacing w:line="520" w:lineRule="exact"/>
        <w:rPr>
          <w:rFonts w:hint="eastAsia" w:ascii="仿宋" w:hAnsi="仿宋" w:eastAsia="仿宋" w:cs="仿宋"/>
          <w:b/>
          <w:sz w:val="24"/>
        </w:rPr>
      </w:pPr>
      <w:r>
        <w:rPr>
          <w:rFonts w:hint="eastAsia" w:ascii="仿宋" w:hAnsi="仿宋" w:eastAsia="仿宋" w:cs="仿宋"/>
          <w:b/>
          <w:sz w:val="24"/>
          <w:lang w:eastAsia="zh-CN"/>
        </w:rPr>
        <w:t>（</w:t>
      </w:r>
      <w:r>
        <w:rPr>
          <w:rFonts w:hint="eastAsia" w:ascii="仿宋" w:hAnsi="仿宋" w:eastAsia="仿宋" w:cs="仿宋"/>
          <w:b/>
          <w:sz w:val="24"/>
          <w:lang w:val="en-US" w:eastAsia="zh-CN"/>
        </w:rPr>
        <w:t>一）</w:t>
      </w:r>
      <w:r>
        <w:rPr>
          <w:rFonts w:hint="eastAsia" w:ascii="仿宋" w:hAnsi="仿宋" w:eastAsia="仿宋" w:cs="仿宋"/>
          <w:b/>
          <w:sz w:val="24"/>
        </w:rPr>
        <w:t>初步评审</w:t>
      </w:r>
    </w:p>
    <w:tbl>
      <w:tblPr>
        <w:tblStyle w:val="50"/>
        <w:tblW w:w="97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11"/>
        <w:gridCol w:w="531"/>
        <w:gridCol w:w="1896"/>
        <w:gridCol w:w="6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611" w:type="dxa"/>
            <w:tcBorders>
              <w:right w:val="single" w:color="000000" w:sz="4" w:space="0"/>
            </w:tcBorders>
            <w:noWrap w:val="0"/>
            <w:vAlign w:val="center"/>
          </w:tcPr>
          <w:p>
            <w:pPr>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b/>
                <w:sz w:val="24"/>
              </w:rPr>
            </w:pPr>
            <w:r>
              <w:rPr>
                <w:rFonts w:hint="eastAsia" w:ascii="仿宋" w:hAnsi="仿宋" w:eastAsia="仿宋" w:cs="仿宋"/>
                <w:b/>
                <w:sz w:val="24"/>
              </w:rPr>
              <w:t>条款号</w:t>
            </w:r>
          </w:p>
        </w:tc>
        <w:tc>
          <w:tcPr>
            <w:tcW w:w="531" w:type="dxa"/>
            <w:tcBorders>
              <w:left w:val="single" w:color="000000" w:sz="4" w:space="0"/>
            </w:tcBorders>
            <w:noWrap w:val="0"/>
            <w:vAlign w:val="center"/>
          </w:tcPr>
          <w:p>
            <w:pPr>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b/>
                <w:sz w:val="24"/>
              </w:rPr>
            </w:pPr>
            <w:r>
              <w:rPr>
                <w:rFonts w:hint="eastAsia" w:ascii="仿宋" w:hAnsi="仿宋" w:eastAsia="仿宋" w:cs="仿宋"/>
                <w:b/>
                <w:sz w:val="24"/>
              </w:rPr>
              <w:t>初步评审内容</w:t>
            </w:r>
          </w:p>
        </w:tc>
        <w:tc>
          <w:tcPr>
            <w:tcW w:w="1896" w:type="dxa"/>
            <w:noWrap w:val="0"/>
            <w:vAlign w:val="center"/>
          </w:tcPr>
          <w:p>
            <w:pPr>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b/>
                <w:sz w:val="24"/>
              </w:rPr>
            </w:pPr>
            <w:r>
              <w:rPr>
                <w:rFonts w:hint="eastAsia" w:ascii="仿宋" w:hAnsi="仿宋" w:eastAsia="仿宋" w:cs="仿宋"/>
                <w:b/>
                <w:sz w:val="24"/>
              </w:rPr>
              <w:t>评审因素</w:t>
            </w:r>
          </w:p>
        </w:tc>
        <w:tc>
          <w:tcPr>
            <w:tcW w:w="6718" w:type="dxa"/>
            <w:noWrap w:val="0"/>
            <w:vAlign w:val="center"/>
          </w:tcPr>
          <w:p>
            <w:pPr>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b/>
                <w:sz w:val="24"/>
              </w:rPr>
            </w:pPr>
            <w:r>
              <w:rPr>
                <w:rFonts w:hint="eastAsia" w:ascii="仿宋" w:hAnsi="仿宋" w:eastAsia="仿宋" w:cs="仿宋"/>
                <w:b/>
                <w:sz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611" w:type="dxa"/>
            <w:vMerge w:val="restart"/>
            <w:tcBorders>
              <w:righ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sz w:val="24"/>
                <w:szCs w:val="24"/>
              </w:rPr>
            </w:pPr>
            <w:r>
              <w:rPr>
                <w:rFonts w:hint="eastAsia" w:ascii="仿宋" w:hAnsi="仿宋" w:eastAsia="仿宋" w:cs="仿宋"/>
                <w:bCs/>
                <w:sz w:val="24"/>
                <w:szCs w:val="24"/>
              </w:rPr>
              <w:t>2.1.1</w:t>
            </w:r>
          </w:p>
        </w:tc>
        <w:tc>
          <w:tcPr>
            <w:tcW w:w="531" w:type="dxa"/>
            <w:vMerge w:val="restart"/>
            <w:tcBorders>
              <w:lef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形式评审标准</w:t>
            </w:r>
          </w:p>
          <w:p>
            <w:pPr>
              <w:pStyle w:val="634"/>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sz w:val="24"/>
                <w:szCs w:val="24"/>
              </w:rPr>
            </w:pPr>
          </w:p>
        </w:tc>
        <w:tc>
          <w:tcPr>
            <w:tcW w:w="1896" w:type="dxa"/>
            <w:noWrap w:val="0"/>
            <w:vAlign w:val="center"/>
          </w:tcPr>
          <w:p>
            <w:pPr>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sz w:val="24"/>
              </w:rPr>
            </w:pPr>
            <w:r>
              <w:rPr>
                <w:rFonts w:hint="eastAsia" w:ascii="仿宋" w:hAnsi="仿宋" w:eastAsia="仿宋" w:cs="仿宋"/>
                <w:sz w:val="24"/>
              </w:rPr>
              <w:t>投标人名称</w:t>
            </w:r>
          </w:p>
        </w:tc>
        <w:tc>
          <w:tcPr>
            <w:tcW w:w="6718" w:type="dxa"/>
            <w:noWrap w:val="0"/>
            <w:vAlign w:val="center"/>
          </w:tcPr>
          <w:p>
            <w:pPr>
              <w:keepNext w:val="0"/>
              <w:keepLines w:val="0"/>
              <w:pageBreakBefore w:val="0"/>
              <w:kinsoku/>
              <w:wordWrap/>
              <w:overflowPunct/>
              <w:topLinePunct w:val="0"/>
              <w:autoSpaceDE/>
              <w:autoSpaceDN/>
              <w:bidi w:val="0"/>
              <w:adjustRightInd/>
              <w:ind w:firstLine="0" w:firstLineChars="0"/>
              <w:jc w:val="left"/>
              <w:textAlignment w:val="auto"/>
              <w:rPr>
                <w:rFonts w:hint="eastAsia" w:ascii="仿宋" w:hAnsi="仿宋" w:eastAsia="仿宋" w:cs="仿宋"/>
                <w:sz w:val="24"/>
              </w:rPr>
            </w:pPr>
            <w:r>
              <w:rPr>
                <w:rFonts w:hint="eastAsia" w:ascii="仿宋" w:hAnsi="仿宋" w:eastAsia="仿宋" w:cs="仿宋"/>
                <w:sz w:val="24"/>
              </w:rPr>
              <w:t>与营业执照名称一致。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611" w:type="dxa"/>
            <w:vMerge w:val="continue"/>
            <w:tcBorders>
              <w:righ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sz w:val="24"/>
                <w:szCs w:val="24"/>
              </w:rPr>
            </w:pPr>
          </w:p>
        </w:tc>
        <w:tc>
          <w:tcPr>
            <w:tcW w:w="531" w:type="dxa"/>
            <w:vMerge w:val="continue"/>
            <w:tcBorders>
              <w:lef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sz w:val="24"/>
                <w:szCs w:val="24"/>
              </w:rPr>
            </w:pPr>
          </w:p>
        </w:tc>
        <w:tc>
          <w:tcPr>
            <w:tcW w:w="1896" w:type="dxa"/>
            <w:noWrap w:val="0"/>
            <w:vAlign w:val="center"/>
          </w:tcPr>
          <w:p>
            <w:pPr>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sz w:val="24"/>
              </w:rPr>
            </w:pPr>
            <w:r>
              <w:rPr>
                <w:rFonts w:hint="eastAsia" w:ascii="仿宋" w:hAnsi="仿宋" w:eastAsia="仿宋" w:cs="仿宋"/>
                <w:sz w:val="24"/>
              </w:rPr>
              <w:t>签字、盖章</w:t>
            </w:r>
          </w:p>
        </w:tc>
        <w:tc>
          <w:tcPr>
            <w:tcW w:w="6718" w:type="dxa"/>
            <w:noWrap w:val="0"/>
            <w:vAlign w:val="center"/>
          </w:tcPr>
          <w:p>
            <w:pPr>
              <w:keepNext w:val="0"/>
              <w:keepLines w:val="0"/>
              <w:pageBreakBefore w:val="0"/>
              <w:kinsoku/>
              <w:wordWrap/>
              <w:overflowPunct/>
              <w:topLinePunct w:val="0"/>
              <w:autoSpaceDE/>
              <w:autoSpaceDN/>
              <w:bidi w:val="0"/>
              <w:adjustRightInd/>
              <w:ind w:firstLine="0" w:firstLineChars="0"/>
              <w:jc w:val="left"/>
              <w:textAlignment w:val="auto"/>
              <w:rPr>
                <w:rFonts w:hint="eastAsia" w:ascii="仿宋" w:hAnsi="仿宋" w:eastAsia="仿宋" w:cs="仿宋"/>
                <w:sz w:val="24"/>
              </w:rPr>
            </w:pPr>
            <w:r>
              <w:rPr>
                <w:rFonts w:hint="eastAsia" w:ascii="仿宋" w:hAnsi="仿宋" w:eastAsia="仿宋" w:cs="仿宋"/>
                <w:kern w:val="0"/>
                <w:sz w:val="22"/>
                <w:szCs w:val="22"/>
                <w:lang w:eastAsia="zh-CN"/>
              </w:rPr>
              <w:t>采购</w:t>
            </w:r>
            <w:r>
              <w:rPr>
                <w:rFonts w:hint="eastAsia" w:ascii="仿宋" w:hAnsi="仿宋" w:eastAsia="仿宋" w:cs="仿宋"/>
                <w:kern w:val="0"/>
                <w:sz w:val="22"/>
                <w:szCs w:val="22"/>
              </w:rPr>
              <w:t>文件中要求的法定代表人或其授权委托人签字字迹清晰，公章、私章、法人章无遗漏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611" w:type="dxa"/>
            <w:vMerge w:val="continue"/>
            <w:tcBorders>
              <w:righ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sz w:val="24"/>
                <w:szCs w:val="24"/>
              </w:rPr>
            </w:pPr>
          </w:p>
        </w:tc>
        <w:tc>
          <w:tcPr>
            <w:tcW w:w="531" w:type="dxa"/>
            <w:vMerge w:val="continue"/>
            <w:tcBorders>
              <w:lef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sz w:val="24"/>
                <w:szCs w:val="24"/>
              </w:rPr>
            </w:pPr>
          </w:p>
        </w:tc>
        <w:tc>
          <w:tcPr>
            <w:tcW w:w="1896" w:type="dxa"/>
            <w:noWrap w:val="0"/>
            <w:vAlign w:val="center"/>
          </w:tcPr>
          <w:p>
            <w:pPr>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sz w:val="24"/>
              </w:rPr>
            </w:pPr>
            <w:r>
              <w:rPr>
                <w:rFonts w:hint="eastAsia" w:ascii="仿宋" w:hAnsi="仿宋" w:eastAsia="仿宋" w:cs="仿宋"/>
                <w:sz w:val="24"/>
              </w:rPr>
              <w:t>投标文件格式</w:t>
            </w:r>
          </w:p>
        </w:tc>
        <w:tc>
          <w:tcPr>
            <w:tcW w:w="6718" w:type="dxa"/>
            <w:noWrap w:val="0"/>
            <w:vAlign w:val="center"/>
          </w:tcPr>
          <w:p>
            <w:pPr>
              <w:keepNext w:val="0"/>
              <w:keepLines w:val="0"/>
              <w:pageBreakBefore w:val="0"/>
              <w:kinsoku/>
              <w:wordWrap/>
              <w:overflowPunct/>
              <w:topLinePunct w:val="0"/>
              <w:autoSpaceDE/>
              <w:autoSpaceDN/>
              <w:bidi w:val="0"/>
              <w:adjustRightInd/>
              <w:ind w:firstLine="0" w:firstLineChars="0"/>
              <w:jc w:val="left"/>
              <w:textAlignment w:val="auto"/>
              <w:rPr>
                <w:rFonts w:hint="eastAsia" w:ascii="仿宋" w:hAnsi="仿宋" w:eastAsia="仿宋" w:cs="仿宋"/>
                <w:sz w:val="24"/>
              </w:rPr>
            </w:pPr>
            <w:r>
              <w:rPr>
                <w:rFonts w:hint="eastAsia" w:ascii="仿宋" w:hAnsi="仿宋" w:eastAsia="仿宋" w:cs="仿宋"/>
                <w:sz w:val="24"/>
              </w:rPr>
              <w:t>符合第</w:t>
            </w:r>
            <w:r>
              <w:rPr>
                <w:rFonts w:hint="eastAsia" w:ascii="仿宋" w:hAnsi="仿宋" w:eastAsia="仿宋" w:cs="仿宋"/>
                <w:sz w:val="24"/>
                <w:lang w:val="en-US" w:eastAsia="zh-CN"/>
              </w:rPr>
              <w:t>六</w:t>
            </w:r>
            <w:r>
              <w:rPr>
                <w:rFonts w:hint="eastAsia" w:ascii="仿宋" w:hAnsi="仿宋" w:eastAsia="仿宋" w:cs="仿宋"/>
                <w:sz w:val="24"/>
              </w:rPr>
              <w:t>章“</w:t>
            </w:r>
            <w:r>
              <w:rPr>
                <w:rFonts w:hint="eastAsia" w:ascii="仿宋" w:hAnsi="仿宋" w:eastAsia="仿宋" w:cs="仿宋"/>
                <w:sz w:val="24"/>
                <w:lang w:val="en-US" w:eastAsia="zh-CN"/>
              </w:rPr>
              <w:t>响应</w:t>
            </w:r>
            <w:r>
              <w:rPr>
                <w:rFonts w:hint="eastAsia" w:ascii="仿宋" w:hAnsi="仿宋" w:eastAsia="仿宋" w:cs="仿宋"/>
                <w:sz w:val="24"/>
              </w:rPr>
              <w:t>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611" w:type="dxa"/>
            <w:vMerge w:val="continue"/>
            <w:tcBorders>
              <w:righ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p>
        </w:tc>
        <w:tc>
          <w:tcPr>
            <w:tcW w:w="531" w:type="dxa"/>
            <w:vMerge w:val="continue"/>
            <w:tcBorders>
              <w:lef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p>
        </w:tc>
        <w:tc>
          <w:tcPr>
            <w:tcW w:w="1896" w:type="dxa"/>
            <w:noWrap w:val="0"/>
            <w:vAlign w:val="center"/>
          </w:tcPr>
          <w:p>
            <w:pPr>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sz w:val="24"/>
              </w:rPr>
            </w:pPr>
            <w:r>
              <w:rPr>
                <w:rFonts w:hint="eastAsia" w:ascii="仿宋" w:hAnsi="仿宋" w:eastAsia="仿宋" w:cs="仿宋"/>
                <w:sz w:val="24"/>
              </w:rPr>
              <w:t>报价唯一</w:t>
            </w:r>
          </w:p>
        </w:tc>
        <w:tc>
          <w:tcPr>
            <w:tcW w:w="6718" w:type="dxa"/>
            <w:noWrap w:val="0"/>
            <w:vAlign w:val="center"/>
          </w:tcPr>
          <w:p>
            <w:pPr>
              <w:keepNext w:val="0"/>
              <w:keepLines w:val="0"/>
              <w:pageBreakBefore w:val="0"/>
              <w:kinsoku/>
              <w:wordWrap/>
              <w:overflowPunct/>
              <w:topLinePunct w:val="0"/>
              <w:autoSpaceDE/>
              <w:autoSpaceDN/>
              <w:bidi w:val="0"/>
              <w:adjustRightInd/>
              <w:ind w:firstLine="0" w:firstLineChars="0"/>
              <w:jc w:val="left"/>
              <w:textAlignment w:val="auto"/>
              <w:rPr>
                <w:rFonts w:hint="eastAsia" w:ascii="仿宋" w:hAnsi="仿宋" w:eastAsia="仿宋" w:cs="仿宋"/>
                <w:sz w:val="24"/>
              </w:rPr>
            </w:pPr>
            <w:r>
              <w:rPr>
                <w:rFonts w:hint="eastAsia" w:ascii="仿宋" w:hAnsi="仿宋" w:eastAsia="仿宋" w:cs="仿宋"/>
                <w:sz w:val="24"/>
              </w:rPr>
              <w:t>只有一个有效报价。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611" w:type="dxa"/>
            <w:vMerge w:val="restart"/>
            <w:tcBorders>
              <w:righ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sz w:val="24"/>
                <w:szCs w:val="24"/>
              </w:rPr>
            </w:pPr>
            <w:r>
              <w:rPr>
                <w:rFonts w:hint="eastAsia" w:ascii="仿宋" w:hAnsi="仿宋" w:eastAsia="仿宋" w:cs="仿宋"/>
                <w:bCs/>
                <w:sz w:val="24"/>
                <w:szCs w:val="24"/>
              </w:rPr>
              <w:t>2.1.2</w:t>
            </w:r>
          </w:p>
        </w:tc>
        <w:tc>
          <w:tcPr>
            <w:tcW w:w="531" w:type="dxa"/>
            <w:vMerge w:val="restart"/>
            <w:tcBorders>
              <w:lef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资格评审标准</w:t>
            </w:r>
          </w:p>
        </w:tc>
        <w:tc>
          <w:tcPr>
            <w:tcW w:w="1896" w:type="dxa"/>
            <w:noWrap w:val="0"/>
            <w:vAlign w:val="center"/>
          </w:tcPr>
          <w:p>
            <w:pPr>
              <w:pStyle w:val="634"/>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营业执照</w:t>
            </w:r>
          </w:p>
        </w:tc>
        <w:tc>
          <w:tcPr>
            <w:tcW w:w="6718" w:type="dxa"/>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具备有效的营业执照（投标文件中附复印件）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611" w:type="dxa"/>
            <w:vMerge w:val="continue"/>
            <w:tcBorders>
              <w:righ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sz w:val="24"/>
                <w:szCs w:val="24"/>
              </w:rPr>
            </w:pPr>
          </w:p>
        </w:tc>
        <w:tc>
          <w:tcPr>
            <w:tcW w:w="531" w:type="dxa"/>
            <w:vMerge w:val="continue"/>
            <w:tcBorders>
              <w:lef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sz w:val="24"/>
                <w:szCs w:val="24"/>
              </w:rPr>
            </w:pPr>
          </w:p>
        </w:tc>
        <w:tc>
          <w:tcPr>
            <w:tcW w:w="1896" w:type="dxa"/>
            <w:noWrap w:val="0"/>
            <w:vAlign w:val="center"/>
          </w:tcPr>
          <w:p>
            <w:pPr>
              <w:pStyle w:val="634"/>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一般纳税人证明材料</w:t>
            </w:r>
          </w:p>
        </w:tc>
        <w:tc>
          <w:tcPr>
            <w:tcW w:w="6718" w:type="dxa"/>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投标人须为增值税一般纳税人（以一般纳税人相关证明材料为准）（投标文件附复印件）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611" w:type="dxa"/>
            <w:vMerge w:val="continue"/>
            <w:tcBorders>
              <w:righ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sz w:val="24"/>
                <w:szCs w:val="24"/>
              </w:rPr>
            </w:pPr>
          </w:p>
        </w:tc>
        <w:tc>
          <w:tcPr>
            <w:tcW w:w="531" w:type="dxa"/>
            <w:vMerge w:val="continue"/>
            <w:tcBorders>
              <w:lef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sz w:val="24"/>
                <w:szCs w:val="24"/>
              </w:rPr>
            </w:pPr>
          </w:p>
        </w:tc>
        <w:tc>
          <w:tcPr>
            <w:tcW w:w="1896" w:type="dxa"/>
            <w:noWrap w:val="0"/>
            <w:vAlign w:val="center"/>
          </w:tcPr>
          <w:p>
            <w:pPr>
              <w:pStyle w:val="634"/>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资格要求</w:t>
            </w:r>
          </w:p>
        </w:tc>
        <w:tc>
          <w:tcPr>
            <w:tcW w:w="671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right="0" w:firstLine="0" w:firstLineChars="0"/>
              <w:textAlignment w:val="auto"/>
              <w:rPr>
                <w:rFonts w:hint="eastAsia" w:ascii="仿宋" w:hAnsi="仿宋" w:eastAsia="仿宋" w:cs="仿宋"/>
                <w:kern w:val="0"/>
                <w:sz w:val="24"/>
                <w:szCs w:val="24"/>
                <w:lang w:val="en-US" w:eastAsia="zh-CN"/>
              </w:rPr>
            </w:pPr>
            <w:r>
              <w:rPr>
                <w:rFonts w:hint="eastAsia" w:ascii="仿宋" w:hAnsi="仿宋" w:eastAsia="仿宋" w:cs="仿宋"/>
                <w:b/>
                <w:bCs/>
                <w:kern w:val="0"/>
                <w:sz w:val="24"/>
                <w:szCs w:val="24"/>
                <w:lang w:val="en-US" w:eastAsia="zh-CN"/>
              </w:rPr>
              <w:t>通用资格要求</w:t>
            </w:r>
            <w:r>
              <w:rPr>
                <w:rFonts w:hint="eastAsia" w:ascii="仿宋" w:hAnsi="仿宋" w:eastAsia="仿宋" w:cs="仿宋"/>
                <w:kern w:val="0"/>
                <w:sz w:val="24"/>
                <w:szCs w:val="24"/>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right="0" w:firstLine="0" w:firstLineChars="0"/>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（1）法定代表人身份证明、法定代表人授权委托书（格式详见公告附件）</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right="0" w:firstLine="0" w:firstLineChars="0"/>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（2）有效的营业执照、企业如有信息变更，需同时提供工商局变更说明；</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right="0" w:firstLine="0" w:firstLineChars="0"/>
              <w:textAlignment w:val="auto"/>
              <w:rPr>
                <w:rFonts w:hint="eastAsia" w:ascii="仿宋" w:hAnsi="仿宋" w:eastAsia="仿宋" w:cs="仿宋"/>
                <w:b w:val="0"/>
                <w:bCs w:val="0"/>
                <w:color w:val="auto"/>
                <w:kern w:val="0"/>
                <w:sz w:val="24"/>
                <w:szCs w:val="24"/>
                <w:lang w:val="en-US" w:eastAsia="zh-CN"/>
              </w:rPr>
            </w:pPr>
            <w:r>
              <w:rPr>
                <w:rFonts w:hint="eastAsia" w:ascii="仿宋" w:hAnsi="仿宋" w:eastAsia="仿宋" w:cs="仿宋"/>
                <w:b w:val="0"/>
                <w:bCs w:val="0"/>
                <w:color w:val="auto"/>
                <w:kern w:val="0"/>
                <w:sz w:val="24"/>
                <w:szCs w:val="24"/>
                <w:lang w:val="en-US" w:eastAsia="zh-CN"/>
              </w:rPr>
              <w:t>（3）一般纳税人证明材料（提供</w:t>
            </w:r>
            <w:r>
              <w:rPr>
                <w:rFonts w:hint="eastAsia" w:ascii="仿宋" w:hAnsi="仿宋" w:eastAsia="仿宋" w:cs="仿宋"/>
                <w:b w:val="0"/>
                <w:bCs w:val="0"/>
                <w:color w:val="FF0000"/>
                <w:kern w:val="0"/>
                <w:sz w:val="24"/>
                <w:szCs w:val="24"/>
                <w:lang w:val="en-US" w:eastAsia="zh-CN"/>
              </w:rPr>
              <w:t>一般纳税人登记表</w:t>
            </w:r>
            <w:r>
              <w:rPr>
                <w:rFonts w:hint="eastAsia" w:ascii="仿宋" w:hAnsi="仿宋" w:eastAsia="仿宋" w:cs="仿宋"/>
                <w:b w:val="0"/>
                <w:bCs w:val="0"/>
                <w:color w:val="auto"/>
                <w:kern w:val="0"/>
                <w:sz w:val="24"/>
                <w:szCs w:val="24"/>
                <w:lang w:val="en-US" w:eastAsia="zh-CN"/>
              </w:rPr>
              <w:t>或</w:t>
            </w:r>
            <w:r>
              <w:rPr>
                <w:rFonts w:hint="eastAsia" w:ascii="仿宋" w:hAnsi="仿宋" w:eastAsia="仿宋" w:cs="仿宋"/>
                <w:b w:val="0"/>
                <w:bCs w:val="0"/>
                <w:color w:val="FF0000"/>
                <w:kern w:val="0"/>
                <w:sz w:val="24"/>
                <w:szCs w:val="24"/>
                <w:lang w:val="en-US" w:eastAsia="zh-CN"/>
              </w:rPr>
              <w:t>税务局相关网站查询截图</w:t>
            </w:r>
            <w:r>
              <w:rPr>
                <w:rFonts w:hint="eastAsia" w:ascii="仿宋" w:hAnsi="仿宋" w:eastAsia="仿宋" w:cs="仿宋"/>
                <w:b w:val="0"/>
                <w:bCs w:val="0"/>
                <w:color w:val="auto"/>
                <w:kern w:val="0"/>
                <w:sz w:val="24"/>
                <w:szCs w:val="24"/>
                <w:lang w:val="en-US" w:eastAsia="zh-CN"/>
              </w:rPr>
              <w:t>等）</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right="0" w:firstLine="0" w:firstLineChars="0"/>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（4）</w:t>
            </w:r>
            <w:r>
              <w:rPr>
                <w:rFonts w:hint="eastAsia" w:ascii="仿宋" w:hAnsi="仿宋" w:eastAsia="仿宋" w:cs="仿宋"/>
                <w:color w:val="FF0000"/>
                <w:kern w:val="0"/>
                <w:sz w:val="24"/>
                <w:szCs w:val="24"/>
                <w:lang w:val="en-US" w:eastAsia="zh-CN"/>
              </w:rPr>
              <w:t>供应商及其法定代表人</w:t>
            </w:r>
            <w:r>
              <w:rPr>
                <w:rFonts w:hint="eastAsia" w:ascii="仿宋" w:hAnsi="仿宋" w:eastAsia="仿宋" w:cs="仿宋"/>
                <w:kern w:val="0"/>
                <w:sz w:val="24"/>
                <w:szCs w:val="24"/>
                <w:lang w:val="en-US" w:eastAsia="zh-CN"/>
              </w:rPr>
              <w:t>近三年内在中国裁判文书网（wenshu.court.gov.cn）无行贿犯罪档案；</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right="0" w:firstLine="0" w:firstLineChars="0"/>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（5）供应商未被最高人民法院在“信用中国”网站（www.creditchina.gov.cn）或各级信用信息共享平台中列入</w:t>
            </w:r>
            <w:r>
              <w:rPr>
                <w:rFonts w:hint="eastAsia" w:ascii="仿宋" w:hAnsi="仿宋" w:eastAsia="仿宋" w:cs="仿宋"/>
                <w:color w:val="FF0000"/>
                <w:kern w:val="0"/>
                <w:sz w:val="24"/>
                <w:szCs w:val="24"/>
                <w:lang w:val="en-US" w:eastAsia="zh-CN"/>
              </w:rPr>
              <w:t>失信被执行人名单；</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right="0" w:firstLine="0" w:firstLineChars="0"/>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（6）国家企业信用信息公示系统</w:t>
            </w:r>
            <w:r>
              <w:rPr>
                <w:rFonts w:hint="eastAsia" w:ascii="仿宋" w:hAnsi="仿宋" w:eastAsia="仿宋" w:cs="仿宋"/>
                <w:color w:val="FF0000"/>
                <w:kern w:val="0"/>
                <w:sz w:val="24"/>
                <w:szCs w:val="24"/>
                <w:lang w:val="en-US" w:eastAsia="zh-CN"/>
              </w:rPr>
              <w:t>未被列入严重违法失信企业名单和未被列入企业异常经营名录</w:t>
            </w:r>
            <w:r>
              <w:rPr>
                <w:rFonts w:hint="eastAsia" w:ascii="仿宋" w:hAnsi="仿宋" w:eastAsia="仿宋" w:cs="仿宋"/>
                <w:kern w:val="0"/>
                <w:sz w:val="24"/>
                <w:szCs w:val="24"/>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right="0" w:firstLine="0" w:firstLineChars="0"/>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（7）响应真实性承诺书（格式详见公告附件）；</w:t>
            </w:r>
          </w:p>
          <w:p>
            <w:pPr>
              <w:keepNext w:val="0"/>
              <w:keepLines w:val="0"/>
              <w:pageBreakBefore w:val="0"/>
              <w:widowControl w:val="0"/>
              <w:kinsoku/>
              <w:wordWrap/>
              <w:overflowPunct/>
              <w:topLinePunct w:val="0"/>
              <w:autoSpaceDE/>
              <w:autoSpaceDN/>
              <w:bidi w:val="0"/>
              <w:adjustRightInd/>
              <w:snapToGrid/>
              <w:spacing w:line="340" w:lineRule="exact"/>
              <w:ind w:right="0" w:rightChars="0" w:firstLine="0" w:firstLineChars="0"/>
              <w:textAlignment w:val="auto"/>
              <w:rPr>
                <w:rFonts w:hint="eastAsia" w:ascii="仿宋" w:hAnsi="仿宋" w:eastAsia="仿宋" w:cs="仿宋"/>
                <w:sz w:val="24"/>
                <w:szCs w:val="24"/>
              </w:rPr>
            </w:pPr>
            <w:r>
              <w:rPr>
                <w:rFonts w:hint="eastAsia" w:ascii="仿宋" w:hAnsi="仿宋" w:eastAsia="仿宋" w:cs="仿宋"/>
                <w:b/>
                <w:bCs/>
                <w:kern w:val="0"/>
                <w:sz w:val="24"/>
                <w:szCs w:val="24"/>
                <w:lang w:val="en-US" w:eastAsia="zh-CN"/>
              </w:rPr>
              <w:t>专用资格要求：</w:t>
            </w:r>
            <w:r>
              <w:rPr>
                <w:rFonts w:hint="eastAsia" w:ascii="仿宋" w:hAnsi="仿宋" w:eastAsia="仿宋" w:cs="仿宋"/>
                <w:kern w:val="0"/>
                <w:sz w:val="24"/>
                <w:szCs w:val="24"/>
                <w:lang w:val="en-US" w:eastAsia="zh-CN"/>
              </w:rPr>
              <w:t>详见公告附件一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611" w:type="dxa"/>
            <w:vMerge w:val="continue"/>
            <w:tcBorders>
              <w:righ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p>
        </w:tc>
        <w:tc>
          <w:tcPr>
            <w:tcW w:w="531" w:type="dxa"/>
            <w:vMerge w:val="continue"/>
            <w:tcBorders>
              <w:lef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p>
        </w:tc>
        <w:tc>
          <w:tcPr>
            <w:tcW w:w="1896" w:type="dxa"/>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联合体投标</w:t>
            </w:r>
          </w:p>
        </w:tc>
        <w:tc>
          <w:tcPr>
            <w:tcW w:w="6718" w:type="dxa"/>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本项目不接受联合体投标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611" w:type="dxa"/>
            <w:vMerge w:val="restart"/>
            <w:tcBorders>
              <w:righ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sz w:val="24"/>
                <w:szCs w:val="24"/>
              </w:rPr>
            </w:pPr>
            <w:r>
              <w:rPr>
                <w:rFonts w:hint="eastAsia" w:ascii="仿宋" w:hAnsi="仿宋" w:eastAsia="仿宋" w:cs="仿宋"/>
                <w:bCs/>
                <w:sz w:val="24"/>
                <w:szCs w:val="24"/>
              </w:rPr>
              <w:t>2.1.3</w:t>
            </w:r>
          </w:p>
        </w:tc>
        <w:tc>
          <w:tcPr>
            <w:tcW w:w="531" w:type="dxa"/>
            <w:vMerge w:val="restart"/>
            <w:tcBorders>
              <w:lef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响应性评审标准</w:t>
            </w:r>
          </w:p>
        </w:tc>
        <w:tc>
          <w:tcPr>
            <w:tcW w:w="1896" w:type="dxa"/>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投标内容</w:t>
            </w:r>
          </w:p>
        </w:tc>
        <w:tc>
          <w:tcPr>
            <w:tcW w:w="6718" w:type="dxa"/>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符合</w:t>
            </w:r>
            <w:r>
              <w:rPr>
                <w:rFonts w:hint="eastAsia" w:ascii="仿宋" w:hAnsi="仿宋" w:eastAsia="仿宋" w:cs="仿宋"/>
                <w:sz w:val="24"/>
                <w:szCs w:val="24"/>
                <w:lang w:eastAsia="zh-CN"/>
              </w:rPr>
              <w:t>采购文件</w:t>
            </w:r>
            <w:r>
              <w:rPr>
                <w:rFonts w:hint="eastAsia" w:ascii="仿宋" w:hAnsi="仿宋" w:eastAsia="仿宋" w:cs="仿宋"/>
                <w:sz w:val="24"/>
                <w:szCs w:val="24"/>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611" w:type="dxa"/>
            <w:vMerge w:val="continue"/>
            <w:tcBorders>
              <w:righ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sz w:val="24"/>
                <w:szCs w:val="24"/>
              </w:rPr>
            </w:pPr>
          </w:p>
        </w:tc>
        <w:tc>
          <w:tcPr>
            <w:tcW w:w="531" w:type="dxa"/>
            <w:vMerge w:val="continue"/>
            <w:tcBorders>
              <w:lef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sz w:val="24"/>
                <w:szCs w:val="24"/>
              </w:rPr>
            </w:pPr>
          </w:p>
        </w:tc>
        <w:tc>
          <w:tcPr>
            <w:tcW w:w="1896" w:type="dxa"/>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工期</w:t>
            </w:r>
          </w:p>
        </w:tc>
        <w:tc>
          <w:tcPr>
            <w:tcW w:w="6718" w:type="dxa"/>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详见采购明细表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611" w:type="dxa"/>
            <w:vMerge w:val="continue"/>
            <w:tcBorders>
              <w:righ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sz w:val="24"/>
                <w:szCs w:val="24"/>
              </w:rPr>
            </w:pPr>
          </w:p>
        </w:tc>
        <w:tc>
          <w:tcPr>
            <w:tcW w:w="531" w:type="dxa"/>
            <w:vMerge w:val="continue"/>
            <w:tcBorders>
              <w:lef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jc w:val="center"/>
              <w:textAlignment w:val="auto"/>
              <w:rPr>
                <w:rFonts w:hint="eastAsia" w:ascii="仿宋" w:hAnsi="仿宋" w:eastAsia="仿宋" w:cs="仿宋"/>
                <w:sz w:val="24"/>
                <w:szCs w:val="24"/>
              </w:rPr>
            </w:pPr>
          </w:p>
        </w:tc>
        <w:tc>
          <w:tcPr>
            <w:tcW w:w="1896" w:type="dxa"/>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最高投标限价</w:t>
            </w:r>
          </w:p>
        </w:tc>
        <w:tc>
          <w:tcPr>
            <w:tcW w:w="6718" w:type="dxa"/>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投标报价不高于最高投标限价。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611" w:type="dxa"/>
            <w:vMerge w:val="continue"/>
            <w:tcBorders>
              <w:righ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p>
        </w:tc>
        <w:tc>
          <w:tcPr>
            <w:tcW w:w="531" w:type="dxa"/>
            <w:vMerge w:val="continue"/>
            <w:tcBorders>
              <w:lef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p>
        </w:tc>
        <w:tc>
          <w:tcPr>
            <w:tcW w:w="1896" w:type="dxa"/>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质量要求</w:t>
            </w:r>
          </w:p>
        </w:tc>
        <w:tc>
          <w:tcPr>
            <w:tcW w:w="6718" w:type="dxa"/>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符合国家及内蒙古电力（集团）有限责任公司工程验收规范。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611" w:type="dxa"/>
            <w:vMerge w:val="continue"/>
            <w:tcBorders>
              <w:righ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p>
        </w:tc>
        <w:tc>
          <w:tcPr>
            <w:tcW w:w="531" w:type="dxa"/>
            <w:vMerge w:val="continue"/>
            <w:tcBorders>
              <w:lef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p>
        </w:tc>
        <w:tc>
          <w:tcPr>
            <w:tcW w:w="1896" w:type="dxa"/>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安全要求</w:t>
            </w:r>
          </w:p>
        </w:tc>
        <w:tc>
          <w:tcPr>
            <w:tcW w:w="6718" w:type="dxa"/>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lang w:eastAsia="zh-CN"/>
              </w:rPr>
            </w:pPr>
            <w:r>
              <w:rPr>
                <w:rFonts w:hint="eastAsia" w:ascii="仿宋" w:hAnsi="仿宋" w:eastAsia="仿宋" w:cs="仿宋"/>
                <w:sz w:val="24"/>
                <w:szCs w:val="24"/>
              </w:rPr>
              <w:t>符合国家及内蒙古电力（集团）有限责任公司工程安全标准</w:t>
            </w:r>
            <w:r>
              <w:rPr>
                <w:rFonts w:hint="eastAsia" w:ascii="仿宋" w:hAnsi="仿宋" w:eastAsia="仿宋" w:cs="仿宋"/>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611" w:type="dxa"/>
            <w:vMerge w:val="continue"/>
            <w:tcBorders>
              <w:righ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p>
        </w:tc>
        <w:tc>
          <w:tcPr>
            <w:tcW w:w="531" w:type="dxa"/>
            <w:vMerge w:val="continue"/>
            <w:tcBorders>
              <w:lef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p>
        </w:tc>
        <w:tc>
          <w:tcPr>
            <w:tcW w:w="1896" w:type="dxa"/>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投标有效期</w:t>
            </w:r>
          </w:p>
        </w:tc>
        <w:tc>
          <w:tcPr>
            <w:tcW w:w="6718" w:type="dxa"/>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提交投标文件截止日起计算 90 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611" w:type="dxa"/>
            <w:vMerge w:val="continue"/>
            <w:tcBorders>
              <w:righ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p>
        </w:tc>
        <w:tc>
          <w:tcPr>
            <w:tcW w:w="531" w:type="dxa"/>
            <w:vMerge w:val="continue"/>
            <w:tcBorders>
              <w:lef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p>
        </w:tc>
        <w:tc>
          <w:tcPr>
            <w:tcW w:w="1896" w:type="dxa"/>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已标价工程量清单</w:t>
            </w:r>
          </w:p>
        </w:tc>
        <w:tc>
          <w:tcPr>
            <w:tcW w:w="6718" w:type="dxa"/>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符合第</w:t>
            </w:r>
            <w:r>
              <w:rPr>
                <w:rFonts w:hint="eastAsia" w:ascii="仿宋" w:hAnsi="仿宋" w:eastAsia="仿宋" w:cs="仿宋"/>
                <w:sz w:val="24"/>
                <w:szCs w:val="24"/>
                <w:lang w:val="en-US" w:eastAsia="zh-CN"/>
              </w:rPr>
              <w:t>五</w:t>
            </w:r>
            <w:r>
              <w:rPr>
                <w:rFonts w:hint="eastAsia" w:ascii="仿宋" w:hAnsi="仿宋" w:eastAsia="仿宋" w:cs="仿宋"/>
                <w:sz w:val="24"/>
                <w:szCs w:val="24"/>
              </w:rPr>
              <w:t>章工程量清单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611" w:type="dxa"/>
            <w:vMerge w:val="continue"/>
            <w:tcBorders>
              <w:righ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p>
        </w:tc>
        <w:tc>
          <w:tcPr>
            <w:tcW w:w="531" w:type="dxa"/>
            <w:vMerge w:val="continue"/>
            <w:tcBorders>
              <w:lef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p>
        </w:tc>
        <w:tc>
          <w:tcPr>
            <w:tcW w:w="1896" w:type="dxa"/>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技术标准和要求</w:t>
            </w:r>
          </w:p>
        </w:tc>
        <w:tc>
          <w:tcPr>
            <w:tcW w:w="6718" w:type="dxa"/>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符合</w:t>
            </w:r>
            <w:r>
              <w:rPr>
                <w:rFonts w:hint="eastAsia" w:ascii="仿宋" w:hAnsi="仿宋" w:eastAsia="仿宋" w:cs="仿宋"/>
                <w:sz w:val="24"/>
                <w:szCs w:val="24"/>
                <w:lang w:eastAsia="zh-CN"/>
              </w:rPr>
              <w:t>采购文件</w:t>
            </w:r>
            <w:r>
              <w:rPr>
                <w:rFonts w:hint="eastAsia" w:ascii="仿宋" w:hAnsi="仿宋" w:eastAsia="仿宋" w:cs="仿宋"/>
                <w:sz w:val="24"/>
                <w:szCs w:val="24"/>
              </w:rPr>
              <w:t>中“技术标准和要求”规定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611" w:type="dxa"/>
            <w:vMerge w:val="continue"/>
            <w:tcBorders>
              <w:righ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p>
        </w:tc>
        <w:tc>
          <w:tcPr>
            <w:tcW w:w="531" w:type="dxa"/>
            <w:vMerge w:val="continue"/>
            <w:tcBorders>
              <w:left w:val="single" w:color="000000" w:sz="4" w:space="0"/>
            </w:tcBorders>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p>
        </w:tc>
        <w:tc>
          <w:tcPr>
            <w:tcW w:w="1896" w:type="dxa"/>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其他</w:t>
            </w:r>
          </w:p>
        </w:tc>
        <w:tc>
          <w:tcPr>
            <w:tcW w:w="6718" w:type="dxa"/>
            <w:noWrap w:val="0"/>
            <w:vAlign w:val="center"/>
          </w:tcPr>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1、不存在</w:t>
            </w:r>
            <w:r>
              <w:rPr>
                <w:rFonts w:hint="eastAsia" w:ascii="仿宋" w:hAnsi="仿宋" w:eastAsia="仿宋" w:cs="仿宋"/>
                <w:sz w:val="24"/>
                <w:szCs w:val="24"/>
                <w:lang w:eastAsia="zh-CN"/>
              </w:rPr>
              <w:t>采购文件</w:t>
            </w:r>
            <w:r>
              <w:rPr>
                <w:rFonts w:hint="eastAsia" w:ascii="仿宋" w:hAnsi="仿宋" w:eastAsia="仿宋" w:cs="仿宋"/>
                <w:sz w:val="24"/>
                <w:szCs w:val="24"/>
              </w:rPr>
              <w:t>规定的否决投标情形；</w:t>
            </w:r>
          </w:p>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串通投标或联合围标或有其他违法行为的;</w:t>
            </w:r>
          </w:p>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其他符合《中华人民共和国招标投标法实施条例》第四十条的情况“有下列情形之一的，属于投标人相互串通投标;</w:t>
            </w:r>
          </w:p>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(一)不同投标人的投标文件由同一单位或者个人编制;</w:t>
            </w:r>
          </w:p>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(二)不同投标人委托同一单位或者个人办理投标事宜;</w:t>
            </w:r>
          </w:p>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(三)不同投标人的投标文件载明的项目管理成员为同一人;</w:t>
            </w:r>
          </w:p>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(四)不同投标人的投标文件异常一致或者投标报价成规律性差异;</w:t>
            </w:r>
          </w:p>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(五)不同投标人的投标文件相互混装;</w:t>
            </w:r>
          </w:p>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六)不同投标人的投标保证金从同一单位或者个人的账户转出。”;“特征码”(特征码是指供应商投标电脑的磁盘信息、CPU信息、网卡MAC地址信息、网卡公网IP地址信息)为空或部分特征码指标高度相同的，评标专家组可结合本条款前述内容对投标文件综合判断，“特征码”不作为认定违法投标的唯一标准和依据。</w:t>
            </w:r>
          </w:p>
          <w:p>
            <w:pPr>
              <w:pStyle w:val="634"/>
              <w:keepNext w:val="0"/>
              <w:keepLines w:val="0"/>
              <w:pageBreakBefore w:val="0"/>
              <w:kinsoku/>
              <w:wordWrap/>
              <w:overflowPunct/>
              <w:topLinePunct w:val="0"/>
              <w:autoSpaceDE/>
              <w:autoSpaceDN/>
              <w:bidi w:val="0"/>
              <w:adjustRightInd/>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2、不存在其他违反招标实质性条款的情形。</w:t>
            </w:r>
          </w:p>
        </w:tc>
      </w:tr>
    </w:tbl>
    <w:p>
      <w:pPr>
        <w:spacing w:line="400" w:lineRule="exact"/>
        <w:rPr>
          <w:rFonts w:hint="eastAsia" w:ascii="仿宋" w:hAnsi="仿宋" w:eastAsia="仿宋" w:cs="仿宋"/>
          <w:b/>
          <w:color w:val="000000"/>
          <w:sz w:val="24"/>
        </w:rPr>
      </w:pPr>
      <w:r>
        <w:rPr>
          <w:rFonts w:hint="eastAsia" w:ascii="仿宋" w:hAnsi="仿宋" w:eastAsia="仿宋" w:cs="仿宋"/>
          <w:b/>
          <w:color w:val="000000"/>
          <w:sz w:val="24"/>
        </w:rPr>
        <w:t>注：1、合格“√”，不合格“×”。</w:t>
      </w:r>
    </w:p>
    <w:p>
      <w:pPr>
        <w:spacing w:line="400" w:lineRule="exact"/>
        <w:rPr>
          <w:rFonts w:hint="eastAsia" w:ascii="仿宋" w:hAnsi="仿宋" w:eastAsia="仿宋" w:cs="仿宋"/>
          <w:b/>
          <w:color w:val="000000"/>
          <w:sz w:val="24"/>
        </w:rPr>
      </w:pPr>
      <w:r>
        <w:rPr>
          <w:rFonts w:hint="eastAsia" w:ascii="仿宋" w:hAnsi="仿宋" w:eastAsia="仿宋" w:cs="仿宋"/>
          <w:b/>
          <w:color w:val="000000"/>
          <w:sz w:val="24"/>
        </w:rPr>
        <w:t>2、投标文件中有上述情形之一不合格的，为未能通过初步评审，不得进入详细评审程序。</w:t>
      </w:r>
    </w:p>
    <w:p>
      <w:pPr>
        <w:spacing w:line="400" w:lineRule="exact"/>
        <w:rPr>
          <w:rFonts w:hint="eastAsia" w:ascii="仿宋" w:hAnsi="仿宋" w:eastAsia="仿宋" w:cs="仿宋"/>
          <w:b/>
          <w:color w:val="000000"/>
          <w:sz w:val="24"/>
        </w:rPr>
      </w:pPr>
      <w:r>
        <w:rPr>
          <w:rFonts w:hint="eastAsia" w:ascii="仿宋" w:hAnsi="仿宋" w:eastAsia="仿宋" w:cs="仿宋"/>
          <w:b/>
          <w:color w:val="000000"/>
          <w:sz w:val="24"/>
        </w:rPr>
        <w:t>3、上述资格要求的中的相应证书须在投标文件中附原件扫描件。</w:t>
      </w:r>
    </w:p>
    <w:p>
      <w:pPr>
        <w:pStyle w:val="66"/>
        <w:rPr>
          <w:rFonts w:hint="eastAsia" w:ascii="仿宋" w:hAnsi="仿宋" w:eastAsia="仿宋" w:cs="仿宋"/>
          <w:b/>
          <w:color w:val="000000"/>
          <w:sz w:val="24"/>
        </w:rPr>
      </w:pPr>
    </w:p>
    <w:p>
      <w:pPr>
        <w:rPr>
          <w:rFonts w:hint="eastAsia" w:ascii="仿宋" w:hAnsi="仿宋" w:eastAsia="仿宋" w:cs="仿宋"/>
          <w:b/>
          <w:sz w:val="24"/>
          <w:lang w:eastAsia="zh-CN"/>
        </w:rPr>
      </w:pPr>
      <w:r>
        <w:rPr>
          <w:rFonts w:hint="eastAsia" w:ascii="仿宋" w:hAnsi="仿宋" w:eastAsia="仿宋" w:cs="仿宋"/>
          <w:b/>
          <w:sz w:val="24"/>
          <w:lang w:eastAsia="zh-CN"/>
        </w:rPr>
        <w:br w:type="page"/>
      </w:r>
    </w:p>
    <w:p>
      <w:pPr>
        <w:numPr>
          <w:ilvl w:val="0"/>
          <w:numId w:val="0"/>
        </w:numPr>
        <w:spacing w:line="520" w:lineRule="exact"/>
        <w:rPr>
          <w:rFonts w:hint="eastAsia" w:ascii="仿宋" w:hAnsi="仿宋" w:eastAsia="仿宋" w:cs="仿宋"/>
          <w:b/>
          <w:color w:val="000000"/>
          <w:sz w:val="24"/>
        </w:rPr>
      </w:pPr>
      <w:r>
        <w:rPr>
          <w:rFonts w:hint="eastAsia" w:ascii="仿宋" w:hAnsi="仿宋" w:eastAsia="仿宋" w:cs="仿宋"/>
          <w:b/>
          <w:sz w:val="24"/>
          <w:lang w:eastAsia="zh-CN"/>
        </w:rPr>
        <w:t>（</w:t>
      </w:r>
      <w:r>
        <w:rPr>
          <w:rFonts w:hint="eastAsia" w:ascii="仿宋" w:hAnsi="仿宋" w:eastAsia="仿宋" w:cs="仿宋"/>
          <w:b/>
          <w:sz w:val="24"/>
          <w:lang w:val="en-US" w:eastAsia="zh-CN"/>
        </w:rPr>
        <w:t>二）详细</w:t>
      </w:r>
      <w:r>
        <w:rPr>
          <w:rFonts w:hint="eastAsia" w:ascii="仿宋" w:hAnsi="仿宋" w:eastAsia="仿宋" w:cs="仿宋"/>
          <w:b/>
          <w:sz w:val="24"/>
        </w:rPr>
        <w:t>评审</w:t>
      </w:r>
    </w:p>
    <w:tbl>
      <w:tblPr>
        <w:tblStyle w:val="50"/>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9"/>
        <w:gridCol w:w="1991"/>
        <w:gridCol w:w="6759"/>
        <w:gridCol w:w="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17" w:hRule="atLeast"/>
          <w:jc w:val="center"/>
        </w:trPr>
        <w:tc>
          <w:tcPr>
            <w:tcW w:w="3140" w:type="dxa"/>
            <w:gridSpan w:val="2"/>
            <w:noWrap w:val="0"/>
            <w:vAlign w:val="center"/>
          </w:tcPr>
          <w:p>
            <w:pPr>
              <w:pStyle w:val="30"/>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评分因素</w:t>
            </w:r>
          </w:p>
        </w:tc>
        <w:tc>
          <w:tcPr>
            <w:tcW w:w="6759" w:type="dxa"/>
            <w:noWrap w:val="0"/>
            <w:vAlign w:val="center"/>
          </w:tcPr>
          <w:p>
            <w:pPr>
              <w:pStyle w:val="30"/>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1237" w:hRule="atLeast"/>
          <w:jc w:val="center"/>
        </w:trPr>
        <w:tc>
          <w:tcPr>
            <w:tcW w:w="3140" w:type="dxa"/>
            <w:gridSpan w:val="2"/>
            <w:noWrap w:val="0"/>
            <w:vAlign w:val="center"/>
          </w:tcPr>
          <w:p>
            <w:pPr>
              <w:pStyle w:val="30"/>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分值构成</w:t>
            </w:r>
          </w:p>
        </w:tc>
        <w:tc>
          <w:tcPr>
            <w:tcW w:w="6759" w:type="dxa"/>
            <w:noWrap w:val="0"/>
            <w:vAlign w:val="center"/>
          </w:tcPr>
          <w:p>
            <w:pPr>
              <w:pStyle w:val="30"/>
              <w:keepNext w:val="0"/>
              <w:keepLines w:val="0"/>
              <w:pageBreakBefore w:val="0"/>
              <w:widowControl w:val="0"/>
              <w:kinsoku/>
              <w:wordWrap/>
              <w:overflowPunct/>
              <w:topLinePunct w:val="0"/>
              <w:bidi w:val="0"/>
              <w:ind w:left="0" w:firstLine="0" w:firstLineChars="0"/>
              <w:jc w:val="left"/>
              <w:textAlignment w:val="auto"/>
              <w:rPr>
                <w:rFonts w:hint="eastAsia" w:ascii="仿宋" w:hAnsi="仿宋" w:eastAsia="仿宋" w:cs="仿宋"/>
                <w:sz w:val="22"/>
                <w:szCs w:val="22"/>
              </w:rPr>
            </w:pPr>
            <w:r>
              <w:rPr>
                <w:rFonts w:hint="eastAsia" w:ascii="仿宋" w:hAnsi="仿宋" w:eastAsia="仿宋" w:cs="仿宋"/>
                <w:sz w:val="22"/>
                <w:szCs w:val="22"/>
              </w:rPr>
              <w:t>施工组织设计：</w:t>
            </w:r>
            <w:r>
              <w:rPr>
                <w:rFonts w:hint="eastAsia" w:ascii="仿宋" w:hAnsi="仿宋" w:eastAsia="仿宋" w:cs="仿宋"/>
                <w:sz w:val="22"/>
                <w:szCs w:val="22"/>
                <w:lang w:val="en-US" w:eastAsia="zh-CN"/>
              </w:rPr>
              <w:t>45</w:t>
            </w:r>
            <w:r>
              <w:rPr>
                <w:rFonts w:hint="eastAsia" w:ascii="仿宋" w:hAnsi="仿宋" w:eastAsia="仿宋" w:cs="仿宋"/>
                <w:sz w:val="22"/>
                <w:szCs w:val="22"/>
              </w:rPr>
              <w:t>分</w:t>
            </w:r>
          </w:p>
          <w:p>
            <w:pPr>
              <w:pStyle w:val="30"/>
              <w:keepNext w:val="0"/>
              <w:keepLines w:val="0"/>
              <w:pageBreakBefore w:val="0"/>
              <w:widowControl w:val="0"/>
              <w:kinsoku/>
              <w:wordWrap/>
              <w:overflowPunct/>
              <w:topLinePunct w:val="0"/>
              <w:bidi w:val="0"/>
              <w:ind w:left="0" w:firstLine="0" w:firstLineChars="0"/>
              <w:jc w:val="left"/>
              <w:textAlignment w:val="auto"/>
              <w:rPr>
                <w:rFonts w:hint="eastAsia" w:ascii="仿宋" w:hAnsi="仿宋" w:eastAsia="仿宋" w:cs="仿宋"/>
                <w:sz w:val="22"/>
                <w:szCs w:val="22"/>
              </w:rPr>
            </w:pPr>
            <w:r>
              <w:rPr>
                <w:rFonts w:hint="eastAsia" w:ascii="仿宋" w:hAnsi="仿宋" w:eastAsia="仿宋" w:cs="仿宋"/>
                <w:sz w:val="22"/>
                <w:szCs w:val="22"/>
              </w:rPr>
              <w:t>投标报价：</w:t>
            </w:r>
            <w:r>
              <w:rPr>
                <w:rFonts w:hint="eastAsia" w:ascii="仿宋" w:hAnsi="仿宋" w:eastAsia="仿宋" w:cs="仿宋"/>
                <w:sz w:val="22"/>
                <w:szCs w:val="22"/>
                <w:lang w:val="en-US" w:eastAsia="zh-CN"/>
              </w:rPr>
              <w:t>40</w:t>
            </w:r>
            <w:r>
              <w:rPr>
                <w:rFonts w:hint="eastAsia" w:ascii="仿宋" w:hAnsi="仿宋" w:eastAsia="仿宋" w:cs="仿宋"/>
                <w:sz w:val="22"/>
                <w:szCs w:val="22"/>
              </w:rPr>
              <w:t>分</w:t>
            </w:r>
          </w:p>
          <w:p>
            <w:pPr>
              <w:pStyle w:val="30"/>
              <w:keepNext w:val="0"/>
              <w:keepLines w:val="0"/>
              <w:pageBreakBefore w:val="0"/>
              <w:widowControl w:val="0"/>
              <w:kinsoku/>
              <w:wordWrap/>
              <w:overflowPunct/>
              <w:topLinePunct w:val="0"/>
              <w:bidi w:val="0"/>
              <w:ind w:left="0" w:firstLine="0" w:firstLineChars="0"/>
              <w:jc w:val="left"/>
              <w:textAlignment w:val="auto"/>
              <w:rPr>
                <w:rFonts w:hint="eastAsia" w:ascii="仿宋" w:hAnsi="仿宋" w:eastAsia="仿宋" w:cs="仿宋"/>
                <w:sz w:val="22"/>
                <w:szCs w:val="22"/>
              </w:rPr>
            </w:pPr>
            <w:r>
              <w:rPr>
                <w:rFonts w:hint="eastAsia" w:ascii="仿宋" w:hAnsi="仿宋" w:eastAsia="仿宋" w:cs="仿宋"/>
                <w:sz w:val="22"/>
                <w:szCs w:val="22"/>
              </w:rPr>
              <w:t>项目管理机构：</w:t>
            </w:r>
            <w:r>
              <w:rPr>
                <w:rFonts w:hint="eastAsia" w:ascii="仿宋" w:hAnsi="仿宋" w:eastAsia="仿宋" w:cs="仿宋"/>
                <w:sz w:val="22"/>
                <w:szCs w:val="22"/>
                <w:lang w:val="en-US" w:eastAsia="zh-CN"/>
              </w:rPr>
              <w:t>5</w:t>
            </w:r>
            <w:r>
              <w:rPr>
                <w:rFonts w:hint="eastAsia" w:ascii="仿宋" w:hAnsi="仿宋" w:eastAsia="仿宋" w:cs="仿宋"/>
                <w:sz w:val="22"/>
                <w:szCs w:val="22"/>
              </w:rPr>
              <w:t>分</w:t>
            </w:r>
          </w:p>
          <w:p>
            <w:pPr>
              <w:pStyle w:val="30"/>
              <w:keepNext w:val="0"/>
              <w:keepLines w:val="0"/>
              <w:pageBreakBefore w:val="0"/>
              <w:widowControl w:val="0"/>
              <w:kinsoku/>
              <w:wordWrap/>
              <w:overflowPunct/>
              <w:topLinePunct w:val="0"/>
              <w:bidi w:val="0"/>
              <w:ind w:left="0" w:firstLine="0" w:firstLineChars="0"/>
              <w:jc w:val="left"/>
              <w:textAlignment w:val="auto"/>
              <w:rPr>
                <w:rFonts w:hint="eastAsia" w:ascii="仿宋" w:hAnsi="仿宋" w:eastAsia="仿宋" w:cs="仿宋"/>
                <w:sz w:val="22"/>
                <w:szCs w:val="22"/>
              </w:rPr>
            </w:pPr>
            <w:r>
              <w:rPr>
                <w:rFonts w:hint="eastAsia" w:ascii="仿宋" w:hAnsi="仿宋" w:eastAsia="仿宋" w:cs="仿宋"/>
                <w:sz w:val="22"/>
                <w:szCs w:val="22"/>
              </w:rPr>
              <w:t>其他评分因素：</w:t>
            </w:r>
            <w:r>
              <w:rPr>
                <w:rFonts w:hint="eastAsia" w:ascii="仿宋" w:hAnsi="仿宋" w:eastAsia="仿宋" w:cs="仿宋"/>
                <w:sz w:val="22"/>
                <w:szCs w:val="22"/>
                <w:lang w:val="en-US" w:eastAsia="zh-CN"/>
              </w:rPr>
              <w:t>10</w:t>
            </w:r>
            <w:r>
              <w:rPr>
                <w:rFonts w:hint="eastAsia" w:ascii="仿宋" w:hAnsi="仿宋" w:eastAsia="仿宋" w:cs="仿宋"/>
                <w:sz w:val="22"/>
                <w:szCs w:val="22"/>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317" w:hRule="atLeast"/>
          <w:jc w:val="center"/>
        </w:trPr>
        <w:tc>
          <w:tcPr>
            <w:tcW w:w="9899" w:type="dxa"/>
            <w:gridSpan w:val="3"/>
            <w:noWrap w:val="0"/>
            <w:vAlign w:val="center"/>
          </w:tcPr>
          <w:p>
            <w:pPr>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施工组织设计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679" w:hRule="atLeast"/>
          <w:jc w:val="center"/>
        </w:trPr>
        <w:tc>
          <w:tcPr>
            <w:tcW w:w="1149" w:type="dxa"/>
            <w:vMerge w:val="restart"/>
            <w:noWrap w:val="0"/>
            <w:vAlign w:val="center"/>
          </w:tcPr>
          <w:p>
            <w:pPr>
              <w:pStyle w:val="30"/>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施工组织设计评分标准</w:t>
            </w:r>
          </w:p>
          <w:p>
            <w:pPr>
              <w:pStyle w:val="30"/>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（4</w:t>
            </w:r>
            <w:r>
              <w:rPr>
                <w:rFonts w:hint="eastAsia" w:ascii="仿宋" w:hAnsi="仿宋" w:eastAsia="仿宋" w:cs="仿宋"/>
                <w:sz w:val="22"/>
                <w:szCs w:val="22"/>
                <w:lang w:val="en-US" w:eastAsia="zh-CN"/>
              </w:rPr>
              <w:t>5</w:t>
            </w:r>
            <w:r>
              <w:rPr>
                <w:rFonts w:hint="eastAsia" w:ascii="仿宋" w:hAnsi="仿宋" w:eastAsia="仿宋" w:cs="仿宋"/>
                <w:sz w:val="22"/>
                <w:szCs w:val="22"/>
              </w:rPr>
              <w:t>分）</w:t>
            </w:r>
          </w:p>
        </w:tc>
        <w:tc>
          <w:tcPr>
            <w:tcW w:w="1991" w:type="dxa"/>
            <w:noWrap w:val="0"/>
            <w:vAlign w:val="center"/>
          </w:tcPr>
          <w:p>
            <w:pPr>
              <w:keepNext w:val="0"/>
              <w:keepLines w:val="0"/>
              <w:pageBreakBefore w:val="0"/>
              <w:widowControl w:val="0"/>
              <w:kinsoku/>
              <w:wordWrap/>
              <w:overflowPunct/>
              <w:topLinePunct w:val="0"/>
              <w:autoSpaceDE w:val="0"/>
              <w:autoSpaceDN w:val="0"/>
              <w:bidi w:val="0"/>
              <w:ind w:left="0" w:firstLine="0" w:firstLineChars="0"/>
              <w:jc w:val="center"/>
              <w:textAlignment w:val="auto"/>
              <w:rPr>
                <w:rFonts w:hint="eastAsia" w:ascii="仿宋" w:hAnsi="仿宋" w:eastAsia="仿宋" w:cs="仿宋"/>
                <w:bCs/>
                <w:sz w:val="24"/>
              </w:rPr>
            </w:pPr>
            <w:r>
              <w:rPr>
                <w:rFonts w:hint="eastAsia" w:ascii="仿宋" w:hAnsi="仿宋" w:eastAsia="仿宋" w:cs="仿宋"/>
                <w:bCs/>
                <w:sz w:val="24"/>
              </w:rPr>
              <w:t>施工方案</w:t>
            </w:r>
          </w:p>
          <w:p>
            <w:pPr>
              <w:keepNext w:val="0"/>
              <w:keepLines w:val="0"/>
              <w:pageBreakBefore w:val="0"/>
              <w:widowControl w:val="0"/>
              <w:kinsoku/>
              <w:wordWrap/>
              <w:overflowPunct/>
              <w:topLinePunct w:val="0"/>
              <w:autoSpaceDE w:val="0"/>
              <w:autoSpaceDN w:val="0"/>
              <w:bidi w:val="0"/>
              <w:ind w:left="0" w:firstLine="0" w:firstLineChars="0"/>
              <w:jc w:val="center"/>
              <w:textAlignment w:val="auto"/>
              <w:rPr>
                <w:rFonts w:hint="eastAsia" w:ascii="仿宋" w:hAnsi="仿宋" w:eastAsia="仿宋" w:cs="仿宋"/>
                <w:bCs/>
                <w:sz w:val="24"/>
              </w:rPr>
            </w:pPr>
            <w:r>
              <w:rPr>
                <w:rFonts w:hint="eastAsia" w:ascii="仿宋" w:hAnsi="仿宋" w:eastAsia="仿宋" w:cs="仿宋"/>
                <w:bCs/>
                <w:sz w:val="24"/>
              </w:rPr>
              <w:t>（0-6分）</w:t>
            </w:r>
          </w:p>
        </w:tc>
        <w:tc>
          <w:tcPr>
            <w:tcW w:w="6759" w:type="dxa"/>
            <w:noWrap w:val="0"/>
            <w:vAlign w:val="center"/>
          </w:tcPr>
          <w:p>
            <w:pPr>
              <w:keepNext w:val="0"/>
              <w:keepLines w:val="0"/>
              <w:pageBreakBefore w:val="0"/>
              <w:widowControl w:val="0"/>
              <w:kinsoku/>
              <w:wordWrap/>
              <w:overflowPunct/>
              <w:topLinePunct w:val="0"/>
              <w:autoSpaceDE w:val="0"/>
              <w:autoSpaceDN w:val="0"/>
              <w:bidi w:val="0"/>
              <w:ind w:left="0" w:firstLine="0" w:firstLineChars="0"/>
              <w:textAlignment w:val="auto"/>
              <w:rPr>
                <w:rFonts w:hint="eastAsia" w:ascii="仿宋" w:hAnsi="仿宋" w:eastAsia="仿宋" w:cs="仿宋"/>
                <w:bCs/>
                <w:sz w:val="24"/>
              </w:rPr>
            </w:pPr>
            <w:r>
              <w:rPr>
                <w:rFonts w:hint="eastAsia" w:ascii="仿宋" w:hAnsi="仿宋" w:eastAsia="仿宋" w:cs="仿宋"/>
                <w:bCs/>
                <w:sz w:val="24"/>
              </w:rPr>
              <w:t>施工方案内容完整编制合理的最多得6分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1014" w:hRule="atLeast"/>
          <w:jc w:val="center"/>
        </w:trPr>
        <w:tc>
          <w:tcPr>
            <w:tcW w:w="1149" w:type="dxa"/>
            <w:vMerge w:val="continue"/>
            <w:noWrap w:val="0"/>
            <w:vAlign w:val="center"/>
          </w:tcPr>
          <w:p>
            <w:pPr>
              <w:pStyle w:val="30"/>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p>
        </w:tc>
        <w:tc>
          <w:tcPr>
            <w:tcW w:w="1991" w:type="dxa"/>
            <w:noWrap w:val="0"/>
            <w:vAlign w:val="center"/>
          </w:tcPr>
          <w:p>
            <w:pPr>
              <w:keepNext w:val="0"/>
              <w:keepLines w:val="0"/>
              <w:pageBreakBefore w:val="0"/>
              <w:widowControl w:val="0"/>
              <w:kinsoku/>
              <w:wordWrap/>
              <w:overflowPunct/>
              <w:topLinePunct w:val="0"/>
              <w:autoSpaceDE w:val="0"/>
              <w:autoSpaceDN w:val="0"/>
              <w:bidi w:val="0"/>
              <w:ind w:left="0" w:firstLine="0" w:firstLineChars="0"/>
              <w:jc w:val="center"/>
              <w:textAlignment w:val="auto"/>
              <w:rPr>
                <w:rFonts w:hint="eastAsia" w:ascii="仿宋" w:hAnsi="仿宋" w:eastAsia="仿宋" w:cs="仿宋"/>
                <w:color w:val="000000"/>
                <w:sz w:val="24"/>
              </w:rPr>
            </w:pPr>
            <w:r>
              <w:rPr>
                <w:rFonts w:hint="eastAsia" w:ascii="仿宋" w:hAnsi="仿宋" w:eastAsia="仿宋" w:cs="仿宋"/>
                <w:color w:val="000000"/>
                <w:sz w:val="24"/>
              </w:rPr>
              <w:t>施工难点、质量通病治理</w:t>
            </w:r>
          </w:p>
          <w:p>
            <w:pPr>
              <w:keepNext w:val="0"/>
              <w:keepLines w:val="0"/>
              <w:pageBreakBefore w:val="0"/>
              <w:widowControl w:val="0"/>
              <w:kinsoku/>
              <w:wordWrap/>
              <w:overflowPunct/>
              <w:topLinePunct w:val="0"/>
              <w:autoSpaceDE w:val="0"/>
              <w:autoSpaceDN w:val="0"/>
              <w:bidi w:val="0"/>
              <w:ind w:left="0" w:firstLine="0" w:firstLineChars="0"/>
              <w:jc w:val="center"/>
              <w:textAlignment w:val="auto"/>
              <w:rPr>
                <w:rFonts w:hint="eastAsia" w:ascii="仿宋" w:hAnsi="仿宋" w:eastAsia="仿宋" w:cs="仿宋"/>
                <w:bCs/>
                <w:sz w:val="24"/>
              </w:rPr>
            </w:pPr>
            <w:r>
              <w:rPr>
                <w:rFonts w:hint="eastAsia" w:ascii="仿宋" w:hAnsi="仿宋" w:eastAsia="仿宋" w:cs="仿宋"/>
                <w:color w:val="000000"/>
                <w:sz w:val="24"/>
              </w:rPr>
              <w:t>（0-4分）</w:t>
            </w:r>
          </w:p>
        </w:tc>
        <w:tc>
          <w:tcPr>
            <w:tcW w:w="6759" w:type="dxa"/>
            <w:noWrap w:val="0"/>
            <w:vAlign w:val="center"/>
          </w:tcPr>
          <w:p>
            <w:pPr>
              <w:keepNext w:val="0"/>
              <w:keepLines w:val="0"/>
              <w:pageBreakBefore w:val="0"/>
              <w:widowControl w:val="0"/>
              <w:kinsoku/>
              <w:wordWrap/>
              <w:overflowPunct/>
              <w:topLinePunct w:val="0"/>
              <w:autoSpaceDE w:val="0"/>
              <w:autoSpaceDN w:val="0"/>
              <w:bidi w:val="0"/>
              <w:ind w:left="0" w:firstLine="0" w:firstLineChars="0"/>
              <w:textAlignment w:val="auto"/>
              <w:rPr>
                <w:rFonts w:hint="eastAsia" w:ascii="仿宋" w:hAnsi="仿宋" w:eastAsia="仿宋" w:cs="仿宋"/>
                <w:bCs/>
                <w:sz w:val="24"/>
              </w:rPr>
            </w:pPr>
            <w:r>
              <w:rPr>
                <w:rFonts w:hint="eastAsia" w:ascii="仿宋" w:hAnsi="仿宋" w:eastAsia="仿宋" w:cs="仿宋"/>
                <w:bCs/>
                <w:sz w:val="24"/>
              </w:rPr>
              <w:t>针对施工难点、质量通病治理措施明确有效最多得4分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1014" w:hRule="atLeast"/>
          <w:jc w:val="center"/>
        </w:trPr>
        <w:tc>
          <w:tcPr>
            <w:tcW w:w="1149" w:type="dxa"/>
            <w:vMerge w:val="continue"/>
            <w:noWrap w:val="0"/>
            <w:vAlign w:val="center"/>
          </w:tcPr>
          <w:p>
            <w:pPr>
              <w:pStyle w:val="30"/>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p>
        </w:tc>
        <w:tc>
          <w:tcPr>
            <w:tcW w:w="1991" w:type="dxa"/>
            <w:noWrap w:val="0"/>
            <w:vAlign w:val="center"/>
          </w:tcPr>
          <w:p>
            <w:pPr>
              <w:keepNext w:val="0"/>
              <w:keepLines w:val="0"/>
              <w:pageBreakBefore w:val="0"/>
              <w:widowControl w:val="0"/>
              <w:kinsoku/>
              <w:wordWrap/>
              <w:overflowPunct/>
              <w:topLinePunct w:val="0"/>
              <w:autoSpaceDE w:val="0"/>
              <w:autoSpaceDN w:val="0"/>
              <w:bidi w:val="0"/>
              <w:ind w:left="0" w:firstLine="0" w:firstLineChars="0"/>
              <w:jc w:val="center"/>
              <w:textAlignment w:val="auto"/>
              <w:rPr>
                <w:rFonts w:hint="eastAsia" w:ascii="仿宋" w:hAnsi="仿宋" w:eastAsia="仿宋" w:cs="仿宋"/>
                <w:bCs/>
                <w:sz w:val="24"/>
              </w:rPr>
            </w:pPr>
            <w:r>
              <w:rPr>
                <w:rFonts w:hint="eastAsia" w:ascii="仿宋" w:hAnsi="仿宋" w:eastAsia="仿宋" w:cs="仿宋"/>
                <w:bCs/>
                <w:sz w:val="24"/>
              </w:rPr>
              <w:t>安全保障体系、安全施工措施（0-</w:t>
            </w:r>
            <w:r>
              <w:rPr>
                <w:rFonts w:hint="eastAsia" w:ascii="仿宋" w:hAnsi="仿宋" w:eastAsia="仿宋" w:cs="仿宋"/>
                <w:bCs/>
                <w:sz w:val="24"/>
                <w:lang w:val="en-US" w:eastAsia="zh-CN"/>
              </w:rPr>
              <w:t>5</w:t>
            </w:r>
            <w:r>
              <w:rPr>
                <w:rFonts w:hint="eastAsia" w:ascii="仿宋" w:hAnsi="仿宋" w:eastAsia="仿宋" w:cs="仿宋"/>
                <w:bCs/>
                <w:sz w:val="24"/>
              </w:rPr>
              <w:t>分）</w:t>
            </w:r>
          </w:p>
        </w:tc>
        <w:tc>
          <w:tcPr>
            <w:tcW w:w="6759" w:type="dxa"/>
            <w:noWrap w:val="0"/>
            <w:vAlign w:val="center"/>
          </w:tcPr>
          <w:p>
            <w:pPr>
              <w:keepNext w:val="0"/>
              <w:keepLines w:val="0"/>
              <w:pageBreakBefore w:val="0"/>
              <w:widowControl w:val="0"/>
              <w:kinsoku/>
              <w:wordWrap/>
              <w:overflowPunct/>
              <w:topLinePunct w:val="0"/>
              <w:autoSpaceDE w:val="0"/>
              <w:autoSpaceDN w:val="0"/>
              <w:bidi w:val="0"/>
              <w:ind w:left="0" w:firstLine="0" w:firstLineChars="0"/>
              <w:textAlignment w:val="auto"/>
              <w:rPr>
                <w:rFonts w:hint="eastAsia" w:ascii="仿宋" w:hAnsi="仿宋" w:eastAsia="仿宋" w:cs="仿宋"/>
                <w:bCs/>
                <w:sz w:val="24"/>
              </w:rPr>
            </w:pPr>
            <w:r>
              <w:rPr>
                <w:rFonts w:hint="eastAsia" w:ascii="仿宋" w:hAnsi="仿宋" w:eastAsia="仿宋" w:cs="仿宋"/>
                <w:bCs/>
                <w:sz w:val="24"/>
              </w:rPr>
              <w:t>有安全保障体系、安全施工措施具体有效，现场文明施工，减少扰民，降低噪音措施具体最多得</w:t>
            </w:r>
            <w:r>
              <w:rPr>
                <w:rFonts w:hint="eastAsia" w:ascii="仿宋" w:hAnsi="仿宋" w:eastAsia="仿宋" w:cs="仿宋"/>
                <w:bCs/>
                <w:sz w:val="24"/>
                <w:lang w:val="en-US" w:eastAsia="zh-CN"/>
              </w:rPr>
              <w:t>5</w:t>
            </w:r>
            <w:r>
              <w:rPr>
                <w:rFonts w:hint="eastAsia" w:ascii="仿宋" w:hAnsi="仿宋" w:eastAsia="仿宋" w:cs="仿宋"/>
                <w:bCs/>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1684" w:hRule="atLeast"/>
          <w:jc w:val="center"/>
        </w:trPr>
        <w:tc>
          <w:tcPr>
            <w:tcW w:w="1149" w:type="dxa"/>
            <w:vMerge w:val="continue"/>
            <w:noWrap w:val="0"/>
            <w:vAlign w:val="center"/>
          </w:tcPr>
          <w:p>
            <w:pPr>
              <w:pStyle w:val="30"/>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p>
        </w:tc>
        <w:tc>
          <w:tcPr>
            <w:tcW w:w="1991" w:type="dxa"/>
            <w:noWrap w:val="0"/>
            <w:vAlign w:val="center"/>
          </w:tcPr>
          <w:p>
            <w:pPr>
              <w:keepNext w:val="0"/>
              <w:keepLines w:val="0"/>
              <w:pageBreakBefore w:val="0"/>
              <w:widowControl w:val="0"/>
              <w:kinsoku/>
              <w:wordWrap/>
              <w:overflowPunct/>
              <w:topLinePunct w:val="0"/>
              <w:autoSpaceDE w:val="0"/>
              <w:autoSpaceDN w:val="0"/>
              <w:bidi w:val="0"/>
              <w:ind w:left="0" w:firstLine="0" w:firstLineChars="0"/>
              <w:jc w:val="center"/>
              <w:textAlignment w:val="auto"/>
              <w:rPr>
                <w:rFonts w:hint="eastAsia" w:ascii="仿宋" w:hAnsi="仿宋" w:eastAsia="仿宋" w:cs="仿宋"/>
                <w:bCs/>
                <w:sz w:val="24"/>
              </w:rPr>
            </w:pPr>
            <w:r>
              <w:rPr>
                <w:rFonts w:hint="eastAsia" w:ascii="仿宋" w:hAnsi="仿宋" w:eastAsia="仿宋" w:cs="仿宋"/>
                <w:bCs/>
                <w:sz w:val="24"/>
              </w:rPr>
              <w:t>工程质量保证体系和所采取的技术措施（0-</w:t>
            </w:r>
            <w:r>
              <w:rPr>
                <w:rFonts w:hint="eastAsia" w:ascii="仿宋" w:hAnsi="仿宋" w:eastAsia="仿宋" w:cs="仿宋"/>
                <w:bCs/>
                <w:sz w:val="24"/>
                <w:lang w:val="en-US" w:eastAsia="zh-CN"/>
              </w:rPr>
              <w:t>5</w:t>
            </w:r>
            <w:r>
              <w:rPr>
                <w:rFonts w:hint="eastAsia" w:ascii="仿宋" w:hAnsi="仿宋" w:eastAsia="仿宋" w:cs="仿宋"/>
                <w:bCs/>
                <w:sz w:val="24"/>
              </w:rPr>
              <w:t>分）</w:t>
            </w:r>
          </w:p>
        </w:tc>
        <w:tc>
          <w:tcPr>
            <w:tcW w:w="6759" w:type="dxa"/>
            <w:noWrap w:val="0"/>
            <w:vAlign w:val="center"/>
          </w:tcPr>
          <w:p>
            <w:pPr>
              <w:keepNext w:val="0"/>
              <w:keepLines w:val="0"/>
              <w:pageBreakBefore w:val="0"/>
              <w:widowControl w:val="0"/>
              <w:kinsoku/>
              <w:wordWrap/>
              <w:overflowPunct/>
              <w:topLinePunct w:val="0"/>
              <w:autoSpaceDE w:val="0"/>
              <w:autoSpaceDN w:val="0"/>
              <w:bidi w:val="0"/>
              <w:ind w:left="0" w:firstLine="0" w:firstLineChars="0"/>
              <w:textAlignment w:val="auto"/>
              <w:rPr>
                <w:rFonts w:hint="eastAsia" w:ascii="仿宋" w:hAnsi="仿宋" w:eastAsia="仿宋" w:cs="仿宋"/>
                <w:bCs/>
                <w:sz w:val="24"/>
              </w:rPr>
            </w:pPr>
            <w:r>
              <w:rPr>
                <w:rFonts w:hint="eastAsia" w:ascii="仿宋" w:hAnsi="仿宋" w:eastAsia="仿宋" w:cs="仿宋"/>
                <w:sz w:val="24"/>
              </w:rPr>
              <w:t>投标人质量管理体系健全，自检体系完善，投标文件符合</w:t>
            </w:r>
            <w:r>
              <w:rPr>
                <w:rFonts w:hint="eastAsia" w:ascii="仿宋" w:hAnsi="仿宋" w:eastAsia="仿宋" w:cs="仿宋"/>
                <w:sz w:val="24"/>
                <w:lang w:eastAsia="zh-CN"/>
              </w:rPr>
              <w:t>采购文件</w:t>
            </w:r>
            <w:r>
              <w:rPr>
                <w:rFonts w:hint="eastAsia" w:ascii="仿宋" w:hAnsi="仿宋" w:eastAsia="仿宋" w:cs="仿宋"/>
                <w:sz w:val="24"/>
              </w:rPr>
              <w:t>及国家、行业及地方强制性标准规范要求，并有完善、可行的工程质量保证体系和防止质量通病的措施及满足工程质量的检测设备，质量创优目标明确，技术措施得力，后期维修服务体系完善,</w:t>
            </w:r>
            <w:r>
              <w:rPr>
                <w:rFonts w:hint="eastAsia" w:ascii="仿宋" w:hAnsi="仿宋" w:eastAsia="仿宋" w:cs="仿宋"/>
                <w:bCs/>
                <w:sz w:val="24"/>
              </w:rPr>
              <w:t>最多得</w:t>
            </w:r>
            <w:r>
              <w:rPr>
                <w:rFonts w:hint="eastAsia" w:ascii="仿宋" w:hAnsi="仿宋" w:eastAsia="仿宋" w:cs="仿宋"/>
                <w:bCs/>
                <w:sz w:val="24"/>
                <w:lang w:val="en-US" w:eastAsia="zh-CN"/>
              </w:rPr>
              <w:t>5</w:t>
            </w:r>
            <w:r>
              <w:rPr>
                <w:rFonts w:hint="eastAsia" w:ascii="仿宋" w:hAnsi="仿宋" w:eastAsia="仿宋" w:cs="仿宋"/>
                <w:bCs/>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679" w:hRule="atLeast"/>
          <w:jc w:val="center"/>
        </w:trPr>
        <w:tc>
          <w:tcPr>
            <w:tcW w:w="1149" w:type="dxa"/>
            <w:vMerge w:val="continue"/>
            <w:noWrap w:val="0"/>
            <w:vAlign w:val="center"/>
          </w:tcPr>
          <w:p>
            <w:pPr>
              <w:pStyle w:val="30"/>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p>
        </w:tc>
        <w:tc>
          <w:tcPr>
            <w:tcW w:w="1991" w:type="dxa"/>
            <w:noWrap w:val="0"/>
            <w:vAlign w:val="center"/>
          </w:tcPr>
          <w:p>
            <w:pPr>
              <w:keepNext w:val="0"/>
              <w:keepLines w:val="0"/>
              <w:pageBreakBefore w:val="0"/>
              <w:widowControl w:val="0"/>
              <w:kinsoku/>
              <w:wordWrap/>
              <w:overflowPunct/>
              <w:topLinePunct w:val="0"/>
              <w:autoSpaceDE w:val="0"/>
              <w:autoSpaceDN w:val="0"/>
              <w:bidi w:val="0"/>
              <w:ind w:left="0" w:firstLine="0" w:firstLineChars="0"/>
              <w:jc w:val="center"/>
              <w:textAlignment w:val="auto"/>
              <w:rPr>
                <w:rFonts w:hint="eastAsia" w:ascii="仿宋" w:hAnsi="仿宋" w:eastAsia="仿宋" w:cs="仿宋"/>
                <w:bCs/>
                <w:sz w:val="24"/>
              </w:rPr>
            </w:pPr>
            <w:r>
              <w:rPr>
                <w:rFonts w:hint="eastAsia" w:ascii="仿宋" w:hAnsi="仿宋" w:eastAsia="仿宋" w:cs="仿宋"/>
                <w:bCs/>
                <w:sz w:val="24"/>
              </w:rPr>
              <w:t>保证工期技术措施(0-3分）</w:t>
            </w:r>
          </w:p>
        </w:tc>
        <w:tc>
          <w:tcPr>
            <w:tcW w:w="6759" w:type="dxa"/>
            <w:noWrap w:val="0"/>
            <w:vAlign w:val="center"/>
          </w:tcPr>
          <w:p>
            <w:pPr>
              <w:keepNext w:val="0"/>
              <w:keepLines w:val="0"/>
              <w:pageBreakBefore w:val="0"/>
              <w:widowControl w:val="0"/>
              <w:kinsoku/>
              <w:wordWrap/>
              <w:overflowPunct/>
              <w:topLinePunct w:val="0"/>
              <w:autoSpaceDE w:val="0"/>
              <w:autoSpaceDN w:val="0"/>
              <w:bidi w:val="0"/>
              <w:ind w:left="0" w:firstLine="0" w:firstLineChars="0"/>
              <w:textAlignment w:val="auto"/>
              <w:rPr>
                <w:rFonts w:hint="eastAsia" w:ascii="仿宋" w:hAnsi="仿宋" w:eastAsia="仿宋" w:cs="仿宋"/>
                <w:sz w:val="24"/>
              </w:rPr>
            </w:pPr>
            <w:r>
              <w:rPr>
                <w:rFonts w:hint="eastAsia" w:ascii="仿宋" w:hAnsi="仿宋" w:eastAsia="仿宋" w:cs="仿宋"/>
                <w:bCs/>
                <w:sz w:val="24"/>
              </w:rPr>
              <w:t>保证工期技术措施；有技术质量保证措施，能保证自身进度计划、能具体实施的最多得3分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679" w:hRule="atLeast"/>
          <w:jc w:val="center"/>
        </w:trPr>
        <w:tc>
          <w:tcPr>
            <w:tcW w:w="1149" w:type="dxa"/>
            <w:vMerge w:val="continue"/>
            <w:noWrap w:val="0"/>
            <w:vAlign w:val="center"/>
          </w:tcPr>
          <w:p>
            <w:pPr>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p>
        </w:tc>
        <w:tc>
          <w:tcPr>
            <w:tcW w:w="1991" w:type="dxa"/>
            <w:noWrap w:val="0"/>
            <w:vAlign w:val="center"/>
          </w:tcPr>
          <w:p>
            <w:pPr>
              <w:keepNext w:val="0"/>
              <w:keepLines w:val="0"/>
              <w:pageBreakBefore w:val="0"/>
              <w:widowControl w:val="0"/>
              <w:kinsoku/>
              <w:wordWrap/>
              <w:overflowPunct/>
              <w:topLinePunct w:val="0"/>
              <w:autoSpaceDE w:val="0"/>
              <w:autoSpaceDN w:val="0"/>
              <w:bidi w:val="0"/>
              <w:ind w:left="0" w:firstLine="0" w:firstLineChars="0"/>
              <w:jc w:val="center"/>
              <w:textAlignment w:val="auto"/>
              <w:rPr>
                <w:rFonts w:hint="eastAsia" w:ascii="仿宋" w:hAnsi="仿宋" w:eastAsia="仿宋" w:cs="仿宋"/>
                <w:bCs/>
                <w:sz w:val="24"/>
              </w:rPr>
            </w:pPr>
            <w:r>
              <w:rPr>
                <w:rFonts w:hint="eastAsia" w:ascii="仿宋" w:hAnsi="仿宋" w:eastAsia="仿宋" w:cs="仿宋"/>
                <w:bCs/>
                <w:sz w:val="24"/>
              </w:rPr>
              <w:t>劳动力配置（0-3分)</w:t>
            </w:r>
          </w:p>
        </w:tc>
        <w:tc>
          <w:tcPr>
            <w:tcW w:w="6759" w:type="dxa"/>
            <w:noWrap w:val="0"/>
            <w:vAlign w:val="center"/>
          </w:tcPr>
          <w:p>
            <w:pPr>
              <w:keepNext w:val="0"/>
              <w:keepLines w:val="0"/>
              <w:pageBreakBefore w:val="0"/>
              <w:widowControl w:val="0"/>
              <w:kinsoku/>
              <w:wordWrap/>
              <w:overflowPunct/>
              <w:topLinePunct w:val="0"/>
              <w:autoSpaceDE w:val="0"/>
              <w:autoSpaceDN w:val="0"/>
              <w:bidi w:val="0"/>
              <w:ind w:left="0" w:firstLine="0" w:firstLineChars="0"/>
              <w:textAlignment w:val="auto"/>
              <w:rPr>
                <w:rFonts w:hint="eastAsia" w:ascii="仿宋" w:hAnsi="仿宋" w:eastAsia="仿宋" w:cs="仿宋"/>
                <w:sz w:val="24"/>
              </w:rPr>
            </w:pPr>
            <w:r>
              <w:rPr>
                <w:rFonts w:hint="eastAsia" w:ascii="仿宋" w:hAnsi="仿宋" w:eastAsia="仿宋" w:cs="仿宋"/>
                <w:bCs/>
                <w:sz w:val="24"/>
              </w:rPr>
              <w:t>劳动力配置合理最多得3分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679" w:hRule="atLeast"/>
          <w:jc w:val="center"/>
        </w:trPr>
        <w:tc>
          <w:tcPr>
            <w:tcW w:w="1149" w:type="dxa"/>
            <w:vMerge w:val="continue"/>
            <w:noWrap w:val="0"/>
            <w:vAlign w:val="center"/>
          </w:tcPr>
          <w:p>
            <w:pPr>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p>
        </w:tc>
        <w:tc>
          <w:tcPr>
            <w:tcW w:w="1991" w:type="dxa"/>
            <w:noWrap w:val="0"/>
            <w:vAlign w:val="center"/>
          </w:tcPr>
          <w:p>
            <w:pPr>
              <w:keepNext w:val="0"/>
              <w:keepLines w:val="0"/>
              <w:pageBreakBefore w:val="0"/>
              <w:widowControl w:val="0"/>
              <w:kinsoku/>
              <w:wordWrap/>
              <w:overflowPunct/>
              <w:topLinePunct w:val="0"/>
              <w:autoSpaceDE w:val="0"/>
              <w:autoSpaceDN w:val="0"/>
              <w:bidi w:val="0"/>
              <w:ind w:left="0" w:firstLine="0" w:firstLineChars="0"/>
              <w:jc w:val="center"/>
              <w:textAlignment w:val="auto"/>
              <w:rPr>
                <w:rFonts w:hint="eastAsia" w:ascii="仿宋" w:hAnsi="仿宋" w:eastAsia="仿宋" w:cs="仿宋"/>
                <w:bCs/>
                <w:sz w:val="24"/>
              </w:rPr>
            </w:pPr>
            <w:r>
              <w:rPr>
                <w:rFonts w:hint="eastAsia" w:ascii="仿宋" w:hAnsi="仿宋" w:eastAsia="仿宋" w:cs="仿宋"/>
                <w:bCs/>
                <w:sz w:val="24"/>
              </w:rPr>
              <w:t>施工进度计划安排（0-3分）</w:t>
            </w:r>
          </w:p>
        </w:tc>
        <w:tc>
          <w:tcPr>
            <w:tcW w:w="6759" w:type="dxa"/>
            <w:noWrap w:val="0"/>
            <w:vAlign w:val="center"/>
          </w:tcPr>
          <w:p>
            <w:pPr>
              <w:keepNext w:val="0"/>
              <w:keepLines w:val="0"/>
              <w:pageBreakBefore w:val="0"/>
              <w:widowControl w:val="0"/>
              <w:kinsoku/>
              <w:wordWrap/>
              <w:overflowPunct/>
              <w:topLinePunct w:val="0"/>
              <w:autoSpaceDE w:val="0"/>
              <w:autoSpaceDN w:val="0"/>
              <w:bidi w:val="0"/>
              <w:ind w:left="0" w:firstLine="0" w:firstLineChars="0"/>
              <w:textAlignment w:val="auto"/>
              <w:rPr>
                <w:rFonts w:hint="eastAsia" w:ascii="仿宋" w:hAnsi="仿宋" w:eastAsia="仿宋" w:cs="仿宋"/>
                <w:bCs/>
                <w:sz w:val="24"/>
              </w:rPr>
            </w:pPr>
            <w:r>
              <w:rPr>
                <w:rFonts w:hint="eastAsia" w:ascii="仿宋" w:hAnsi="仿宋" w:eastAsia="仿宋" w:cs="仿宋"/>
                <w:bCs/>
                <w:sz w:val="24"/>
              </w:rPr>
              <w:t>施工进度计划安排合理有序，最多得3分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679" w:hRule="atLeast"/>
          <w:jc w:val="center"/>
        </w:trPr>
        <w:tc>
          <w:tcPr>
            <w:tcW w:w="1149" w:type="dxa"/>
            <w:vMerge w:val="continue"/>
            <w:noWrap w:val="0"/>
            <w:vAlign w:val="center"/>
          </w:tcPr>
          <w:p>
            <w:pPr>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p>
        </w:tc>
        <w:tc>
          <w:tcPr>
            <w:tcW w:w="1991" w:type="dxa"/>
            <w:noWrap w:val="0"/>
            <w:vAlign w:val="center"/>
          </w:tcPr>
          <w:p>
            <w:pPr>
              <w:keepNext w:val="0"/>
              <w:keepLines w:val="0"/>
              <w:pageBreakBefore w:val="0"/>
              <w:widowControl w:val="0"/>
              <w:kinsoku/>
              <w:wordWrap/>
              <w:overflowPunct/>
              <w:topLinePunct w:val="0"/>
              <w:autoSpaceDE w:val="0"/>
              <w:autoSpaceDN w:val="0"/>
              <w:bidi w:val="0"/>
              <w:ind w:left="0" w:firstLine="0" w:firstLineChars="0"/>
              <w:jc w:val="center"/>
              <w:textAlignment w:val="auto"/>
              <w:rPr>
                <w:rFonts w:hint="eastAsia" w:ascii="仿宋" w:hAnsi="仿宋" w:eastAsia="仿宋" w:cs="仿宋"/>
                <w:bCs/>
                <w:sz w:val="24"/>
                <w:lang w:bidi="zh-CN"/>
              </w:rPr>
            </w:pPr>
            <w:r>
              <w:rPr>
                <w:rFonts w:hint="eastAsia" w:ascii="仿宋" w:hAnsi="仿宋" w:eastAsia="仿宋" w:cs="仿宋"/>
                <w:bCs/>
                <w:sz w:val="24"/>
              </w:rPr>
              <w:t>应急方案措施(0-</w:t>
            </w:r>
            <w:r>
              <w:rPr>
                <w:rFonts w:hint="eastAsia" w:ascii="仿宋" w:hAnsi="仿宋" w:eastAsia="仿宋" w:cs="仿宋"/>
                <w:bCs/>
                <w:sz w:val="24"/>
                <w:lang w:val="en-US" w:eastAsia="zh-CN"/>
              </w:rPr>
              <w:t>4</w:t>
            </w:r>
            <w:r>
              <w:rPr>
                <w:rFonts w:hint="eastAsia" w:ascii="仿宋" w:hAnsi="仿宋" w:eastAsia="仿宋" w:cs="仿宋"/>
                <w:bCs/>
                <w:sz w:val="24"/>
              </w:rPr>
              <w:t>分）</w:t>
            </w:r>
          </w:p>
        </w:tc>
        <w:tc>
          <w:tcPr>
            <w:tcW w:w="6759" w:type="dxa"/>
            <w:noWrap w:val="0"/>
            <w:vAlign w:val="center"/>
          </w:tcPr>
          <w:p>
            <w:pPr>
              <w:keepNext w:val="0"/>
              <w:keepLines w:val="0"/>
              <w:pageBreakBefore w:val="0"/>
              <w:widowControl w:val="0"/>
              <w:kinsoku/>
              <w:wordWrap/>
              <w:overflowPunct/>
              <w:topLinePunct w:val="0"/>
              <w:autoSpaceDE w:val="0"/>
              <w:autoSpaceDN w:val="0"/>
              <w:bidi w:val="0"/>
              <w:ind w:left="0" w:firstLine="0" w:firstLineChars="0"/>
              <w:textAlignment w:val="auto"/>
              <w:rPr>
                <w:rFonts w:hint="eastAsia" w:ascii="仿宋" w:hAnsi="仿宋" w:eastAsia="仿宋" w:cs="仿宋"/>
                <w:bCs/>
                <w:sz w:val="24"/>
                <w:lang w:val="zh-CN" w:bidi="zh-CN"/>
              </w:rPr>
            </w:pPr>
            <w:r>
              <w:rPr>
                <w:rFonts w:hint="eastAsia" w:ascii="仿宋" w:hAnsi="仿宋" w:eastAsia="仿宋" w:cs="仿宋"/>
                <w:bCs/>
                <w:sz w:val="24"/>
              </w:rPr>
              <w:t>针对工程紧急情况的处理措施完善有序的，预防及抵抗风险措施全面有效的最多得</w:t>
            </w:r>
            <w:r>
              <w:rPr>
                <w:rFonts w:hint="eastAsia" w:ascii="仿宋" w:hAnsi="仿宋" w:eastAsia="仿宋" w:cs="仿宋"/>
                <w:bCs/>
                <w:sz w:val="24"/>
                <w:lang w:val="en-US" w:eastAsia="zh-CN"/>
              </w:rPr>
              <w:t>4</w:t>
            </w:r>
            <w:r>
              <w:rPr>
                <w:rFonts w:hint="eastAsia" w:ascii="仿宋" w:hAnsi="仿宋" w:eastAsia="仿宋" w:cs="仿宋"/>
                <w:bCs/>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1349" w:hRule="atLeast"/>
          <w:jc w:val="center"/>
        </w:trPr>
        <w:tc>
          <w:tcPr>
            <w:tcW w:w="1149" w:type="dxa"/>
            <w:vMerge w:val="continue"/>
            <w:noWrap w:val="0"/>
            <w:vAlign w:val="center"/>
          </w:tcPr>
          <w:p>
            <w:pPr>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p>
        </w:tc>
        <w:tc>
          <w:tcPr>
            <w:tcW w:w="1991" w:type="dxa"/>
            <w:noWrap w:val="0"/>
            <w:vAlign w:val="center"/>
          </w:tcPr>
          <w:p>
            <w:pPr>
              <w:keepNext w:val="0"/>
              <w:keepLines w:val="0"/>
              <w:pageBreakBefore w:val="0"/>
              <w:widowControl w:val="0"/>
              <w:kinsoku/>
              <w:wordWrap/>
              <w:overflowPunct/>
              <w:topLinePunct w:val="0"/>
              <w:autoSpaceDE w:val="0"/>
              <w:autoSpaceDN w:val="0"/>
              <w:bidi w:val="0"/>
              <w:ind w:left="0" w:firstLine="0" w:firstLineChars="0"/>
              <w:jc w:val="center"/>
              <w:textAlignment w:val="auto"/>
              <w:rPr>
                <w:rFonts w:hint="eastAsia" w:ascii="仿宋" w:hAnsi="仿宋" w:eastAsia="仿宋" w:cs="仿宋"/>
                <w:bCs/>
                <w:sz w:val="24"/>
                <w:lang w:bidi="zh-CN"/>
              </w:rPr>
            </w:pPr>
            <w:r>
              <w:rPr>
                <w:rFonts w:hint="eastAsia" w:ascii="仿宋" w:hAnsi="仿宋" w:eastAsia="仿宋" w:cs="仿宋"/>
                <w:bCs/>
                <w:sz w:val="24"/>
              </w:rPr>
              <w:t>绿色施工方案、节能环保措施（0-</w:t>
            </w:r>
            <w:r>
              <w:rPr>
                <w:rFonts w:hint="eastAsia" w:ascii="仿宋" w:hAnsi="仿宋" w:eastAsia="仿宋" w:cs="仿宋"/>
                <w:bCs/>
                <w:sz w:val="24"/>
                <w:lang w:val="en-US" w:eastAsia="zh-CN"/>
              </w:rPr>
              <w:t>3</w:t>
            </w:r>
            <w:r>
              <w:rPr>
                <w:rFonts w:hint="eastAsia" w:ascii="仿宋" w:hAnsi="仿宋" w:eastAsia="仿宋" w:cs="仿宋"/>
                <w:bCs/>
                <w:sz w:val="24"/>
              </w:rPr>
              <w:t>分）</w:t>
            </w:r>
          </w:p>
        </w:tc>
        <w:tc>
          <w:tcPr>
            <w:tcW w:w="6759" w:type="dxa"/>
            <w:noWrap w:val="0"/>
            <w:vAlign w:val="center"/>
          </w:tcPr>
          <w:p>
            <w:pPr>
              <w:keepNext w:val="0"/>
              <w:keepLines w:val="0"/>
              <w:pageBreakBefore w:val="0"/>
              <w:widowControl w:val="0"/>
              <w:kinsoku/>
              <w:wordWrap/>
              <w:overflowPunct/>
              <w:topLinePunct w:val="0"/>
              <w:autoSpaceDE w:val="0"/>
              <w:autoSpaceDN w:val="0"/>
              <w:bidi w:val="0"/>
              <w:ind w:left="0" w:firstLine="0" w:firstLineChars="0"/>
              <w:textAlignment w:val="auto"/>
              <w:rPr>
                <w:rFonts w:hint="eastAsia" w:ascii="仿宋" w:hAnsi="仿宋" w:eastAsia="仿宋" w:cs="仿宋"/>
                <w:bCs/>
                <w:sz w:val="24"/>
                <w:lang w:val="zh-CN" w:bidi="zh-CN"/>
              </w:rPr>
            </w:pPr>
            <w:r>
              <w:rPr>
                <w:rFonts w:hint="eastAsia" w:ascii="仿宋" w:hAnsi="仿宋" w:eastAsia="仿宋" w:cs="仿宋"/>
                <w:bCs/>
                <w:sz w:val="24"/>
              </w:rPr>
              <w:t>方案编制科学、全面、完善、可操作性强，采取有效措施实现四节一环保，最多得</w:t>
            </w:r>
            <w:r>
              <w:rPr>
                <w:rFonts w:hint="eastAsia" w:ascii="仿宋" w:hAnsi="仿宋" w:eastAsia="仿宋" w:cs="仿宋"/>
                <w:bCs/>
                <w:sz w:val="24"/>
                <w:lang w:val="en-US" w:eastAsia="zh-CN"/>
              </w:rPr>
              <w:t>3</w:t>
            </w:r>
            <w:r>
              <w:rPr>
                <w:rFonts w:hint="eastAsia" w:ascii="仿宋" w:hAnsi="仿宋" w:eastAsia="仿宋" w:cs="仿宋"/>
                <w:bCs/>
                <w:sz w:val="24"/>
              </w:rPr>
              <w:t>分（内容包括但不限于节材与材料资源利用、节水与水资源利用、节能与能源利用、节水与水资源利用、节能与能源利用、节地与土资源和环境保护）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679" w:hRule="atLeast"/>
          <w:jc w:val="center"/>
        </w:trPr>
        <w:tc>
          <w:tcPr>
            <w:tcW w:w="1149" w:type="dxa"/>
            <w:vMerge w:val="continue"/>
            <w:noWrap w:val="0"/>
            <w:vAlign w:val="center"/>
          </w:tcPr>
          <w:p>
            <w:pPr>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p>
        </w:tc>
        <w:tc>
          <w:tcPr>
            <w:tcW w:w="1991" w:type="dxa"/>
            <w:noWrap w:val="0"/>
            <w:vAlign w:val="center"/>
          </w:tcPr>
          <w:p>
            <w:pPr>
              <w:keepNext w:val="0"/>
              <w:keepLines w:val="0"/>
              <w:pageBreakBefore w:val="0"/>
              <w:widowControl w:val="0"/>
              <w:kinsoku/>
              <w:wordWrap/>
              <w:overflowPunct/>
              <w:topLinePunct w:val="0"/>
              <w:autoSpaceDE w:val="0"/>
              <w:autoSpaceDN w:val="0"/>
              <w:bidi w:val="0"/>
              <w:ind w:left="0" w:firstLine="0" w:firstLineChars="0"/>
              <w:jc w:val="center"/>
              <w:textAlignment w:val="auto"/>
              <w:rPr>
                <w:rFonts w:hint="eastAsia" w:ascii="仿宋" w:hAnsi="仿宋" w:eastAsia="仿宋" w:cs="仿宋"/>
                <w:bCs/>
                <w:sz w:val="24"/>
                <w:lang w:val="zh-CN" w:bidi="zh-CN"/>
              </w:rPr>
            </w:pPr>
            <w:r>
              <w:rPr>
                <w:rFonts w:hint="eastAsia" w:ascii="仿宋" w:hAnsi="仿宋" w:eastAsia="仿宋" w:cs="仿宋"/>
                <w:bCs/>
                <w:sz w:val="24"/>
              </w:rPr>
              <w:t>现场平面布置（0-2分）</w:t>
            </w:r>
          </w:p>
        </w:tc>
        <w:tc>
          <w:tcPr>
            <w:tcW w:w="6759" w:type="dxa"/>
            <w:noWrap w:val="0"/>
            <w:vAlign w:val="center"/>
          </w:tcPr>
          <w:p>
            <w:pPr>
              <w:keepNext w:val="0"/>
              <w:keepLines w:val="0"/>
              <w:pageBreakBefore w:val="0"/>
              <w:widowControl w:val="0"/>
              <w:kinsoku/>
              <w:wordWrap/>
              <w:overflowPunct/>
              <w:topLinePunct w:val="0"/>
              <w:autoSpaceDE w:val="0"/>
              <w:autoSpaceDN w:val="0"/>
              <w:bidi w:val="0"/>
              <w:ind w:left="0" w:firstLine="0" w:firstLineChars="0"/>
              <w:textAlignment w:val="auto"/>
              <w:rPr>
                <w:rFonts w:hint="eastAsia" w:ascii="仿宋" w:hAnsi="仿宋" w:eastAsia="仿宋" w:cs="仿宋"/>
                <w:bCs/>
                <w:sz w:val="24"/>
                <w:lang w:val="zh-CN" w:bidi="zh-CN"/>
              </w:rPr>
            </w:pPr>
            <w:r>
              <w:rPr>
                <w:rFonts w:hint="eastAsia" w:ascii="仿宋" w:hAnsi="仿宋" w:eastAsia="仿宋" w:cs="仿宋"/>
                <w:bCs/>
                <w:sz w:val="24"/>
              </w:rPr>
              <w:t>现场平面布置合理最多得2分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679" w:hRule="atLeast"/>
          <w:jc w:val="center"/>
        </w:trPr>
        <w:tc>
          <w:tcPr>
            <w:tcW w:w="1149" w:type="dxa"/>
            <w:vMerge w:val="continue"/>
            <w:noWrap w:val="0"/>
            <w:vAlign w:val="center"/>
          </w:tcPr>
          <w:p>
            <w:pPr>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p>
        </w:tc>
        <w:tc>
          <w:tcPr>
            <w:tcW w:w="1991" w:type="dxa"/>
            <w:noWrap w:val="0"/>
            <w:vAlign w:val="center"/>
          </w:tcPr>
          <w:p>
            <w:pPr>
              <w:keepNext w:val="0"/>
              <w:keepLines w:val="0"/>
              <w:pageBreakBefore w:val="0"/>
              <w:widowControl w:val="0"/>
              <w:kinsoku/>
              <w:wordWrap/>
              <w:overflowPunct/>
              <w:topLinePunct w:val="0"/>
              <w:autoSpaceDE w:val="0"/>
              <w:autoSpaceDN w:val="0"/>
              <w:bidi w:val="0"/>
              <w:ind w:left="0" w:firstLine="0" w:firstLineChars="0"/>
              <w:jc w:val="center"/>
              <w:textAlignment w:val="auto"/>
              <w:rPr>
                <w:rFonts w:hint="eastAsia" w:ascii="仿宋" w:hAnsi="仿宋" w:eastAsia="仿宋" w:cs="仿宋"/>
                <w:bCs/>
                <w:sz w:val="24"/>
                <w:lang w:bidi="zh-CN"/>
              </w:rPr>
            </w:pPr>
            <w:r>
              <w:rPr>
                <w:rFonts w:hint="eastAsia" w:ascii="仿宋" w:hAnsi="仿宋" w:eastAsia="仿宋" w:cs="仿宋"/>
                <w:bCs/>
                <w:sz w:val="24"/>
              </w:rPr>
              <w:t>主要施工机械配置（0-2分）</w:t>
            </w:r>
          </w:p>
        </w:tc>
        <w:tc>
          <w:tcPr>
            <w:tcW w:w="6759" w:type="dxa"/>
            <w:noWrap w:val="0"/>
            <w:vAlign w:val="center"/>
          </w:tcPr>
          <w:p>
            <w:pPr>
              <w:keepNext w:val="0"/>
              <w:keepLines w:val="0"/>
              <w:pageBreakBefore w:val="0"/>
              <w:widowControl w:val="0"/>
              <w:kinsoku/>
              <w:wordWrap/>
              <w:overflowPunct/>
              <w:topLinePunct w:val="0"/>
              <w:autoSpaceDE w:val="0"/>
              <w:autoSpaceDN w:val="0"/>
              <w:bidi w:val="0"/>
              <w:ind w:left="0" w:firstLine="0" w:firstLineChars="0"/>
              <w:textAlignment w:val="auto"/>
              <w:rPr>
                <w:rFonts w:hint="eastAsia" w:ascii="仿宋" w:hAnsi="仿宋" w:eastAsia="仿宋" w:cs="仿宋"/>
                <w:bCs/>
                <w:sz w:val="24"/>
                <w:lang w:val="zh-CN" w:bidi="zh-CN"/>
              </w:rPr>
            </w:pPr>
            <w:r>
              <w:rPr>
                <w:rFonts w:hint="eastAsia" w:ascii="仿宋" w:hAnsi="仿宋" w:eastAsia="仿宋" w:cs="仿宋"/>
                <w:bCs/>
                <w:sz w:val="24"/>
              </w:rPr>
              <w:t>主要施工机械配置合理、满足工程技术要求最多得2分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679" w:hRule="atLeast"/>
          <w:jc w:val="center"/>
        </w:trPr>
        <w:tc>
          <w:tcPr>
            <w:tcW w:w="1149" w:type="dxa"/>
            <w:vMerge w:val="continue"/>
            <w:noWrap w:val="0"/>
            <w:vAlign w:val="center"/>
          </w:tcPr>
          <w:p>
            <w:pPr>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p>
        </w:tc>
        <w:tc>
          <w:tcPr>
            <w:tcW w:w="1991" w:type="dxa"/>
            <w:noWrap w:val="0"/>
            <w:vAlign w:val="center"/>
          </w:tcPr>
          <w:p>
            <w:pPr>
              <w:pStyle w:val="30"/>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bCs/>
                <w:kern w:val="0"/>
                <w:sz w:val="24"/>
                <w:szCs w:val="24"/>
                <w:lang w:bidi="zh-CN"/>
              </w:rPr>
            </w:pPr>
            <w:r>
              <w:rPr>
                <w:rFonts w:hint="eastAsia" w:ascii="仿宋" w:hAnsi="仿宋" w:eastAsia="仿宋" w:cs="仿宋"/>
                <w:kern w:val="0"/>
                <w:sz w:val="24"/>
                <w:szCs w:val="24"/>
              </w:rPr>
              <w:t>冬雨季施工措施（0-</w:t>
            </w:r>
            <w:r>
              <w:rPr>
                <w:rFonts w:hint="eastAsia" w:ascii="仿宋" w:hAnsi="仿宋" w:eastAsia="仿宋" w:cs="仿宋"/>
                <w:kern w:val="0"/>
                <w:sz w:val="24"/>
                <w:szCs w:val="24"/>
                <w:lang w:val="en-US" w:eastAsia="zh-CN"/>
              </w:rPr>
              <w:t>2</w:t>
            </w:r>
            <w:r>
              <w:rPr>
                <w:rFonts w:hint="eastAsia" w:ascii="仿宋" w:hAnsi="仿宋" w:eastAsia="仿宋" w:cs="仿宋"/>
                <w:kern w:val="0"/>
                <w:sz w:val="24"/>
                <w:szCs w:val="24"/>
              </w:rPr>
              <w:t>分）</w:t>
            </w:r>
          </w:p>
        </w:tc>
        <w:tc>
          <w:tcPr>
            <w:tcW w:w="6759" w:type="dxa"/>
            <w:noWrap w:val="0"/>
            <w:vAlign w:val="center"/>
          </w:tcPr>
          <w:p>
            <w:pPr>
              <w:keepNext w:val="0"/>
              <w:keepLines w:val="0"/>
              <w:pageBreakBefore w:val="0"/>
              <w:widowControl w:val="0"/>
              <w:kinsoku/>
              <w:wordWrap/>
              <w:overflowPunct/>
              <w:topLinePunct w:val="0"/>
              <w:bidi w:val="0"/>
              <w:ind w:left="0" w:firstLine="0" w:firstLineChars="0"/>
              <w:textAlignment w:val="auto"/>
              <w:rPr>
                <w:rFonts w:hint="eastAsia" w:ascii="仿宋" w:hAnsi="仿宋" w:eastAsia="仿宋" w:cs="仿宋"/>
                <w:bCs/>
                <w:sz w:val="24"/>
                <w:lang w:val="zh-CN" w:bidi="zh-CN"/>
              </w:rPr>
            </w:pPr>
            <w:r>
              <w:rPr>
                <w:rFonts w:hint="eastAsia" w:ascii="仿宋" w:hAnsi="仿宋" w:eastAsia="仿宋" w:cs="仿宋"/>
                <w:sz w:val="24"/>
              </w:rPr>
              <w:t>根据制定的冬雨季实施方案和应对措施，</w:t>
            </w:r>
            <w:r>
              <w:rPr>
                <w:rFonts w:hint="eastAsia" w:ascii="仿宋" w:hAnsi="仿宋" w:eastAsia="仿宋" w:cs="仿宋"/>
                <w:bCs/>
                <w:sz w:val="24"/>
              </w:rPr>
              <w:t>最多得</w:t>
            </w:r>
            <w:r>
              <w:rPr>
                <w:rFonts w:hint="eastAsia" w:ascii="仿宋" w:hAnsi="仿宋" w:eastAsia="仿宋" w:cs="仿宋"/>
                <w:bCs/>
                <w:sz w:val="24"/>
                <w:lang w:val="en-US" w:eastAsia="zh-CN"/>
              </w:rPr>
              <w:t>2</w:t>
            </w:r>
            <w:r>
              <w:rPr>
                <w:rFonts w:hint="eastAsia" w:ascii="仿宋" w:hAnsi="仿宋" w:eastAsia="仿宋" w:cs="仿宋"/>
                <w:bCs/>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679" w:hRule="atLeast"/>
          <w:jc w:val="center"/>
        </w:trPr>
        <w:tc>
          <w:tcPr>
            <w:tcW w:w="1149" w:type="dxa"/>
            <w:vMerge w:val="continue"/>
            <w:noWrap w:val="0"/>
            <w:vAlign w:val="center"/>
          </w:tcPr>
          <w:p>
            <w:pPr>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p>
        </w:tc>
        <w:tc>
          <w:tcPr>
            <w:tcW w:w="1991" w:type="dxa"/>
            <w:noWrap w:val="0"/>
            <w:vAlign w:val="center"/>
          </w:tcPr>
          <w:p>
            <w:pPr>
              <w:keepNext w:val="0"/>
              <w:keepLines w:val="0"/>
              <w:pageBreakBefore w:val="0"/>
              <w:widowControl w:val="0"/>
              <w:kinsoku/>
              <w:wordWrap/>
              <w:overflowPunct/>
              <w:topLinePunct w:val="0"/>
              <w:autoSpaceDE w:val="0"/>
              <w:autoSpaceDN w:val="0"/>
              <w:bidi w:val="0"/>
              <w:ind w:left="0" w:firstLine="0" w:firstLineChars="0"/>
              <w:jc w:val="center"/>
              <w:textAlignment w:val="auto"/>
              <w:rPr>
                <w:rFonts w:hint="eastAsia" w:ascii="仿宋" w:hAnsi="仿宋" w:eastAsia="仿宋" w:cs="仿宋"/>
                <w:bCs/>
                <w:sz w:val="24"/>
                <w:lang w:val="zh-CN" w:bidi="zh-CN"/>
              </w:rPr>
            </w:pPr>
            <w:r>
              <w:rPr>
                <w:rFonts w:hint="eastAsia" w:ascii="仿宋" w:hAnsi="仿宋" w:eastAsia="仿宋" w:cs="仿宋"/>
                <w:bCs/>
                <w:sz w:val="24"/>
              </w:rPr>
              <w:t>工程保修措施（0-</w:t>
            </w:r>
            <w:r>
              <w:rPr>
                <w:rFonts w:hint="eastAsia" w:ascii="仿宋" w:hAnsi="仿宋" w:eastAsia="仿宋" w:cs="仿宋"/>
                <w:bCs/>
                <w:sz w:val="24"/>
                <w:lang w:val="en-US" w:eastAsia="zh-CN"/>
              </w:rPr>
              <w:t>3</w:t>
            </w:r>
            <w:r>
              <w:rPr>
                <w:rFonts w:hint="eastAsia" w:ascii="仿宋" w:hAnsi="仿宋" w:eastAsia="仿宋" w:cs="仿宋"/>
                <w:bCs/>
                <w:sz w:val="24"/>
              </w:rPr>
              <w:t>分）</w:t>
            </w:r>
          </w:p>
        </w:tc>
        <w:tc>
          <w:tcPr>
            <w:tcW w:w="6759" w:type="dxa"/>
            <w:noWrap w:val="0"/>
            <w:vAlign w:val="center"/>
          </w:tcPr>
          <w:p>
            <w:pPr>
              <w:keepNext w:val="0"/>
              <w:keepLines w:val="0"/>
              <w:pageBreakBefore w:val="0"/>
              <w:widowControl w:val="0"/>
              <w:kinsoku/>
              <w:wordWrap/>
              <w:overflowPunct/>
              <w:topLinePunct w:val="0"/>
              <w:autoSpaceDE w:val="0"/>
              <w:autoSpaceDN w:val="0"/>
              <w:bidi w:val="0"/>
              <w:ind w:left="0" w:firstLine="0" w:firstLineChars="0"/>
              <w:textAlignment w:val="auto"/>
              <w:rPr>
                <w:rFonts w:hint="eastAsia" w:ascii="仿宋" w:hAnsi="仿宋" w:eastAsia="仿宋" w:cs="仿宋"/>
                <w:bCs/>
                <w:sz w:val="24"/>
                <w:lang w:val="zh-CN" w:bidi="zh-CN"/>
              </w:rPr>
            </w:pPr>
            <w:r>
              <w:rPr>
                <w:rFonts w:hint="eastAsia" w:ascii="仿宋" w:hAnsi="仿宋" w:eastAsia="仿宋" w:cs="仿宋"/>
                <w:bCs/>
                <w:sz w:val="24"/>
              </w:rPr>
              <w:t>有完善的工程保修工作措施，内容具体落到实处的最多得</w:t>
            </w:r>
            <w:r>
              <w:rPr>
                <w:rFonts w:hint="eastAsia" w:ascii="仿宋" w:hAnsi="仿宋" w:eastAsia="仿宋" w:cs="仿宋"/>
                <w:bCs/>
                <w:sz w:val="24"/>
                <w:lang w:val="en-US" w:eastAsia="zh-CN"/>
              </w:rPr>
              <w:t>3</w:t>
            </w:r>
            <w:r>
              <w:rPr>
                <w:rFonts w:hint="eastAsia" w:ascii="仿宋" w:hAnsi="仿宋" w:eastAsia="仿宋" w:cs="仿宋"/>
                <w:bCs/>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jc w:val="center"/>
        </w:trPr>
        <w:tc>
          <w:tcPr>
            <w:tcW w:w="9900" w:type="dxa"/>
            <w:gridSpan w:val="4"/>
            <w:noWrap w:val="0"/>
            <w:vAlign w:val="center"/>
          </w:tcPr>
          <w:p>
            <w:pPr>
              <w:pStyle w:val="30"/>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3" w:hRule="atLeast"/>
          <w:jc w:val="center"/>
        </w:trPr>
        <w:tc>
          <w:tcPr>
            <w:tcW w:w="1149" w:type="dxa"/>
            <w:vMerge w:val="restart"/>
            <w:noWrap w:val="0"/>
            <w:vAlign w:val="center"/>
          </w:tcPr>
          <w:p>
            <w:pPr>
              <w:pStyle w:val="30"/>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投标报价（</w:t>
            </w:r>
            <w:r>
              <w:rPr>
                <w:rFonts w:hint="eastAsia" w:ascii="仿宋" w:hAnsi="仿宋" w:eastAsia="仿宋" w:cs="仿宋"/>
                <w:sz w:val="22"/>
                <w:szCs w:val="22"/>
                <w:lang w:val="en-US" w:eastAsia="zh-CN"/>
              </w:rPr>
              <w:t>4</w:t>
            </w:r>
            <w:r>
              <w:rPr>
                <w:rFonts w:hint="eastAsia" w:ascii="仿宋" w:hAnsi="仿宋" w:eastAsia="仿宋" w:cs="仿宋"/>
                <w:sz w:val="22"/>
                <w:szCs w:val="22"/>
              </w:rPr>
              <w:t>0分）</w:t>
            </w:r>
          </w:p>
        </w:tc>
        <w:tc>
          <w:tcPr>
            <w:tcW w:w="1991" w:type="dxa"/>
            <w:noWrap w:val="0"/>
            <w:vAlign w:val="center"/>
          </w:tcPr>
          <w:p>
            <w:pPr>
              <w:keepNext w:val="0"/>
              <w:keepLines w:val="0"/>
              <w:pageBreakBefore w:val="0"/>
              <w:widowControl w:val="0"/>
              <w:kinsoku/>
              <w:wordWrap/>
              <w:overflowPunct/>
              <w:topLinePunct w:val="0"/>
              <w:autoSpaceDE w:val="0"/>
              <w:autoSpaceDN w:val="0"/>
              <w:bidi w:val="0"/>
              <w:ind w:left="0" w:firstLine="0" w:firstLineChars="0"/>
              <w:jc w:val="center"/>
              <w:textAlignment w:val="auto"/>
              <w:rPr>
                <w:rFonts w:hint="eastAsia" w:ascii="仿宋" w:hAnsi="仿宋" w:eastAsia="仿宋" w:cs="仿宋"/>
                <w:bCs/>
                <w:sz w:val="24"/>
              </w:rPr>
            </w:pPr>
            <w:r>
              <w:rPr>
                <w:rFonts w:hint="eastAsia" w:ascii="仿宋" w:hAnsi="仿宋" w:eastAsia="仿宋" w:cs="仿宋"/>
                <w:bCs/>
                <w:sz w:val="24"/>
              </w:rPr>
              <w:t>投标报价评分标准（</w:t>
            </w:r>
            <w:r>
              <w:rPr>
                <w:rFonts w:hint="eastAsia" w:ascii="仿宋" w:hAnsi="仿宋" w:eastAsia="仿宋" w:cs="仿宋"/>
                <w:bCs/>
                <w:sz w:val="24"/>
                <w:lang w:val="en-US" w:eastAsia="zh-CN"/>
              </w:rPr>
              <w:t>4</w:t>
            </w:r>
            <w:r>
              <w:rPr>
                <w:rFonts w:hint="eastAsia" w:ascii="仿宋" w:hAnsi="仿宋" w:eastAsia="仿宋" w:cs="仿宋"/>
                <w:bCs/>
                <w:sz w:val="24"/>
              </w:rPr>
              <w:t>0分）</w:t>
            </w:r>
          </w:p>
        </w:tc>
        <w:tc>
          <w:tcPr>
            <w:tcW w:w="6760" w:type="dxa"/>
            <w:gridSpan w:val="2"/>
            <w:noWrap w:val="0"/>
            <w:vAlign w:val="center"/>
          </w:tcPr>
          <w:p>
            <w:pPr>
              <w:pStyle w:val="30"/>
              <w:keepNext w:val="0"/>
              <w:keepLines w:val="0"/>
              <w:pageBreakBefore w:val="0"/>
              <w:widowControl w:val="0"/>
              <w:kinsoku/>
              <w:wordWrap/>
              <w:overflowPunct/>
              <w:topLinePunct w:val="0"/>
              <w:bidi w:val="0"/>
              <w:ind w:left="0" w:firstLine="0" w:firstLineChars="0"/>
              <w:textAlignment w:val="auto"/>
              <w:rPr>
                <w:rFonts w:hint="eastAsia" w:ascii="仿宋" w:hAnsi="仿宋" w:eastAsia="仿宋" w:cs="仿宋"/>
                <w:kern w:val="0"/>
                <w:sz w:val="24"/>
                <w:szCs w:val="24"/>
              </w:rPr>
            </w:pPr>
            <w:r>
              <w:rPr>
                <w:rFonts w:hint="eastAsia" w:ascii="仿宋" w:hAnsi="仿宋" w:eastAsia="仿宋" w:cs="仿宋"/>
                <w:kern w:val="0"/>
                <w:sz w:val="24"/>
                <w:szCs w:val="24"/>
              </w:rPr>
              <w:t>评标基准价的计算方法如下：</w:t>
            </w:r>
          </w:p>
          <w:p>
            <w:pPr>
              <w:pStyle w:val="30"/>
              <w:keepNext w:val="0"/>
              <w:keepLines w:val="0"/>
              <w:pageBreakBefore w:val="0"/>
              <w:widowControl w:val="0"/>
              <w:kinsoku/>
              <w:wordWrap/>
              <w:overflowPunct/>
              <w:topLinePunct w:val="0"/>
              <w:bidi w:val="0"/>
              <w:ind w:left="0" w:firstLine="0" w:firstLineChars="0"/>
              <w:textAlignment w:val="auto"/>
              <w:rPr>
                <w:rFonts w:hint="eastAsia" w:ascii="仿宋" w:hAnsi="仿宋" w:eastAsia="仿宋" w:cs="仿宋"/>
                <w:kern w:val="0"/>
                <w:sz w:val="24"/>
                <w:szCs w:val="24"/>
              </w:rPr>
            </w:pPr>
            <w:r>
              <w:rPr>
                <w:rFonts w:hint="eastAsia" w:ascii="仿宋" w:hAnsi="仿宋" w:eastAsia="仿宋" w:cs="仿宋"/>
                <w:kern w:val="0"/>
                <w:sz w:val="24"/>
                <w:szCs w:val="24"/>
              </w:rPr>
              <w:t>（1）当有效投标人数量</w:t>
            </w:r>
            <w:r>
              <w:rPr>
                <w:rFonts w:hint="eastAsia" w:ascii="仿宋" w:hAnsi="仿宋" w:eastAsia="仿宋" w:cs="仿宋"/>
                <w:kern w:val="0"/>
                <w:sz w:val="24"/>
                <w:szCs w:val="24"/>
                <w:lang w:val="en-US" w:eastAsia="zh-CN"/>
              </w:rPr>
              <w:t>≤</w:t>
            </w:r>
            <w:r>
              <w:rPr>
                <w:rFonts w:hint="eastAsia" w:ascii="仿宋" w:hAnsi="仿宋" w:eastAsia="仿宋" w:cs="仿宋"/>
                <w:kern w:val="0"/>
                <w:sz w:val="24"/>
                <w:szCs w:val="24"/>
              </w:rPr>
              <w:t>5家时，计算所有有效投标人投标报价的算术平均值；</w:t>
            </w:r>
          </w:p>
          <w:p>
            <w:pPr>
              <w:pStyle w:val="30"/>
              <w:keepNext w:val="0"/>
              <w:keepLines w:val="0"/>
              <w:pageBreakBefore w:val="0"/>
              <w:widowControl w:val="0"/>
              <w:kinsoku/>
              <w:wordWrap/>
              <w:overflowPunct/>
              <w:topLinePunct w:val="0"/>
              <w:bidi w:val="0"/>
              <w:ind w:left="0" w:firstLine="0" w:firstLineChars="0"/>
              <w:textAlignment w:val="auto"/>
              <w:rPr>
                <w:rFonts w:hint="eastAsia" w:ascii="仿宋" w:hAnsi="仿宋" w:eastAsia="仿宋" w:cs="仿宋"/>
                <w:kern w:val="0"/>
                <w:sz w:val="24"/>
                <w:szCs w:val="24"/>
              </w:rPr>
            </w:pPr>
            <w:r>
              <w:rPr>
                <w:rFonts w:hint="eastAsia" w:ascii="仿宋" w:hAnsi="仿宋" w:eastAsia="仿宋" w:cs="仿宋"/>
                <w:kern w:val="0"/>
                <w:sz w:val="24"/>
                <w:szCs w:val="24"/>
              </w:rPr>
              <w:t>（2）当有效投标人数量</w:t>
            </w:r>
            <w:r>
              <w:rPr>
                <w:rFonts w:hint="eastAsia" w:ascii="仿宋" w:hAnsi="仿宋" w:eastAsia="仿宋" w:cs="仿宋"/>
                <w:kern w:val="0"/>
                <w:sz w:val="24"/>
                <w:szCs w:val="24"/>
                <w:lang w:val="en-US" w:eastAsia="zh-CN"/>
              </w:rPr>
              <w:t>＞</w:t>
            </w:r>
            <w:r>
              <w:rPr>
                <w:rFonts w:hint="eastAsia" w:ascii="仿宋" w:hAnsi="仿宋" w:eastAsia="仿宋" w:cs="仿宋"/>
                <w:kern w:val="0"/>
                <w:sz w:val="24"/>
                <w:szCs w:val="24"/>
              </w:rPr>
              <w:t>5家时，去掉1个最高和1个最低的有效投标人投标报价后，再计算其余有效投标人投标报价的算术平均值。</w:t>
            </w:r>
          </w:p>
          <w:p>
            <w:pPr>
              <w:keepNext w:val="0"/>
              <w:keepLines w:val="0"/>
              <w:pageBreakBefore w:val="0"/>
              <w:widowControl w:val="0"/>
              <w:kinsoku/>
              <w:wordWrap/>
              <w:overflowPunct/>
              <w:topLinePunct w:val="0"/>
              <w:bidi w:val="0"/>
              <w:ind w:left="0" w:firstLine="0" w:firstLineChars="0"/>
              <w:textAlignment w:val="auto"/>
              <w:rPr>
                <w:rFonts w:hint="eastAsia" w:ascii="仿宋" w:hAnsi="仿宋" w:eastAsia="仿宋" w:cs="仿宋"/>
                <w:sz w:val="24"/>
              </w:rPr>
            </w:pPr>
            <w:r>
              <w:rPr>
                <w:rFonts w:hint="eastAsia" w:ascii="仿宋" w:hAnsi="仿宋" w:eastAsia="仿宋" w:cs="仿宋"/>
                <w:sz w:val="24"/>
              </w:rPr>
              <w:t>注：有效投标人是指通过初步评审和未被评标委员会否决其投标的投标人。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149" w:type="dxa"/>
            <w:vMerge w:val="continue"/>
            <w:noWrap w:val="0"/>
            <w:vAlign w:val="center"/>
          </w:tcPr>
          <w:p>
            <w:pPr>
              <w:pStyle w:val="30"/>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p>
        </w:tc>
        <w:tc>
          <w:tcPr>
            <w:tcW w:w="1991" w:type="dxa"/>
            <w:noWrap w:val="0"/>
            <w:vAlign w:val="center"/>
          </w:tcPr>
          <w:p>
            <w:pPr>
              <w:keepNext w:val="0"/>
              <w:keepLines w:val="0"/>
              <w:pageBreakBefore w:val="0"/>
              <w:widowControl w:val="0"/>
              <w:kinsoku/>
              <w:wordWrap/>
              <w:overflowPunct/>
              <w:topLinePunct w:val="0"/>
              <w:autoSpaceDE w:val="0"/>
              <w:autoSpaceDN w:val="0"/>
              <w:bidi w:val="0"/>
              <w:ind w:left="0" w:firstLine="0" w:firstLineChars="0"/>
              <w:jc w:val="center"/>
              <w:textAlignment w:val="auto"/>
              <w:rPr>
                <w:rFonts w:hint="eastAsia" w:ascii="仿宋" w:hAnsi="仿宋" w:eastAsia="仿宋" w:cs="仿宋"/>
                <w:bCs/>
                <w:sz w:val="24"/>
              </w:rPr>
            </w:pPr>
            <w:r>
              <w:rPr>
                <w:rFonts w:hint="eastAsia" w:ascii="仿宋" w:hAnsi="仿宋" w:eastAsia="仿宋" w:cs="仿宋"/>
                <w:bCs/>
                <w:sz w:val="24"/>
              </w:rPr>
              <w:t>投标报价的偏</w:t>
            </w:r>
          </w:p>
          <w:p>
            <w:pPr>
              <w:keepNext w:val="0"/>
              <w:keepLines w:val="0"/>
              <w:pageBreakBefore w:val="0"/>
              <w:widowControl w:val="0"/>
              <w:kinsoku/>
              <w:wordWrap/>
              <w:overflowPunct/>
              <w:topLinePunct w:val="0"/>
              <w:autoSpaceDE w:val="0"/>
              <w:autoSpaceDN w:val="0"/>
              <w:bidi w:val="0"/>
              <w:ind w:left="0" w:firstLine="0" w:firstLineChars="0"/>
              <w:jc w:val="center"/>
              <w:textAlignment w:val="auto"/>
              <w:rPr>
                <w:rFonts w:hint="eastAsia" w:ascii="仿宋" w:hAnsi="仿宋" w:eastAsia="仿宋" w:cs="仿宋"/>
                <w:bCs/>
                <w:sz w:val="24"/>
              </w:rPr>
            </w:pPr>
            <w:r>
              <w:rPr>
                <w:rFonts w:hint="eastAsia" w:ascii="仿宋" w:hAnsi="仿宋" w:eastAsia="仿宋" w:cs="仿宋"/>
                <w:bCs/>
                <w:sz w:val="24"/>
              </w:rPr>
              <w:t>差率计算公式</w:t>
            </w:r>
          </w:p>
        </w:tc>
        <w:tc>
          <w:tcPr>
            <w:tcW w:w="6760" w:type="dxa"/>
            <w:gridSpan w:val="2"/>
            <w:noWrap w:val="0"/>
            <w:vAlign w:val="center"/>
          </w:tcPr>
          <w:p>
            <w:pPr>
              <w:keepNext w:val="0"/>
              <w:keepLines w:val="0"/>
              <w:pageBreakBefore w:val="0"/>
              <w:widowControl w:val="0"/>
              <w:kinsoku/>
              <w:wordWrap/>
              <w:overflowPunct/>
              <w:topLinePunct w:val="0"/>
              <w:autoSpaceDE w:val="0"/>
              <w:autoSpaceDN w:val="0"/>
              <w:bidi w:val="0"/>
              <w:ind w:left="0" w:firstLine="0" w:firstLineChars="0"/>
              <w:textAlignment w:val="auto"/>
              <w:rPr>
                <w:rFonts w:hint="eastAsia" w:ascii="仿宋" w:hAnsi="仿宋" w:eastAsia="仿宋" w:cs="仿宋"/>
                <w:bCs/>
                <w:sz w:val="24"/>
              </w:rPr>
            </w:pPr>
            <w:r>
              <w:rPr>
                <w:rFonts w:hint="eastAsia" w:ascii="仿宋" w:hAnsi="仿宋" w:eastAsia="仿宋" w:cs="仿宋"/>
                <w:bCs/>
                <w:sz w:val="24"/>
              </w:rPr>
              <w:t>偏差率=（投标人报价－评标基准价）/评标基准价×100%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149" w:type="dxa"/>
            <w:vMerge w:val="continue"/>
            <w:noWrap w:val="0"/>
            <w:vAlign w:val="center"/>
          </w:tcPr>
          <w:p>
            <w:pPr>
              <w:pStyle w:val="30"/>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p>
        </w:tc>
        <w:tc>
          <w:tcPr>
            <w:tcW w:w="1991" w:type="dxa"/>
            <w:noWrap w:val="0"/>
            <w:vAlign w:val="center"/>
          </w:tcPr>
          <w:p>
            <w:pPr>
              <w:keepNext w:val="0"/>
              <w:keepLines w:val="0"/>
              <w:pageBreakBefore w:val="0"/>
              <w:widowControl w:val="0"/>
              <w:kinsoku/>
              <w:wordWrap/>
              <w:overflowPunct/>
              <w:topLinePunct w:val="0"/>
              <w:autoSpaceDE w:val="0"/>
              <w:autoSpaceDN w:val="0"/>
              <w:bidi w:val="0"/>
              <w:ind w:left="0" w:firstLine="0" w:firstLineChars="0"/>
              <w:jc w:val="center"/>
              <w:textAlignment w:val="auto"/>
              <w:rPr>
                <w:rFonts w:hint="eastAsia" w:ascii="仿宋" w:hAnsi="仿宋" w:eastAsia="仿宋" w:cs="仿宋"/>
                <w:bCs/>
                <w:sz w:val="24"/>
              </w:rPr>
            </w:pPr>
            <w:r>
              <w:rPr>
                <w:rFonts w:hint="eastAsia" w:ascii="仿宋" w:hAnsi="仿宋" w:eastAsia="仿宋" w:cs="仿宋"/>
                <w:bCs/>
                <w:sz w:val="24"/>
              </w:rPr>
              <w:t>投标报价得分计算</w:t>
            </w:r>
          </w:p>
        </w:tc>
        <w:tc>
          <w:tcPr>
            <w:tcW w:w="6760" w:type="dxa"/>
            <w:gridSpan w:val="2"/>
            <w:noWrap w:val="0"/>
            <w:vAlign w:val="center"/>
          </w:tcPr>
          <w:p>
            <w:pPr>
              <w:keepNext w:val="0"/>
              <w:keepLines w:val="0"/>
              <w:pageBreakBefore w:val="0"/>
              <w:widowControl w:val="0"/>
              <w:kinsoku/>
              <w:wordWrap/>
              <w:overflowPunct/>
              <w:topLinePunct w:val="0"/>
              <w:autoSpaceDE w:val="0"/>
              <w:autoSpaceDN w:val="0"/>
              <w:bidi w:val="0"/>
              <w:ind w:left="0" w:firstLine="0" w:firstLineChars="0"/>
              <w:textAlignment w:val="auto"/>
              <w:rPr>
                <w:rFonts w:hint="eastAsia" w:ascii="仿宋" w:hAnsi="仿宋" w:eastAsia="仿宋" w:cs="仿宋"/>
                <w:bCs/>
                <w:sz w:val="24"/>
              </w:rPr>
            </w:pPr>
            <w:r>
              <w:rPr>
                <w:rFonts w:hint="eastAsia" w:ascii="仿宋" w:hAnsi="仿宋" w:eastAsia="仿宋" w:cs="仿宋"/>
                <w:sz w:val="24"/>
              </w:rPr>
              <w:t>投标报价与评标基准价相比，每增加1%扣0.6分，每减少1%扣0.5分。</w:t>
            </w:r>
            <w:r>
              <w:rPr>
                <w:rFonts w:hint="eastAsia" w:ascii="仿宋" w:hAnsi="仿宋" w:eastAsia="仿宋" w:cs="仿宋"/>
                <w:sz w:val="22"/>
                <w:szCs w:val="22"/>
              </w:rPr>
              <w:t>从满分减起，减完为止；</w:t>
            </w:r>
            <w:r>
              <w:rPr>
                <w:rFonts w:hint="eastAsia" w:ascii="仿宋" w:hAnsi="仿宋" w:eastAsia="仿宋" w:cs="仿宋"/>
                <w:sz w:val="24"/>
              </w:rPr>
              <w:t>（</w:t>
            </w:r>
            <w:r>
              <w:rPr>
                <w:rFonts w:hint="eastAsia" w:ascii="仿宋" w:hAnsi="仿宋" w:eastAsia="仿宋" w:cs="仿宋"/>
                <w:sz w:val="22"/>
                <w:szCs w:val="22"/>
              </w:rPr>
              <w:t>得分四舍五入，保留两位小数</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jc w:val="center"/>
        </w:trPr>
        <w:tc>
          <w:tcPr>
            <w:tcW w:w="9900" w:type="dxa"/>
            <w:gridSpan w:val="4"/>
            <w:noWrap w:val="0"/>
            <w:vAlign w:val="center"/>
          </w:tcPr>
          <w:p>
            <w:pPr>
              <w:pStyle w:val="30"/>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商务部分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149" w:type="dxa"/>
            <w:vMerge w:val="restart"/>
            <w:noWrap w:val="0"/>
            <w:vAlign w:val="center"/>
          </w:tcPr>
          <w:p>
            <w:pPr>
              <w:pStyle w:val="30"/>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项目管理机构评分标准（</w:t>
            </w:r>
            <w:r>
              <w:rPr>
                <w:rFonts w:hint="eastAsia" w:ascii="仿宋" w:hAnsi="仿宋" w:eastAsia="仿宋" w:cs="仿宋"/>
                <w:sz w:val="22"/>
                <w:szCs w:val="22"/>
                <w:lang w:val="en-US" w:eastAsia="zh-CN"/>
              </w:rPr>
              <w:t>5</w:t>
            </w:r>
            <w:r>
              <w:rPr>
                <w:rFonts w:hint="eastAsia" w:ascii="仿宋" w:hAnsi="仿宋" w:eastAsia="仿宋" w:cs="仿宋"/>
                <w:sz w:val="22"/>
                <w:szCs w:val="22"/>
              </w:rPr>
              <w:t>分）</w:t>
            </w:r>
          </w:p>
        </w:tc>
        <w:tc>
          <w:tcPr>
            <w:tcW w:w="1991" w:type="dxa"/>
            <w:noWrap w:val="0"/>
            <w:vAlign w:val="center"/>
          </w:tcPr>
          <w:p>
            <w:pPr>
              <w:pStyle w:val="30"/>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bCs/>
                <w:kern w:val="0"/>
                <w:sz w:val="24"/>
                <w:szCs w:val="24"/>
              </w:rPr>
            </w:pPr>
            <w:r>
              <w:rPr>
                <w:rFonts w:hint="eastAsia" w:ascii="仿宋" w:hAnsi="仿宋" w:eastAsia="仿宋" w:cs="仿宋"/>
                <w:kern w:val="0"/>
                <w:sz w:val="24"/>
                <w:szCs w:val="24"/>
              </w:rPr>
              <w:t>项目经理任职资格（0-1分）</w:t>
            </w:r>
          </w:p>
        </w:tc>
        <w:tc>
          <w:tcPr>
            <w:tcW w:w="676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left="0" w:firstLine="0" w:firstLineChars="0"/>
              <w:jc w:val="left"/>
              <w:textAlignment w:val="auto"/>
              <w:rPr>
                <w:rFonts w:hint="eastAsia" w:ascii="仿宋" w:hAnsi="仿宋" w:eastAsia="仿宋" w:cs="仿宋"/>
                <w:bCs/>
                <w:sz w:val="24"/>
                <w:u w:val="none"/>
              </w:rPr>
            </w:pPr>
            <w:r>
              <w:rPr>
                <w:rFonts w:hint="eastAsia" w:ascii="仿宋" w:hAnsi="仿宋" w:eastAsia="仿宋" w:cs="仿宋"/>
                <w:sz w:val="24"/>
                <w:u w:val="none"/>
              </w:rPr>
              <w:t>具有高级及以上技术职称得1分，中级技术职称得0.5分，其他不得分；（以</w:t>
            </w:r>
            <w:r>
              <w:rPr>
                <w:rFonts w:hint="eastAsia" w:ascii="仿宋" w:hAnsi="仿宋" w:eastAsia="仿宋" w:cs="仿宋"/>
                <w:sz w:val="24"/>
                <w:u w:val="none"/>
                <w:lang w:val="en-US" w:eastAsia="zh-CN"/>
              </w:rPr>
              <w:t>通信类或机电类</w:t>
            </w:r>
            <w:r>
              <w:rPr>
                <w:rFonts w:hint="eastAsia" w:ascii="仿宋" w:hAnsi="仿宋" w:eastAsia="仿宋" w:cs="仿宋"/>
                <w:sz w:val="24"/>
                <w:u w:val="none"/>
              </w:rPr>
              <w:t>职称证为准）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149" w:type="dxa"/>
            <w:vMerge w:val="continue"/>
            <w:noWrap w:val="0"/>
            <w:vAlign w:val="center"/>
          </w:tcPr>
          <w:p>
            <w:pPr>
              <w:pStyle w:val="30"/>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p>
        </w:tc>
        <w:tc>
          <w:tcPr>
            <w:tcW w:w="1991" w:type="dxa"/>
            <w:noWrap w:val="0"/>
            <w:vAlign w:val="center"/>
          </w:tcPr>
          <w:p>
            <w:pPr>
              <w:pStyle w:val="30"/>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bCs/>
                <w:kern w:val="0"/>
                <w:sz w:val="24"/>
                <w:szCs w:val="24"/>
              </w:rPr>
            </w:pPr>
            <w:r>
              <w:rPr>
                <w:rFonts w:hint="eastAsia" w:ascii="仿宋" w:hAnsi="仿宋" w:eastAsia="仿宋" w:cs="仿宋"/>
                <w:kern w:val="0"/>
                <w:sz w:val="24"/>
                <w:szCs w:val="24"/>
              </w:rPr>
              <w:t>项目管理机构组成人员（0-</w:t>
            </w:r>
            <w:r>
              <w:rPr>
                <w:rFonts w:hint="eastAsia" w:ascii="仿宋" w:hAnsi="仿宋" w:eastAsia="仿宋" w:cs="仿宋"/>
                <w:kern w:val="0"/>
                <w:sz w:val="24"/>
                <w:szCs w:val="24"/>
                <w:lang w:val="en-US" w:eastAsia="zh-CN"/>
              </w:rPr>
              <w:t>4</w:t>
            </w:r>
            <w:r>
              <w:rPr>
                <w:rFonts w:hint="eastAsia" w:ascii="仿宋" w:hAnsi="仿宋" w:eastAsia="仿宋" w:cs="仿宋"/>
                <w:kern w:val="0"/>
                <w:sz w:val="24"/>
                <w:szCs w:val="24"/>
              </w:rPr>
              <w:t>分）</w:t>
            </w:r>
          </w:p>
        </w:tc>
        <w:tc>
          <w:tcPr>
            <w:tcW w:w="6760" w:type="dxa"/>
            <w:gridSpan w:val="2"/>
            <w:noWrap w:val="0"/>
            <w:vAlign w:val="center"/>
          </w:tcPr>
          <w:p>
            <w:pPr>
              <w:pStyle w:val="30"/>
              <w:keepNext w:val="0"/>
              <w:keepLines w:val="0"/>
              <w:pageBreakBefore w:val="0"/>
              <w:widowControl w:val="0"/>
              <w:kinsoku/>
              <w:wordWrap/>
              <w:overflowPunct/>
              <w:topLinePunct w:val="0"/>
              <w:autoSpaceDE/>
              <w:autoSpaceDN/>
              <w:bidi w:val="0"/>
              <w:adjustRightInd/>
              <w:snapToGrid/>
              <w:spacing w:line="320" w:lineRule="exact"/>
              <w:ind w:left="0" w:firstLine="0" w:firstLineChars="0"/>
              <w:jc w:val="left"/>
              <w:textAlignment w:val="auto"/>
              <w:rPr>
                <w:rFonts w:hint="eastAsia" w:ascii="仿宋" w:hAnsi="仿宋" w:eastAsia="仿宋" w:cs="仿宋"/>
                <w:kern w:val="0"/>
                <w:sz w:val="24"/>
                <w:szCs w:val="24"/>
                <w:u w:val="none"/>
              </w:rPr>
            </w:pPr>
            <w:r>
              <w:rPr>
                <w:rFonts w:hint="eastAsia" w:ascii="仿宋" w:hAnsi="仿宋" w:eastAsia="仿宋" w:cs="仿宋"/>
                <w:kern w:val="0"/>
                <w:sz w:val="24"/>
                <w:szCs w:val="24"/>
                <w:u w:val="none"/>
              </w:rPr>
              <w:t>在满足</w:t>
            </w:r>
            <w:r>
              <w:rPr>
                <w:rFonts w:hint="eastAsia" w:ascii="仿宋" w:hAnsi="仿宋" w:eastAsia="仿宋" w:cs="仿宋"/>
                <w:kern w:val="0"/>
                <w:sz w:val="24"/>
                <w:szCs w:val="24"/>
                <w:u w:val="none"/>
                <w:lang w:eastAsia="zh-CN"/>
              </w:rPr>
              <w:t>采购文件</w:t>
            </w:r>
            <w:r>
              <w:rPr>
                <w:rFonts w:hint="eastAsia" w:ascii="仿宋" w:hAnsi="仿宋" w:eastAsia="仿宋" w:cs="仿宋"/>
                <w:kern w:val="0"/>
                <w:sz w:val="24"/>
                <w:szCs w:val="24"/>
                <w:u w:val="none"/>
              </w:rPr>
              <w:t>初步评审要求的基础上，每增加一人加</w:t>
            </w:r>
            <w:r>
              <w:rPr>
                <w:rFonts w:hint="eastAsia" w:ascii="仿宋" w:hAnsi="仿宋" w:eastAsia="仿宋" w:cs="仿宋"/>
                <w:kern w:val="0"/>
                <w:sz w:val="24"/>
                <w:szCs w:val="24"/>
                <w:u w:val="none"/>
                <w:lang w:val="en-US" w:eastAsia="zh-CN"/>
              </w:rPr>
              <w:t>0.5</w:t>
            </w:r>
            <w:r>
              <w:rPr>
                <w:rFonts w:hint="eastAsia" w:ascii="仿宋" w:hAnsi="仿宋" w:eastAsia="仿宋" w:cs="仿宋"/>
                <w:kern w:val="0"/>
                <w:sz w:val="24"/>
                <w:szCs w:val="24"/>
                <w:u w:val="none"/>
              </w:rPr>
              <w:t>分。最多得</w:t>
            </w:r>
            <w:r>
              <w:rPr>
                <w:rFonts w:hint="eastAsia" w:ascii="仿宋" w:hAnsi="仿宋" w:eastAsia="仿宋" w:cs="仿宋"/>
                <w:kern w:val="0"/>
                <w:sz w:val="24"/>
                <w:szCs w:val="24"/>
                <w:u w:val="none"/>
                <w:lang w:val="en-US" w:eastAsia="zh-CN"/>
              </w:rPr>
              <w:t>4</w:t>
            </w:r>
            <w:r>
              <w:rPr>
                <w:rFonts w:hint="eastAsia" w:ascii="仿宋" w:hAnsi="仿宋" w:eastAsia="仿宋" w:cs="仿宋"/>
                <w:kern w:val="0"/>
                <w:sz w:val="24"/>
                <w:szCs w:val="24"/>
                <w:u w:val="none"/>
              </w:rPr>
              <w:t>分。（以职称证或资格证或岗位证书为准）</w:t>
            </w:r>
          </w:p>
          <w:p>
            <w:pPr>
              <w:pStyle w:val="30"/>
              <w:keepNext w:val="0"/>
              <w:keepLines w:val="0"/>
              <w:pageBreakBefore w:val="0"/>
              <w:widowControl w:val="0"/>
              <w:kinsoku/>
              <w:wordWrap/>
              <w:overflowPunct/>
              <w:topLinePunct w:val="0"/>
              <w:autoSpaceDE/>
              <w:autoSpaceDN/>
              <w:bidi w:val="0"/>
              <w:adjustRightInd/>
              <w:snapToGrid/>
              <w:spacing w:line="320" w:lineRule="exact"/>
              <w:ind w:left="0" w:firstLine="0" w:firstLineChars="0"/>
              <w:jc w:val="left"/>
              <w:textAlignment w:val="auto"/>
              <w:rPr>
                <w:rFonts w:hint="eastAsia" w:ascii="仿宋" w:hAnsi="仿宋" w:eastAsia="仿宋" w:cs="仿宋"/>
                <w:bCs/>
                <w:kern w:val="0"/>
                <w:sz w:val="24"/>
                <w:szCs w:val="24"/>
                <w:u w:val="none"/>
              </w:rPr>
            </w:pPr>
            <w:r>
              <w:rPr>
                <w:rFonts w:hint="eastAsia" w:ascii="仿宋" w:hAnsi="仿宋" w:eastAsia="仿宋" w:cs="仿宋"/>
                <w:bCs/>
                <w:kern w:val="0"/>
                <w:sz w:val="24"/>
                <w:szCs w:val="24"/>
                <w:u w:val="none"/>
              </w:rPr>
              <w:t>注：增加人员为6大员或技术负责人时加分，增加其他人员不得分。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6" w:hRule="atLeast"/>
          <w:jc w:val="center"/>
        </w:trPr>
        <w:tc>
          <w:tcPr>
            <w:tcW w:w="1149" w:type="dxa"/>
            <w:vMerge w:val="restart"/>
            <w:noWrap w:val="0"/>
            <w:vAlign w:val="center"/>
          </w:tcPr>
          <w:p>
            <w:pPr>
              <w:pStyle w:val="30"/>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r>
              <w:rPr>
                <w:rFonts w:hint="eastAsia" w:ascii="仿宋" w:hAnsi="仿宋" w:eastAsia="仿宋" w:cs="仿宋"/>
                <w:sz w:val="22"/>
                <w:szCs w:val="22"/>
              </w:rPr>
              <w:t>其他因素评分标准（</w:t>
            </w:r>
            <w:r>
              <w:rPr>
                <w:rFonts w:hint="eastAsia" w:ascii="仿宋" w:hAnsi="仿宋" w:eastAsia="仿宋" w:cs="仿宋"/>
                <w:sz w:val="22"/>
                <w:szCs w:val="22"/>
                <w:lang w:val="en-US" w:eastAsia="zh-CN"/>
              </w:rPr>
              <w:t>10</w:t>
            </w:r>
            <w:r>
              <w:rPr>
                <w:rFonts w:hint="eastAsia" w:ascii="仿宋" w:hAnsi="仿宋" w:eastAsia="仿宋" w:cs="仿宋"/>
                <w:sz w:val="22"/>
                <w:szCs w:val="22"/>
              </w:rPr>
              <w:t>分）</w:t>
            </w:r>
          </w:p>
        </w:tc>
        <w:tc>
          <w:tcPr>
            <w:tcW w:w="1991" w:type="dxa"/>
            <w:noWrap w:val="0"/>
            <w:vAlign w:val="center"/>
          </w:tcPr>
          <w:p>
            <w:pPr>
              <w:pStyle w:val="30"/>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投标人业绩</w:t>
            </w:r>
          </w:p>
          <w:p>
            <w:pPr>
              <w:pStyle w:val="30"/>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bCs/>
                <w:kern w:val="0"/>
                <w:sz w:val="24"/>
                <w:szCs w:val="24"/>
              </w:rPr>
            </w:pPr>
            <w:r>
              <w:rPr>
                <w:rFonts w:hint="eastAsia" w:ascii="仿宋" w:hAnsi="仿宋" w:eastAsia="仿宋" w:cs="仿宋"/>
                <w:kern w:val="0"/>
                <w:sz w:val="24"/>
                <w:szCs w:val="24"/>
              </w:rPr>
              <w:t>（0-</w:t>
            </w:r>
            <w:r>
              <w:rPr>
                <w:rFonts w:hint="eastAsia" w:ascii="仿宋" w:hAnsi="仿宋" w:eastAsia="仿宋" w:cs="仿宋"/>
                <w:kern w:val="0"/>
                <w:sz w:val="24"/>
                <w:szCs w:val="24"/>
                <w:lang w:val="en-US" w:eastAsia="zh-CN"/>
              </w:rPr>
              <w:t>6</w:t>
            </w:r>
            <w:r>
              <w:rPr>
                <w:rFonts w:hint="eastAsia" w:ascii="仿宋" w:hAnsi="仿宋" w:eastAsia="仿宋" w:cs="仿宋"/>
                <w:kern w:val="0"/>
                <w:sz w:val="24"/>
                <w:szCs w:val="24"/>
              </w:rPr>
              <w:t>分）</w:t>
            </w:r>
          </w:p>
        </w:tc>
        <w:tc>
          <w:tcPr>
            <w:tcW w:w="6760" w:type="dxa"/>
            <w:gridSpan w:val="2"/>
            <w:noWrap w:val="0"/>
            <w:vAlign w:val="center"/>
          </w:tcPr>
          <w:p>
            <w:pPr>
              <w:pStyle w:val="30"/>
              <w:keepNext w:val="0"/>
              <w:keepLines w:val="0"/>
              <w:pageBreakBefore w:val="0"/>
              <w:widowControl w:val="0"/>
              <w:kinsoku/>
              <w:wordWrap/>
              <w:overflowPunct/>
              <w:topLinePunct w:val="0"/>
              <w:autoSpaceDE/>
              <w:autoSpaceDN/>
              <w:bidi w:val="0"/>
              <w:adjustRightInd/>
              <w:snapToGrid/>
              <w:spacing w:line="320" w:lineRule="exact"/>
              <w:ind w:left="0" w:firstLine="0" w:firstLineChars="0"/>
              <w:jc w:val="left"/>
              <w:textAlignment w:val="auto"/>
              <w:rPr>
                <w:rFonts w:hint="eastAsia" w:ascii="仿宋" w:hAnsi="仿宋" w:eastAsia="仿宋" w:cs="仿宋"/>
                <w:kern w:val="0"/>
                <w:sz w:val="24"/>
                <w:szCs w:val="24"/>
              </w:rPr>
            </w:pPr>
            <w:r>
              <w:rPr>
                <w:rFonts w:hint="eastAsia" w:ascii="仿宋" w:hAnsi="仿宋" w:eastAsia="仿宋" w:cs="仿宋"/>
                <w:sz w:val="24"/>
                <w:szCs w:val="24"/>
                <w:lang w:val="en-US" w:eastAsia="zh-CN"/>
              </w:rPr>
              <w:t>近年（</w:t>
            </w:r>
            <w:r>
              <w:rPr>
                <w:rFonts w:hint="eastAsia" w:ascii="仿宋" w:hAnsi="仿宋" w:eastAsia="仿宋" w:cs="仿宋"/>
                <w:color w:val="0000FF"/>
                <w:sz w:val="24"/>
                <w:szCs w:val="24"/>
                <w:lang w:val="en-US" w:eastAsia="zh-CN"/>
              </w:rPr>
              <w:t>2020年11月1日至投标截止时间</w:t>
            </w:r>
            <w:r>
              <w:rPr>
                <w:rFonts w:hint="eastAsia" w:ascii="仿宋" w:hAnsi="仿宋" w:eastAsia="仿宋" w:cs="仿宋"/>
                <w:sz w:val="24"/>
                <w:szCs w:val="24"/>
                <w:lang w:val="en-US" w:eastAsia="zh-CN"/>
              </w:rPr>
              <w:t>，以合同签订日期为准。）除资格审查要求的同类业绩外，每</w:t>
            </w:r>
            <w:r>
              <w:rPr>
                <w:rFonts w:hint="eastAsia" w:ascii="仿宋" w:hAnsi="仿宋" w:eastAsia="仿宋" w:cs="仿宋"/>
                <w:sz w:val="24"/>
                <w:szCs w:val="24"/>
                <w:highlight w:val="none"/>
                <w:lang w:eastAsia="zh-CN"/>
              </w:rPr>
              <w:t>增加</w:t>
            </w:r>
            <w:r>
              <w:rPr>
                <w:rFonts w:hint="eastAsia" w:ascii="仿宋" w:hAnsi="仿宋" w:eastAsia="仿宋" w:cs="仿宋"/>
                <w:sz w:val="24"/>
                <w:szCs w:val="24"/>
                <w:highlight w:val="none"/>
              </w:rPr>
              <w:t>一项得</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分，最高得</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分</w:t>
            </w:r>
            <w:r>
              <w:rPr>
                <w:rFonts w:hint="eastAsia" w:ascii="仿宋" w:hAnsi="仿宋" w:eastAsia="仿宋" w:cs="仿宋"/>
                <w:sz w:val="24"/>
                <w:szCs w:val="24"/>
                <w:lang w:val="en-US" w:eastAsia="zh-CN"/>
              </w:rPr>
              <w:t>；（业绩以提供委托的合同及对应的中标通知书及发票为准；注：框架（入围）类项目一份中标通知书对应多份合同，按一份业绩处理，</w:t>
            </w:r>
            <w:r>
              <w:rPr>
                <w:rFonts w:hint="eastAsia" w:ascii="仿宋" w:hAnsi="仿宋" w:eastAsia="仿宋" w:cs="仿宋"/>
                <w:sz w:val="24"/>
                <w:szCs w:val="24"/>
                <w:highlight w:val="none"/>
                <w:lang w:val="en-US" w:eastAsia="zh-CN"/>
              </w:rPr>
              <w:t>发票需提供真实性查询截图）。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149" w:type="dxa"/>
            <w:vMerge w:val="continue"/>
            <w:noWrap w:val="0"/>
            <w:vAlign w:val="center"/>
          </w:tcPr>
          <w:p>
            <w:pPr>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p>
        </w:tc>
        <w:tc>
          <w:tcPr>
            <w:tcW w:w="1991" w:type="dxa"/>
            <w:noWrap w:val="0"/>
            <w:vAlign w:val="center"/>
          </w:tcPr>
          <w:p>
            <w:pPr>
              <w:pStyle w:val="30"/>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体系认证</w:t>
            </w:r>
          </w:p>
          <w:p>
            <w:pPr>
              <w:pStyle w:val="30"/>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bCs/>
                <w:kern w:val="0"/>
                <w:sz w:val="24"/>
                <w:szCs w:val="24"/>
              </w:rPr>
            </w:pP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2</w:t>
            </w:r>
            <w:r>
              <w:rPr>
                <w:rFonts w:hint="eastAsia" w:ascii="仿宋" w:hAnsi="仿宋" w:eastAsia="仿宋" w:cs="仿宋"/>
                <w:kern w:val="0"/>
                <w:sz w:val="24"/>
                <w:szCs w:val="24"/>
              </w:rPr>
              <w:t>分）</w:t>
            </w:r>
          </w:p>
        </w:tc>
        <w:tc>
          <w:tcPr>
            <w:tcW w:w="6760" w:type="dxa"/>
            <w:gridSpan w:val="2"/>
            <w:noWrap w:val="0"/>
            <w:vAlign w:val="center"/>
          </w:tcPr>
          <w:p>
            <w:pPr>
              <w:keepNext w:val="0"/>
              <w:keepLines w:val="0"/>
              <w:pageBreakBefore w:val="0"/>
              <w:widowControl w:val="0"/>
              <w:kinsoku/>
              <w:wordWrap/>
              <w:overflowPunct/>
              <w:topLinePunct w:val="0"/>
              <w:bidi w:val="0"/>
              <w:ind w:left="0" w:firstLine="0" w:firstLineChars="0"/>
              <w:textAlignment w:val="auto"/>
              <w:rPr>
                <w:rFonts w:hint="eastAsia" w:ascii="仿宋" w:hAnsi="仿宋" w:eastAsia="仿宋" w:cs="仿宋"/>
                <w:bCs/>
                <w:sz w:val="24"/>
              </w:rPr>
            </w:pPr>
            <w:r>
              <w:rPr>
                <w:rFonts w:hint="eastAsia" w:ascii="仿宋" w:hAnsi="仿宋" w:eastAsia="仿宋" w:cs="仿宋"/>
                <w:sz w:val="24"/>
                <w:szCs w:val="24"/>
                <w:highlight w:val="none"/>
                <w:lang w:eastAsia="zh-CN"/>
              </w:rPr>
              <w:t>投标人具有质量管理体系、环境管理体系和职业健康安全管理体系认证证书，三证齐全且在有效期内的，得</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lang w:eastAsia="zh-CN"/>
              </w:rPr>
              <w:t>分。</w:t>
            </w:r>
            <w:r>
              <w:rPr>
                <w:rFonts w:hint="eastAsia" w:ascii="仿宋" w:hAnsi="仿宋" w:eastAsia="仿宋" w:cs="仿宋"/>
                <w:kern w:val="2"/>
                <w:sz w:val="24"/>
                <w:szCs w:val="24"/>
                <w:highlight w:val="none"/>
                <w:lang w:val="en-US" w:eastAsia="zh-CN" w:bidi="ar-SA"/>
              </w:rPr>
              <w:t>（投标文件中附扫描件）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jc w:val="center"/>
        </w:trPr>
        <w:tc>
          <w:tcPr>
            <w:tcW w:w="1149" w:type="dxa"/>
            <w:vMerge w:val="continue"/>
            <w:noWrap w:val="0"/>
            <w:vAlign w:val="center"/>
          </w:tcPr>
          <w:p>
            <w:pPr>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sz w:val="22"/>
                <w:szCs w:val="22"/>
              </w:rPr>
            </w:pPr>
          </w:p>
        </w:tc>
        <w:tc>
          <w:tcPr>
            <w:tcW w:w="1991" w:type="dxa"/>
            <w:noWrap w:val="0"/>
            <w:vAlign w:val="center"/>
          </w:tcPr>
          <w:p>
            <w:pPr>
              <w:pStyle w:val="30"/>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财务状况</w:t>
            </w:r>
          </w:p>
          <w:p>
            <w:pPr>
              <w:pStyle w:val="30"/>
              <w:keepNext w:val="0"/>
              <w:keepLines w:val="0"/>
              <w:pageBreakBefore w:val="0"/>
              <w:widowControl w:val="0"/>
              <w:kinsoku/>
              <w:wordWrap/>
              <w:overflowPunct/>
              <w:topLinePunct w:val="0"/>
              <w:bidi w:val="0"/>
              <w:ind w:left="0" w:firstLine="0" w:firstLineChars="0"/>
              <w:jc w:val="center"/>
              <w:textAlignment w:val="auto"/>
              <w:rPr>
                <w:rFonts w:hint="eastAsia" w:ascii="仿宋" w:hAnsi="仿宋" w:eastAsia="仿宋" w:cs="仿宋"/>
                <w:bCs/>
                <w:kern w:val="0"/>
                <w:sz w:val="24"/>
                <w:szCs w:val="24"/>
              </w:rPr>
            </w:pP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2</w:t>
            </w:r>
            <w:r>
              <w:rPr>
                <w:rFonts w:hint="eastAsia" w:ascii="仿宋" w:hAnsi="仿宋" w:eastAsia="仿宋" w:cs="仿宋"/>
                <w:kern w:val="0"/>
                <w:sz w:val="24"/>
                <w:szCs w:val="24"/>
              </w:rPr>
              <w:t>分）</w:t>
            </w:r>
          </w:p>
        </w:tc>
        <w:tc>
          <w:tcPr>
            <w:tcW w:w="6760" w:type="dxa"/>
            <w:gridSpan w:val="2"/>
            <w:noWrap w:val="0"/>
            <w:vAlign w:val="center"/>
          </w:tcPr>
          <w:p>
            <w:pPr>
              <w:keepNext w:val="0"/>
              <w:keepLines w:val="0"/>
              <w:pageBreakBefore w:val="0"/>
              <w:widowControl w:val="0"/>
              <w:kinsoku/>
              <w:wordWrap/>
              <w:overflowPunct/>
              <w:topLinePunct w:val="0"/>
              <w:bidi w:val="0"/>
              <w:ind w:left="0" w:firstLine="0" w:firstLineChars="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供应商提供【20</w:t>
            </w:r>
            <w:r>
              <w:rPr>
                <w:rFonts w:hint="eastAsia" w:ascii="仿宋" w:hAnsi="仿宋" w:eastAsia="仿宋" w:cs="仿宋"/>
                <w:kern w:val="0"/>
                <w:sz w:val="24"/>
                <w:szCs w:val="24"/>
                <w:highlight w:val="none"/>
                <w:lang w:val="en-US" w:eastAsia="zh-CN"/>
              </w:rPr>
              <w:t>20</w:t>
            </w:r>
            <w:r>
              <w:rPr>
                <w:rFonts w:hint="eastAsia" w:ascii="仿宋" w:hAnsi="仿宋" w:eastAsia="仿宋" w:cs="仿宋"/>
                <w:kern w:val="0"/>
                <w:sz w:val="24"/>
                <w:szCs w:val="24"/>
                <w:highlight w:val="none"/>
              </w:rPr>
              <w:t>年度—202</w:t>
            </w:r>
            <w:r>
              <w:rPr>
                <w:rFonts w:hint="eastAsia" w:ascii="仿宋" w:hAnsi="仿宋" w:eastAsia="仿宋" w:cs="仿宋"/>
                <w:kern w:val="0"/>
                <w:sz w:val="24"/>
                <w:szCs w:val="24"/>
                <w:highlight w:val="none"/>
                <w:lang w:val="en-US" w:eastAsia="zh-CN"/>
              </w:rPr>
              <w:t>2</w:t>
            </w:r>
            <w:r>
              <w:rPr>
                <w:rFonts w:hint="eastAsia" w:ascii="仿宋" w:hAnsi="仿宋" w:eastAsia="仿宋" w:cs="仿宋"/>
                <w:kern w:val="0"/>
                <w:sz w:val="24"/>
                <w:szCs w:val="24"/>
                <w:highlight w:val="none"/>
              </w:rPr>
              <w:t>年度（根据实际情况，如尚未完成202</w:t>
            </w:r>
            <w:r>
              <w:rPr>
                <w:rFonts w:hint="eastAsia" w:ascii="仿宋" w:hAnsi="仿宋" w:eastAsia="仿宋" w:cs="仿宋"/>
                <w:kern w:val="0"/>
                <w:sz w:val="24"/>
                <w:szCs w:val="24"/>
                <w:highlight w:val="none"/>
                <w:lang w:val="en-US" w:eastAsia="zh-CN"/>
              </w:rPr>
              <w:t>2</w:t>
            </w:r>
            <w:r>
              <w:rPr>
                <w:rFonts w:hint="eastAsia" w:ascii="仿宋" w:hAnsi="仿宋" w:eastAsia="仿宋" w:cs="仿宋"/>
                <w:kern w:val="0"/>
                <w:sz w:val="24"/>
                <w:szCs w:val="24"/>
                <w:highlight w:val="none"/>
              </w:rPr>
              <w:t>年度的财务与审计工作，可依次向前递推一年。）】</w:t>
            </w:r>
          </w:p>
          <w:p>
            <w:pPr>
              <w:keepNext w:val="0"/>
              <w:keepLines w:val="0"/>
              <w:pageBreakBefore w:val="0"/>
              <w:widowControl w:val="0"/>
              <w:kinsoku/>
              <w:wordWrap/>
              <w:overflowPunct/>
              <w:topLinePunct w:val="0"/>
              <w:bidi w:val="0"/>
              <w:ind w:left="0" w:firstLine="0" w:firstLineChars="0"/>
              <w:textAlignment w:val="auto"/>
              <w:rPr>
                <w:rFonts w:hint="eastAsia" w:ascii="仿宋" w:hAnsi="仿宋" w:eastAsia="仿宋" w:cs="仿宋"/>
                <w:bCs/>
                <w:sz w:val="24"/>
              </w:rPr>
            </w:pPr>
            <w:r>
              <w:rPr>
                <w:rFonts w:hint="eastAsia" w:ascii="仿宋" w:hAnsi="仿宋" w:eastAsia="仿宋" w:cs="仿宋"/>
                <w:kern w:val="0"/>
                <w:sz w:val="24"/>
                <w:szCs w:val="24"/>
                <w:highlight w:val="none"/>
              </w:rPr>
              <w:t>经有资质的审计机构出具的审计报告，三年均盈利</w:t>
            </w:r>
            <w:r>
              <w:rPr>
                <w:rFonts w:hint="eastAsia" w:ascii="仿宋" w:hAnsi="仿宋" w:eastAsia="仿宋" w:cs="仿宋"/>
                <w:kern w:val="0"/>
                <w:sz w:val="24"/>
                <w:szCs w:val="24"/>
                <w:highlight w:val="none"/>
                <w:lang w:eastAsia="zh-CN"/>
              </w:rPr>
              <w:t>，</w:t>
            </w:r>
            <w:r>
              <w:rPr>
                <w:rFonts w:hint="eastAsia" w:ascii="仿宋" w:hAnsi="仿宋" w:eastAsia="仿宋" w:cs="仿宋"/>
                <w:kern w:val="0"/>
                <w:sz w:val="24"/>
                <w:szCs w:val="24"/>
                <w:highlight w:val="none"/>
              </w:rPr>
              <w:t>得</w:t>
            </w:r>
            <w:r>
              <w:rPr>
                <w:rFonts w:hint="eastAsia" w:ascii="仿宋" w:hAnsi="仿宋" w:eastAsia="仿宋" w:cs="仿宋"/>
                <w:kern w:val="0"/>
                <w:sz w:val="24"/>
                <w:szCs w:val="24"/>
                <w:highlight w:val="none"/>
                <w:lang w:val="en-US" w:eastAsia="zh-CN"/>
              </w:rPr>
              <w:t>2</w:t>
            </w:r>
            <w:r>
              <w:rPr>
                <w:rFonts w:hint="eastAsia" w:ascii="仿宋" w:hAnsi="仿宋" w:eastAsia="仿宋" w:cs="仿宋"/>
                <w:kern w:val="0"/>
                <w:sz w:val="24"/>
                <w:szCs w:val="24"/>
                <w:highlight w:val="none"/>
              </w:rPr>
              <w:t>分。</w:t>
            </w:r>
          </w:p>
        </w:tc>
      </w:tr>
    </w:tbl>
    <w:p>
      <w:pPr>
        <w:bidi w:val="0"/>
        <w:rPr>
          <w:rFonts w:hint="eastAsia" w:ascii="仿宋" w:hAnsi="仿宋" w:eastAsia="仿宋" w:cs="仿宋"/>
        </w:rPr>
      </w:pPr>
      <w:bookmarkStart w:id="251" w:name="_Toc32346"/>
      <w:bookmarkStart w:id="252" w:name="_Toc14484"/>
      <w:bookmarkStart w:id="253" w:name="_Toc58873623"/>
    </w:p>
    <w:p>
      <w:pPr>
        <w:pStyle w:val="9"/>
        <w:pageBreakBefore w:val="0"/>
        <w:widowControl w:val="0"/>
        <w:kinsoku/>
        <w:wordWrap/>
        <w:overflowPunct/>
        <w:topLinePunct w:val="0"/>
        <w:autoSpaceDE/>
        <w:autoSpaceDN/>
        <w:bidi w:val="0"/>
        <w:spacing w:line="360" w:lineRule="exact"/>
        <w:textAlignment w:val="auto"/>
        <w:rPr>
          <w:rFonts w:hint="eastAsia" w:ascii="仿宋" w:hAnsi="仿宋" w:eastAsia="仿宋" w:cs="仿宋"/>
          <w:sz w:val="24"/>
        </w:rPr>
      </w:pPr>
      <w:r>
        <w:rPr>
          <w:rFonts w:hint="eastAsia" w:ascii="仿宋" w:hAnsi="仿宋" w:eastAsia="仿宋" w:cs="仿宋"/>
          <w:sz w:val="24"/>
        </w:rPr>
        <w:br w:type="page"/>
      </w:r>
      <w:bookmarkStart w:id="254" w:name="_Toc8719"/>
      <w:bookmarkStart w:id="255" w:name="_Toc5450"/>
      <w:r>
        <w:rPr>
          <w:rFonts w:hint="eastAsia" w:ascii="仿宋" w:hAnsi="仿宋" w:eastAsia="仿宋" w:cs="仿宋"/>
          <w:sz w:val="24"/>
        </w:rPr>
        <w:t>1. 评标方法</w:t>
      </w:r>
      <w:bookmarkEnd w:id="251"/>
      <w:bookmarkEnd w:id="252"/>
      <w:bookmarkEnd w:id="253"/>
      <w:bookmarkEnd w:id="254"/>
      <w:bookmarkEnd w:id="255"/>
    </w:p>
    <w:p>
      <w:pPr>
        <w:pageBreakBefore w:val="0"/>
        <w:widowControl w:val="0"/>
        <w:kinsoku/>
        <w:wordWrap/>
        <w:overflowPunct/>
        <w:topLinePunct w:val="0"/>
        <w:autoSpaceDE/>
        <w:autoSpaceDN/>
        <w:bidi w:val="0"/>
        <w:spacing w:line="360" w:lineRule="exact"/>
        <w:ind w:firstLine="482" w:firstLineChars="200"/>
        <w:textAlignment w:val="auto"/>
        <w:rPr>
          <w:rFonts w:hint="eastAsia" w:ascii="仿宋" w:hAnsi="仿宋" w:eastAsia="仿宋" w:cs="仿宋"/>
          <w:b/>
          <w:color w:val="0D0D0D"/>
          <w:sz w:val="24"/>
        </w:rPr>
      </w:pPr>
      <w:r>
        <w:rPr>
          <w:rFonts w:hint="eastAsia" w:ascii="仿宋" w:hAnsi="仿宋" w:eastAsia="仿宋" w:cs="仿宋"/>
          <w:b/>
          <w:bCs/>
          <w:kern w:val="28"/>
          <w:sz w:val="24"/>
        </w:rPr>
        <w:t>1.1</w:t>
      </w:r>
      <w:r>
        <w:rPr>
          <w:rFonts w:hint="eastAsia" w:ascii="仿宋" w:hAnsi="仿宋" w:eastAsia="仿宋" w:cs="仿宋"/>
          <w:b/>
          <w:color w:val="0D0D0D"/>
          <w:sz w:val="24"/>
        </w:rPr>
        <w:t>评标依据</w:t>
      </w:r>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color w:val="0D0D0D"/>
          <w:sz w:val="24"/>
        </w:rPr>
      </w:pPr>
      <w:r>
        <w:rPr>
          <w:rFonts w:hint="eastAsia" w:ascii="仿宋" w:hAnsi="仿宋" w:eastAsia="仿宋" w:cs="仿宋"/>
          <w:color w:val="0D0D0D"/>
          <w:sz w:val="24"/>
        </w:rPr>
        <w:t>1.1.1、《中华人民共和国招标投标法》、《中华人民共和国招标投标法实施条例》、内蒙古自治区和行业等现行法律法规的规定；</w:t>
      </w:r>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color w:val="0D0D0D"/>
          <w:sz w:val="24"/>
        </w:rPr>
      </w:pPr>
      <w:r>
        <w:rPr>
          <w:rFonts w:hint="eastAsia" w:ascii="仿宋" w:hAnsi="仿宋" w:eastAsia="仿宋" w:cs="仿宋"/>
          <w:color w:val="0D0D0D"/>
          <w:sz w:val="24"/>
        </w:rPr>
        <w:t>1.1.2、本次招标项目的</w:t>
      </w:r>
      <w:r>
        <w:rPr>
          <w:rFonts w:hint="eastAsia" w:ascii="仿宋" w:hAnsi="仿宋" w:eastAsia="仿宋" w:cs="仿宋"/>
          <w:color w:val="0D0D0D"/>
          <w:sz w:val="24"/>
          <w:lang w:eastAsia="zh-CN"/>
        </w:rPr>
        <w:t>采购公告</w:t>
      </w:r>
      <w:r>
        <w:rPr>
          <w:rFonts w:hint="eastAsia" w:ascii="仿宋" w:hAnsi="仿宋" w:eastAsia="仿宋" w:cs="仿宋"/>
          <w:color w:val="0D0D0D"/>
          <w:sz w:val="24"/>
        </w:rPr>
        <w:t>、</w:t>
      </w:r>
      <w:r>
        <w:rPr>
          <w:rFonts w:hint="eastAsia" w:ascii="仿宋" w:hAnsi="仿宋" w:eastAsia="仿宋" w:cs="仿宋"/>
          <w:color w:val="0D0D0D"/>
          <w:sz w:val="24"/>
          <w:lang w:eastAsia="zh-CN"/>
        </w:rPr>
        <w:t>采购文件</w:t>
      </w:r>
      <w:r>
        <w:rPr>
          <w:rFonts w:hint="eastAsia" w:ascii="仿宋" w:hAnsi="仿宋" w:eastAsia="仿宋" w:cs="仿宋"/>
          <w:color w:val="0D0D0D"/>
          <w:sz w:val="24"/>
        </w:rPr>
        <w:t>、补充和答疑文件。</w:t>
      </w:r>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color w:val="0D0D0D"/>
          <w:sz w:val="24"/>
        </w:rPr>
      </w:pPr>
      <w:r>
        <w:rPr>
          <w:rFonts w:hint="eastAsia" w:ascii="仿宋" w:hAnsi="仿宋" w:eastAsia="仿宋" w:cs="仿宋"/>
          <w:color w:val="0D0D0D"/>
          <w:sz w:val="24"/>
        </w:rPr>
        <w:t>1.1.3、各投标单位的投标文件。</w:t>
      </w:r>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1.2 评标委员会</w:t>
      </w:r>
    </w:p>
    <w:p>
      <w:pPr>
        <w:pageBreakBefore w:val="0"/>
        <w:widowControl w:val="0"/>
        <w:kinsoku/>
        <w:wordWrap/>
        <w:overflowPunct/>
        <w:topLinePunct w:val="0"/>
        <w:autoSpaceDE/>
        <w:autoSpaceDN/>
        <w:bidi w:val="0"/>
        <w:adjustRightInd w:val="0"/>
        <w:snapToGrid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招标人依法组建评标委员会，评标委员会由</w:t>
      </w:r>
      <w:r>
        <w:rPr>
          <w:rFonts w:hint="eastAsia" w:ascii="仿宋" w:hAnsi="仿宋" w:eastAsia="仿宋" w:cs="仿宋"/>
          <w:sz w:val="24"/>
          <w:lang w:val="en-US" w:eastAsia="zh-CN"/>
        </w:rPr>
        <w:t>,3</w:t>
      </w:r>
      <w:r>
        <w:rPr>
          <w:rFonts w:hint="eastAsia" w:ascii="仿宋" w:hAnsi="仿宋" w:eastAsia="仿宋" w:cs="仿宋"/>
          <w:sz w:val="24"/>
        </w:rPr>
        <w:t>人及以上单数组成，从评标专家库随机抽取的技术、经济专家数不少于评标委员成员总数的2/3。评标委员会设主任委员1人，根据本办法组织评标。</w:t>
      </w:r>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1.3 评标原则及评标办法</w:t>
      </w:r>
    </w:p>
    <w:p>
      <w:pPr>
        <w:pageBreakBefore w:val="0"/>
        <w:widowControl w:val="0"/>
        <w:kinsoku/>
        <w:wordWrap/>
        <w:overflowPunct/>
        <w:topLinePunct w:val="0"/>
        <w:autoSpaceDE/>
        <w:autoSpaceDN/>
        <w:bidi w:val="0"/>
        <w:spacing w:line="360" w:lineRule="exact"/>
        <w:textAlignment w:val="auto"/>
        <w:rPr>
          <w:rFonts w:hint="eastAsia" w:ascii="仿宋" w:hAnsi="仿宋" w:eastAsia="仿宋" w:cs="仿宋"/>
          <w:sz w:val="24"/>
        </w:rPr>
      </w:pPr>
      <w:r>
        <w:rPr>
          <w:rFonts w:hint="eastAsia" w:ascii="仿宋" w:hAnsi="仿宋" w:eastAsia="仿宋" w:cs="仿宋"/>
          <w:sz w:val="24"/>
        </w:rPr>
        <w:t>本次评标采用综合评估法。评标委员会对满足</w:t>
      </w:r>
      <w:r>
        <w:rPr>
          <w:rFonts w:hint="eastAsia" w:ascii="仿宋" w:hAnsi="仿宋" w:eastAsia="仿宋" w:cs="仿宋"/>
          <w:sz w:val="24"/>
          <w:lang w:eastAsia="zh-CN"/>
        </w:rPr>
        <w:t>采购文件</w:t>
      </w:r>
      <w:r>
        <w:rPr>
          <w:rFonts w:hint="eastAsia" w:ascii="仿宋" w:hAnsi="仿宋" w:eastAsia="仿宋" w:cs="仿宋"/>
          <w:sz w:val="24"/>
        </w:rPr>
        <w:t>实质性要求的投标文件，按照本章第2.2款规定的评分标准进行打分，最终评分取所有评委有效评分的算术平均值,并按得分由高到低顺序推荐中标候选人，或根据招标人授权直接确定中标人，但投标报价低于其成本的除外。综合评分相等时，以投标报价低的优先；投标报价也相等的，由招标人或其授权的评标委员会自行确定。</w:t>
      </w:r>
    </w:p>
    <w:p>
      <w:pPr>
        <w:pStyle w:val="9"/>
        <w:pageBreakBefore w:val="0"/>
        <w:widowControl w:val="0"/>
        <w:kinsoku/>
        <w:wordWrap/>
        <w:overflowPunct/>
        <w:topLinePunct w:val="0"/>
        <w:autoSpaceDE/>
        <w:autoSpaceDN/>
        <w:bidi w:val="0"/>
        <w:spacing w:line="360" w:lineRule="exact"/>
        <w:textAlignment w:val="auto"/>
        <w:rPr>
          <w:rFonts w:hint="eastAsia" w:ascii="仿宋" w:hAnsi="仿宋" w:eastAsia="仿宋" w:cs="仿宋"/>
          <w:sz w:val="24"/>
        </w:rPr>
      </w:pPr>
      <w:bookmarkStart w:id="256" w:name="_Toc21490"/>
      <w:bookmarkStart w:id="257" w:name="_Toc246996244"/>
      <w:bookmarkStart w:id="258" w:name="_Toc4467"/>
      <w:bookmarkStart w:id="259" w:name="_Toc14783"/>
      <w:bookmarkStart w:id="260" w:name="_Toc31994"/>
      <w:bookmarkStart w:id="261" w:name="_Toc152042378"/>
      <w:bookmarkStart w:id="262" w:name="_Toc246996987"/>
      <w:bookmarkStart w:id="263" w:name="_Toc144974568"/>
      <w:bookmarkStart w:id="264" w:name="_Toc179632619"/>
      <w:bookmarkStart w:id="265" w:name="_Toc58873624"/>
      <w:bookmarkStart w:id="266" w:name="_Toc28472"/>
      <w:bookmarkStart w:id="267" w:name="_Toc12562"/>
      <w:bookmarkStart w:id="268" w:name="_Toc152045601"/>
      <w:bookmarkStart w:id="269" w:name="_Toc247085759"/>
      <w:bookmarkStart w:id="270" w:name="_Toc27150"/>
      <w:r>
        <w:rPr>
          <w:rFonts w:hint="eastAsia" w:ascii="仿宋" w:hAnsi="仿宋" w:eastAsia="仿宋" w:cs="仿宋"/>
          <w:sz w:val="24"/>
        </w:rPr>
        <w:t>2. 评审标准</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pPr>
        <w:pStyle w:val="9"/>
        <w:pageBreakBefore w:val="0"/>
        <w:widowControl w:val="0"/>
        <w:kinsoku/>
        <w:wordWrap/>
        <w:overflowPunct/>
        <w:topLinePunct w:val="0"/>
        <w:autoSpaceDE/>
        <w:autoSpaceDN/>
        <w:bidi w:val="0"/>
        <w:spacing w:line="360" w:lineRule="exact"/>
        <w:ind w:firstLine="241" w:firstLineChars="100"/>
        <w:textAlignment w:val="auto"/>
        <w:rPr>
          <w:rFonts w:hint="eastAsia" w:ascii="仿宋" w:hAnsi="仿宋" w:eastAsia="仿宋" w:cs="仿宋"/>
          <w:sz w:val="24"/>
        </w:rPr>
      </w:pPr>
      <w:bookmarkStart w:id="271" w:name="_Toc10850"/>
      <w:bookmarkStart w:id="272" w:name="_Toc179632620"/>
      <w:bookmarkStart w:id="273" w:name="_Toc247085760"/>
      <w:bookmarkStart w:id="274" w:name="_Toc144974569"/>
      <w:bookmarkStart w:id="275" w:name="_Toc9085"/>
      <w:bookmarkStart w:id="276" w:name="_Toc152042379"/>
      <w:bookmarkStart w:id="277" w:name="_Toc1058"/>
      <w:bookmarkStart w:id="278" w:name="_Toc152045602"/>
      <w:bookmarkStart w:id="279" w:name="_Toc13919"/>
      <w:bookmarkStart w:id="280" w:name="_Toc9706"/>
      <w:bookmarkStart w:id="281" w:name="_Toc58873625"/>
      <w:bookmarkStart w:id="282" w:name="_Toc246996245"/>
      <w:bookmarkStart w:id="283" w:name="_Toc10226"/>
      <w:bookmarkStart w:id="284" w:name="_Toc246996988"/>
      <w:bookmarkStart w:id="285" w:name="_Toc2737"/>
      <w:r>
        <w:rPr>
          <w:rFonts w:hint="eastAsia" w:ascii="仿宋" w:hAnsi="仿宋" w:eastAsia="仿宋" w:cs="仿宋"/>
          <w:sz w:val="24"/>
        </w:rPr>
        <w:t>2.1 初步评审标准</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2.1.1 形式性评审标准：见评标办法前附表。</w:t>
      </w:r>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2.1.2 资格性评审标准：见评标办法前附表。</w:t>
      </w:r>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2.1.3 响应性评审标准：见评标办法前附表。</w:t>
      </w:r>
    </w:p>
    <w:p>
      <w:pPr>
        <w:pStyle w:val="9"/>
        <w:pageBreakBefore w:val="0"/>
        <w:widowControl w:val="0"/>
        <w:kinsoku/>
        <w:wordWrap/>
        <w:overflowPunct/>
        <w:topLinePunct w:val="0"/>
        <w:autoSpaceDE/>
        <w:autoSpaceDN/>
        <w:bidi w:val="0"/>
        <w:spacing w:line="360" w:lineRule="exact"/>
        <w:ind w:firstLine="241" w:firstLineChars="100"/>
        <w:textAlignment w:val="auto"/>
        <w:rPr>
          <w:rFonts w:hint="eastAsia" w:ascii="仿宋" w:hAnsi="仿宋" w:eastAsia="仿宋" w:cs="仿宋"/>
          <w:sz w:val="24"/>
        </w:rPr>
      </w:pPr>
      <w:bookmarkStart w:id="286" w:name="_Toc27802"/>
      <w:bookmarkStart w:id="287" w:name="_Toc4133"/>
      <w:bookmarkStart w:id="288" w:name="_Toc24815"/>
      <w:bookmarkStart w:id="289" w:name="_Toc6377"/>
      <w:bookmarkStart w:id="290" w:name="_Toc18275"/>
      <w:bookmarkStart w:id="291" w:name="_Toc58873626"/>
      <w:bookmarkStart w:id="292" w:name="_Toc152045603"/>
      <w:bookmarkStart w:id="293" w:name="_Toc246996246"/>
      <w:bookmarkStart w:id="294" w:name="_Toc246996989"/>
      <w:bookmarkStart w:id="295" w:name="_Toc152042380"/>
      <w:bookmarkStart w:id="296" w:name="_Toc144974570"/>
      <w:bookmarkStart w:id="297" w:name="_Toc26677"/>
      <w:bookmarkStart w:id="298" w:name="_Toc21270"/>
      <w:bookmarkStart w:id="299" w:name="_Toc179632621"/>
      <w:bookmarkStart w:id="300" w:name="_Toc247085761"/>
      <w:r>
        <w:rPr>
          <w:rFonts w:hint="eastAsia" w:ascii="仿宋" w:hAnsi="仿宋" w:eastAsia="仿宋" w:cs="仿宋"/>
          <w:sz w:val="24"/>
        </w:rPr>
        <w:t>2.2 分值构成与评分标准</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2.2.1 分值构成</w:t>
      </w:r>
    </w:p>
    <w:p>
      <w:pPr>
        <w:pageBreakBefore w:val="0"/>
        <w:widowControl w:val="0"/>
        <w:kinsoku/>
        <w:wordWrap/>
        <w:overflowPunct/>
        <w:topLinePunct w:val="0"/>
        <w:autoSpaceDE/>
        <w:autoSpaceDN/>
        <w:bidi w:val="0"/>
        <w:spacing w:line="360" w:lineRule="exact"/>
        <w:ind w:firstLine="820" w:firstLineChars="342"/>
        <w:textAlignment w:val="auto"/>
        <w:rPr>
          <w:rFonts w:hint="eastAsia" w:ascii="仿宋" w:hAnsi="仿宋" w:eastAsia="仿宋" w:cs="仿宋"/>
          <w:sz w:val="24"/>
        </w:rPr>
      </w:pPr>
      <w:r>
        <w:rPr>
          <w:rFonts w:hint="eastAsia" w:ascii="仿宋" w:hAnsi="仿宋" w:eastAsia="仿宋" w:cs="仿宋"/>
          <w:sz w:val="24"/>
        </w:rPr>
        <w:t>（1）施工组织设计：见评标办法前附表；</w:t>
      </w:r>
    </w:p>
    <w:p>
      <w:pPr>
        <w:pageBreakBefore w:val="0"/>
        <w:widowControl w:val="0"/>
        <w:kinsoku/>
        <w:wordWrap/>
        <w:overflowPunct/>
        <w:topLinePunct w:val="0"/>
        <w:autoSpaceDE/>
        <w:autoSpaceDN/>
        <w:bidi w:val="0"/>
        <w:spacing w:line="360" w:lineRule="exact"/>
        <w:ind w:firstLine="820" w:firstLineChars="342"/>
        <w:textAlignment w:val="auto"/>
        <w:rPr>
          <w:rFonts w:hint="eastAsia" w:ascii="仿宋" w:hAnsi="仿宋" w:eastAsia="仿宋" w:cs="仿宋"/>
          <w:sz w:val="24"/>
        </w:rPr>
      </w:pPr>
      <w:r>
        <w:rPr>
          <w:rFonts w:hint="eastAsia" w:ascii="仿宋" w:hAnsi="仿宋" w:eastAsia="仿宋" w:cs="仿宋"/>
          <w:sz w:val="24"/>
        </w:rPr>
        <w:t>（2）商务资信：见评标办法前附表；</w:t>
      </w:r>
    </w:p>
    <w:p>
      <w:pPr>
        <w:pageBreakBefore w:val="0"/>
        <w:widowControl w:val="0"/>
        <w:kinsoku/>
        <w:wordWrap/>
        <w:overflowPunct/>
        <w:topLinePunct w:val="0"/>
        <w:autoSpaceDE/>
        <w:autoSpaceDN/>
        <w:bidi w:val="0"/>
        <w:spacing w:line="360" w:lineRule="exact"/>
        <w:ind w:firstLine="820" w:firstLineChars="342"/>
        <w:textAlignment w:val="auto"/>
        <w:rPr>
          <w:rFonts w:hint="eastAsia" w:ascii="仿宋" w:hAnsi="仿宋" w:eastAsia="仿宋" w:cs="仿宋"/>
          <w:sz w:val="24"/>
        </w:rPr>
      </w:pPr>
      <w:r>
        <w:rPr>
          <w:rFonts w:hint="eastAsia" w:ascii="仿宋" w:hAnsi="仿宋" w:eastAsia="仿宋" w:cs="仿宋"/>
          <w:sz w:val="24"/>
        </w:rPr>
        <w:t>（3）投标报价：见评标办法前附表；</w:t>
      </w:r>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2.2.2 评标基准价计算</w:t>
      </w:r>
    </w:p>
    <w:p>
      <w:pPr>
        <w:pageBreakBefore w:val="0"/>
        <w:widowControl w:val="0"/>
        <w:kinsoku/>
        <w:wordWrap/>
        <w:overflowPunct/>
        <w:topLinePunct w:val="0"/>
        <w:autoSpaceDE/>
        <w:autoSpaceDN/>
        <w:bidi w:val="0"/>
        <w:spacing w:line="360" w:lineRule="exact"/>
        <w:ind w:firstLine="960" w:firstLineChars="400"/>
        <w:textAlignment w:val="auto"/>
        <w:rPr>
          <w:rFonts w:hint="eastAsia" w:ascii="仿宋" w:hAnsi="仿宋" w:eastAsia="仿宋" w:cs="仿宋"/>
          <w:sz w:val="24"/>
        </w:rPr>
      </w:pPr>
      <w:r>
        <w:rPr>
          <w:rFonts w:hint="eastAsia" w:ascii="仿宋" w:hAnsi="仿宋" w:eastAsia="仿宋" w:cs="仿宋"/>
          <w:sz w:val="24"/>
        </w:rPr>
        <w:t>评标基准价计算方法：见评标办法前附表。</w:t>
      </w:r>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2.2.3 投标报价的偏差率计算</w:t>
      </w:r>
    </w:p>
    <w:p>
      <w:pPr>
        <w:pageBreakBefore w:val="0"/>
        <w:widowControl w:val="0"/>
        <w:kinsoku/>
        <w:wordWrap/>
        <w:overflowPunct/>
        <w:topLinePunct w:val="0"/>
        <w:autoSpaceDE/>
        <w:autoSpaceDN/>
        <w:bidi w:val="0"/>
        <w:spacing w:line="360" w:lineRule="exact"/>
        <w:ind w:firstLine="960" w:firstLineChars="400"/>
        <w:textAlignment w:val="auto"/>
        <w:rPr>
          <w:rFonts w:hint="eastAsia" w:ascii="仿宋" w:hAnsi="仿宋" w:eastAsia="仿宋" w:cs="仿宋"/>
          <w:sz w:val="24"/>
        </w:rPr>
      </w:pPr>
      <w:r>
        <w:rPr>
          <w:rFonts w:hint="eastAsia" w:ascii="仿宋" w:hAnsi="仿宋" w:eastAsia="仿宋" w:cs="仿宋"/>
          <w:sz w:val="24"/>
        </w:rPr>
        <w:t>投标报价的偏差率计算公式：见评标办法前附表。</w:t>
      </w:r>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2.2.4 评分标准</w:t>
      </w:r>
    </w:p>
    <w:p>
      <w:pPr>
        <w:pageBreakBefore w:val="0"/>
        <w:widowControl w:val="0"/>
        <w:kinsoku/>
        <w:wordWrap/>
        <w:overflowPunct/>
        <w:topLinePunct w:val="0"/>
        <w:autoSpaceDE/>
        <w:autoSpaceDN/>
        <w:bidi w:val="0"/>
        <w:spacing w:line="360" w:lineRule="exact"/>
        <w:ind w:firstLine="820" w:firstLineChars="342"/>
        <w:textAlignment w:val="auto"/>
        <w:rPr>
          <w:rFonts w:hint="eastAsia" w:ascii="仿宋" w:hAnsi="仿宋" w:eastAsia="仿宋" w:cs="仿宋"/>
          <w:sz w:val="24"/>
        </w:rPr>
      </w:pPr>
      <w:r>
        <w:rPr>
          <w:rFonts w:hint="eastAsia" w:ascii="仿宋" w:hAnsi="仿宋" w:eastAsia="仿宋" w:cs="仿宋"/>
          <w:sz w:val="24"/>
        </w:rPr>
        <w:t>（1）施工组织设计评分标准：见评标办法前附表；</w:t>
      </w:r>
    </w:p>
    <w:p>
      <w:pPr>
        <w:pageBreakBefore w:val="0"/>
        <w:widowControl w:val="0"/>
        <w:kinsoku/>
        <w:wordWrap/>
        <w:overflowPunct/>
        <w:topLinePunct w:val="0"/>
        <w:autoSpaceDE/>
        <w:autoSpaceDN/>
        <w:bidi w:val="0"/>
        <w:spacing w:line="360" w:lineRule="exact"/>
        <w:ind w:firstLine="820" w:firstLineChars="342"/>
        <w:textAlignment w:val="auto"/>
        <w:rPr>
          <w:rFonts w:hint="eastAsia" w:ascii="仿宋" w:hAnsi="仿宋" w:eastAsia="仿宋" w:cs="仿宋"/>
          <w:sz w:val="24"/>
        </w:rPr>
      </w:pPr>
      <w:r>
        <w:rPr>
          <w:rFonts w:hint="eastAsia" w:ascii="仿宋" w:hAnsi="仿宋" w:eastAsia="仿宋" w:cs="仿宋"/>
          <w:sz w:val="24"/>
        </w:rPr>
        <w:t>（2）商务资信评分标准：见评标办法前附表；</w:t>
      </w:r>
    </w:p>
    <w:p>
      <w:pPr>
        <w:pageBreakBefore w:val="0"/>
        <w:widowControl w:val="0"/>
        <w:kinsoku/>
        <w:wordWrap/>
        <w:overflowPunct/>
        <w:topLinePunct w:val="0"/>
        <w:autoSpaceDE/>
        <w:autoSpaceDN/>
        <w:bidi w:val="0"/>
        <w:spacing w:line="360" w:lineRule="exact"/>
        <w:ind w:firstLine="820" w:firstLineChars="342"/>
        <w:textAlignment w:val="auto"/>
        <w:rPr>
          <w:rFonts w:hint="eastAsia" w:ascii="仿宋" w:hAnsi="仿宋" w:eastAsia="仿宋" w:cs="仿宋"/>
          <w:sz w:val="24"/>
        </w:rPr>
      </w:pPr>
      <w:r>
        <w:rPr>
          <w:rFonts w:hint="eastAsia" w:ascii="仿宋" w:hAnsi="仿宋" w:eastAsia="仿宋" w:cs="仿宋"/>
          <w:sz w:val="24"/>
        </w:rPr>
        <w:t>（3）投标报价评分标准：见评标办法前附表；</w:t>
      </w:r>
    </w:p>
    <w:p>
      <w:pPr>
        <w:pStyle w:val="9"/>
        <w:pageBreakBefore w:val="0"/>
        <w:widowControl w:val="0"/>
        <w:kinsoku/>
        <w:wordWrap/>
        <w:overflowPunct/>
        <w:topLinePunct w:val="0"/>
        <w:autoSpaceDE/>
        <w:autoSpaceDN/>
        <w:bidi w:val="0"/>
        <w:spacing w:line="360" w:lineRule="exact"/>
        <w:textAlignment w:val="auto"/>
        <w:rPr>
          <w:rFonts w:hint="eastAsia" w:ascii="仿宋" w:hAnsi="仿宋" w:eastAsia="仿宋" w:cs="仿宋"/>
          <w:sz w:val="24"/>
        </w:rPr>
      </w:pPr>
      <w:bookmarkStart w:id="301" w:name="_Toc26760"/>
      <w:bookmarkStart w:id="302" w:name="_Toc246996247"/>
      <w:bookmarkStart w:id="303" w:name="_Toc10319"/>
      <w:bookmarkStart w:id="304" w:name="_Toc12385"/>
      <w:bookmarkStart w:id="305" w:name="_Toc246996990"/>
      <w:bookmarkStart w:id="306" w:name="_Toc1899"/>
      <w:bookmarkStart w:id="307" w:name="_Toc179632622"/>
      <w:bookmarkStart w:id="308" w:name="_Toc17794"/>
      <w:bookmarkStart w:id="309" w:name="_Toc15382"/>
      <w:bookmarkStart w:id="310" w:name="_Toc152042381"/>
      <w:bookmarkStart w:id="311" w:name="_Toc247085762"/>
      <w:bookmarkStart w:id="312" w:name="_Toc58873627"/>
      <w:bookmarkStart w:id="313" w:name="_Toc144974571"/>
      <w:bookmarkStart w:id="314" w:name="_Toc30486"/>
      <w:bookmarkStart w:id="315" w:name="_Toc152045604"/>
      <w:r>
        <w:rPr>
          <w:rFonts w:hint="eastAsia" w:ascii="仿宋" w:hAnsi="仿宋" w:eastAsia="仿宋" w:cs="仿宋"/>
          <w:sz w:val="24"/>
        </w:rPr>
        <w:t>3. 评标程序</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pPr>
        <w:pStyle w:val="10"/>
        <w:pageBreakBefore w:val="0"/>
        <w:widowControl w:val="0"/>
        <w:tabs>
          <w:tab w:val="left" w:pos="540"/>
        </w:tabs>
        <w:kinsoku/>
        <w:wordWrap/>
        <w:overflowPunct/>
        <w:topLinePunct w:val="0"/>
        <w:autoSpaceDE/>
        <w:autoSpaceDN/>
        <w:bidi w:val="0"/>
        <w:spacing w:line="360" w:lineRule="exact"/>
        <w:jc w:val="both"/>
        <w:textAlignment w:val="auto"/>
        <w:rPr>
          <w:rFonts w:hint="eastAsia" w:ascii="仿宋" w:hAnsi="仿宋" w:eastAsia="仿宋" w:cs="仿宋"/>
          <w:szCs w:val="24"/>
        </w:rPr>
      </w:pPr>
      <w:bookmarkStart w:id="316" w:name="_Toc14634"/>
      <w:bookmarkStart w:id="317" w:name="_Toc144974572"/>
      <w:bookmarkStart w:id="318" w:name="_Toc30020"/>
      <w:bookmarkStart w:id="319" w:name="_Toc16929"/>
      <w:bookmarkStart w:id="320" w:name="_Toc58873628"/>
      <w:bookmarkStart w:id="321" w:name="_Toc31514"/>
      <w:bookmarkStart w:id="322" w:name="_Toc246996991"/>
      <w:bookmarkStart w:id="323" w:name="_Toc1938"/>
      <w:bookmarkStart w:id="324" w:name="_Toc247085763"/>
      <w:bookmarkStart w:id="325" w:name="_Toc152045605"/>
      <w:bookmarkStart w:id="326" w:name="_Toc16374"/>
      <w:bookmarkStart w:id="327" w:name="_Toc246996248"/>
      <w:bookmarkStart w:id="328" w:name="_Toc179632623"/>
      <w:bookmarkStart w:id="329" w:name="_Toc2503"/>
      <w:bookmarkStart w:id="330" w:name="_Toc152042382"/>
      <w:r>
        <w:rPr>
          <w:rFonts w:hint="eastAsia" w:ascii="仿宋" w:hAnsi="仿宋" w:eastAsia="仿宋" w:cs="仿宋"/>
          <w:szCs w:val="24"/>
          <w:lang w:val="zh-CN" w:bidi="zh-CN"/>
        </w:rPr>
        <w:t>3.1 初步评审</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3.1.1评标委员会依据本章第2.1款规定的标准对投标文件进行初步评审。有一项不符合评审标准的，评标委员会应当否决其投标。</w:t>
      </w:r>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3.1.2 投标人有以下情形之一的，评标委员会应当否决其投标：</w:t>
      </w:r>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（1）第一章“投标人须知”第1.4.3项规定的任何一种情形的；</w:t>
      </w:r>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（2）串通投标或弄虚作假或有其他违法行为的；</w:t>
      </w:r>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（3）不按评标委员会要求澄清、说明或补正的。</w:t>
      </w:r>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3.1.3投标报价有算术错误的，评标委员会按以下原则对投标报价进行修正，修正的价格经投标人书面确认后具有约束力。投标人不接受修正价格的，评标委员会应当否决其投标。</w:t>
      </w:r>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bookmarkStart w:id="331" w:name="_Toc152042383"/>
      <w:r>
        <w:rPr>
          <w:rFonts w:hint="eastAsia" w:ascii="仿宋" w:hAnsi="仿宋" w:eastAsia="仿宋" w:cs="仿宋"/>
          <w:sz w:val="24"/>
        </w:rPr>
        <w:t>（1）投标文件中的大写金额与小写金额不一致的，以大写金额为准；</w:t>
      </w:r>
      <w:bookmarkEnd w:id="331"/>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（2）总价金额与依据单价计算出的结果不一致的，以单价金额为准修正总价，但单价金额小数点有明显错误的除外。</w:t>
      </w:r>
    </w:p>
    <w:p>
      <w:pPr>
        <w:pStyle w:val="10"/>
        <w:pageBreakBefore w:val="0"/>
        <w:widowControl w:val="0"/>
        <w:tabs>
          <w:tab w:val="left" w:pos="540"/>
        </w:tabs>
        <w:kinsoku/>
        <w:wordWrap/>
        <w:overflowPunct/>
        <w:topLinePunct w:val="0"/>
        <w:autoSpaceDE/>
        <w:autoSpaceDN/>
        <w:bidi w:val="0"/>
        <w:spacing w:line="360" w:lineRule="exact"/>
        <w:jc w:val="both"/>
        <w:textAlignment w:val="auto"/>
        <w:rPr>
          <w:rFonts w:hint="eastAsia" w:ascii="仿宋" w:hAnsi="仿宋" w:eastAsia="仿宋" w:cs="仿宋"/>
          <w:szCs w:val="24"/>
          <w:lang w:val="zh-CN" w:bidi="zh-CN"/>
        </w:rPr>
      </w:pPr>
      <w:bookmarkStart w:id="332" w:name="_Toc18694"/>
      <w:bookmarkStart w:id="333" w:name="_Toc179632624"/>
      <w:bookmarkStart w:id="334" w:name="_Toc152042384"/>
      <w:bookmarkStart w:id="335" w:name="_Toc152045606"/>
      <w:bookmarkStart w:id="336" w:name="_Toc5014"/>
      <w:bookmarkStart w:id="337" w:name="_Toc246996992"/>
      <w:bookmarkStart w:id="338" w:name="_Toc247085764"/>
      <w:bookmarkStart w:id="339" w:name="_Toc12420"/>
      <w:bookmarkStart w:id="340" w:name="_Toc16394"/>
      <w:bookmarkStart w:id="341" w:name="_Toc11666"/>
      <w:bookmarkStart w:id="342" w:name="_Toc144974573"/>
      <w:bookmarkStart w:id="343" w:name="_Toc246996249"/>
      <w:bookmarkStart w:id="344" w:name="_Toc10157"/>
      <w:bookmarkStart w:id="345" w:name="_Toc58873629"/>
      <w:bookmarkStart w:id="346" w:name="_Toc22278"/>
      <w:r>
        <w:rPr>
          <w:rFonts w:hint="eastAsia" w:ascii="仿宋" w:hAnsi="仿宋" w:eastAsia="仿宋" w:cs="仿宋"/>
          <w:szCs w:val="24"/>
          <w:lang w:val="zh-CN" w:bidi="zh-CN"/>
        </w:rPr>
        <w:t>3.2 详细评审</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3.2.1 评标委员会按本章第2.2款规定的量化因素和分值进行打分，并计算出综合评估得分。</w:t>
      </w:r>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（1）按本章第2.2.4（1）目规定的评审因素和分值对施工组织设计计算出得分A；</w:t>
      </w:r>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（2）按本章第2.2.4（2）目规定的评审因素和分值对商务资信计算出得分B；</w:t>
      </w:r>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（3）按本章第2.2.4（3）目规定的评审因素和分值对投标报价计算出得分C；</w:t>
      </w:r>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3.2.2 评分分值计算保留小数点后两位，小数点后第三位“四舍五入”。</w:t>
      </w:r>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3.2.3 投标人得分=A+B+C。</w:t>
      </w:r>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3.2.4 评标委员会发现投标人的报价明显低于其他投标报价，或者在设有标底时明显低于标底，使得其投标报价可能低于其个别成本的，应当要求该投标人作出书面说明并提供相应的证明材料。投标人不能合理说明或者不能提供相应证明材料的，评标委员会应当认定该投标人以低于成本报价竞标，否决其投标。</w:t>
      </w:r>
    </w:p>
    <w:p>
      <w:pPr>
        <w:pStyle w:val="10"/>
        <w:pageBreakBefore w:val="0"/>
        <w:widowControl w:val="0"/>
        <w:tabs>
          <w:tab w:val="left" w:pos="540"/>
        </w:tabs>
        <w:kinsoku/>
        <w:wordWrap/>
        <w:overflowPunct/>
        <w:topLinePunct w:val="0"/>
        <w:autoSpaceDE/>
        <w:autoSpaceDN/>
        <w:bidi w:val="0"/>
        <w:spacing w:line="360" w:lineRule="exact"/>
        <w:jc w:val="both"/>
        <w:textAlignment w:val="auto"/>
        <w:rPr>
          <w:rFonts w:hint="eastAsia" w:ascii="仿宋" w:hAnsi="仿宋" w:eastAsia="仿宋" w:cs="仿宋"/>
          <w:szCs w:val="24"/>
          <w:lang w:val="zh-CN" w:bidi="zh-CN"/>
        </w:rPr>
      </w:pPr>
      <w:bookmarkStart w:id="347" w:name="_Toc144974575"/>
      <w:bookmarkStart w:id="348" w:name="_Toc58873630"/>
      <w:bookmarkStart w:id="349" w:name="_Toc16229"/>
      <w:bookmarkStart w:id="350" w:name="_Toc12691"/>
      <w:bookmarkStart w:id="351" w:name="_Toc152045607"/>
      <w:bookmarkStart w:id="352" w:name="_Toc13862"/>
      <w:bookmarkStart w:id="353" w:name="_Toc15324"/>
      <w:bookmarkStart w:id="354" w:name="_Toc247085765"/>
      <w:bookmarkStart w:id="355" w:name="_Toc246996250"/>
      <w:bookmarkStart w:id="356" w:name="_Toc152042385"/>
      <w:bookmarkStart w:id="357" w:name="_Toc5509"/>
      <w:bookmarkStart w:id="358" w:name="_Toc27022"/>
      <w:bookmarkStart w:id="359" w:name="_Toc4944"/>
      <w:bookmarkStart w:id="360" w:name="_Toc179632625"/>
      <w:bookmarkStart w:id="361" w:name="_Toc246996993"/>
      <w:r>
        <w:rPr>
          <w:rFonts w:hint="eastAsia" w:ascii="仿宋" w:hAnsi="仿宋" w:eastAsia="仿宋" w:cs="仿宋"/>
          <w:szCs w:val="24"/>
          <w:lang w:val="zh-CN" w:bidi="zh-CN"/>
        </w:rPr>
        <w:t>3.3 投标文件的澄清</w:t>
      </w:r>
      <w:bookmarkEnd w:id="347"/>
      <w:r>
        <w:rPr>
          <w:rFonts w:hint="eastAsia" w:ascii="仿宋" w:hAnsi="仿宋" w:eastAsia="仿宋" w:cs="仿宋"/>
          <w:szCs w:val="24"/>
          <w:lang w:val="zh-CN" w:bidi="zh-CN"/>
        </w:rPr>
        <w:t>和补正</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3.3.1在评标过程中，评标委员会可以书面形式要求投标人对所提交投标文件中不明确的内容进行书面澄清或说明，或者对细微偏差进行补正。评标委员会不接受投标人主动提出的澄清、说明或补正。</w:t>
      </w:r>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3.3.2 澄清、说明和补正不得改变投标文件的实质性内容。投标人的书面澄清、说明和补正属于投标文件的组成部分。</w:t>
      </w:r>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3.3.3 评标委员会对投标人提交的澄清、说明或补正有疑问的，可以要求投标人进一步澄清、说明或补正，直至满足评标委员会的要求。</w:t>
      </w:r>
    </w:p>
    <w:p>
      <w:pPr>
        <w:pStyle w:val="10"/>
        <w:pageBreakBefore w:val="0"/>
        <w:widowControl w:val="0"/>
        <w:tabs>
          <w:tab w:val="left" w:pos="540"/>
        </w:tabs>
        <w:kinsoku/>
        <w:wordWrap/>
        <w:overflowPunct/>
        <w:topLinePunct w:val="0"/>
        <w:autoSpaceDE/>
        <w:autoSpaceDN/>
        <w:bidi w:val="0"/>
        <w:spacing w:line="360" w:lineRule="exact"/>
        <w:jc w:val="both"/>
        <w:textAlignment w:val="auto"/>
        <w:rPr>
          <w:rFonts w:hint="eastAsia" w:ascii="仿宋" w:hAnsi="仿宋" w:eastAsia="仿宋" w:cs="仿宋"/>
          <w:szCs w:val="24"/>
          <w:lang w:val="zh-CN" w:bidi="zh-CN"/>
        </w:rPr>
      </w:pPr>
      <w:bookmarkStart w:id="362" w:name="_Toc4754"/>
      <w:bookmarkStart w:id="363" w:name="_Toc152045608"/>
      <w:bookmarkStart w:id="364" w:name="_Toc12675"/>
      <w:bookmarkStart w:id="365" w:name="_Toc247085766"/>
      <w:bookmarkStart w:id="366" w:name="_Toc22782"/>
      <w:bookmarkStart w:id="367" w:name="_Toc26592"/>
      <w:bookmarkStart w:id="368" w:name="_Toc58873631"/>
      <w:bookmarkStart w:id="369" w:name="_Toc144974576"/>
      <w:bookmarkStart w:id="370" w:name="_Toc20711"/>
      <w:bookmarkStart w:id="371" w:name="_Toc25724"/>
      <w:bookmarkStart w:id="372" w:name="_Toc179632626"/>
      <w:bookmarkStart w:id="373" w:name="_Toc246996251"/>
      <w:bookmarkStart w:id="374" w:name="_Toc152042386"/>
      <w:bookmarkStart w:id="375" w:name="_Toc13467"/>
      <w:bookmarkStart w:id="376" w:name="_Toc246996994"/>
      <w:r>
        <w:rPr>
          <w:rFonts w:hint="eastAsia" w:ascii="仿宋" w:hAnsi="仿宋" w:eastAsia="仿宋" w:cs="仿宋"/>
          <w:szCs w:val="24"/>
          <w:lang w:val="zh-CN" w:bidi="zh-CN"/>
        </w:rPr>
        <w:t>3.4 评标结果</w:t>
      </w:r>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3.4.1除第一章“投标人须知”前附表授权直接确定中标人外，评标委员会按照得分由高到低的顺序推荐中标候选人。</w:t>
      </w:r>
    </w:p>
    <w:p>
      <w:pPr>
        <w:pageBreakBefore w:val="0"/>
        <w:widowControl w:val="0"/>
        <w:kinsoku/>
        <w:wordWrap/>
        <w:overflowPunct/>
        <w:topLinePunct w:val="0"/>
        <w:autoSpaceDE/>
        <w:autoSpaceDN/>
        <w:bidi w:val="0"/>
        <w:spacing w:line="360" w:lineRule="exact"/>
        <w:ind w:firstLine="480" w:firstLineChars="200"/>
        <w:textAlignment w:val="auto"/>
        <w:rPr>
          <w:rFonts w:hint="eastAsia" w:ascii="仿宋" w:hAnsi="仿宋" w:eastAsia="仿宋" w:cs="仿宋"/>
          <w:sz w:val="24"/>
        </w:rPr>
      </w:pPr>
      <w:r>
        <w:rPr>
          <w:rFonts w:hint="eastAsia" w:ascii="仿宋" w:hAnsi="仿宋" w:eastAsia="仿宋" w:cs="仿宋"/>
          <w:sz w:val="24"/>
        </w:rPr>
        <w:t>3.4.2 评标委员会完成评标后，应当向招标人提交书面评标报告。</w:t>
      </w:r>
    </w:p>
    <w:p>
      <w:pPr>
        <w:pageBreakBefore w:val="0"/>
        <w:widowControl/>
        <w:kinsoku/>
        <w:wordWrap w:val="0"/>
        <w:overflowPunct/>
        <w:autoSpaceDE/>
        <w:autoSpaceDN/>
        <w:bidi w:val="0"/>
        <w:jc w:val="left"/>
        <w:textAlignment w:val="auto"/>
        <w:rPr>
          <w:rFonts w:hint="eastAsia" w:ascii="仿宋" w:hAnsi="仿宋" w:eastAsia="仿宋" w:cs="仿宋"/>
        </w:rPr>
      </w:pPr>
      <w:r>
        <w:rPr>
          <w:rFonts w:hint="eastAsia" w:ascii="仿宋" w:hAnsi="仿宋" w:eastAsia="仿宋" w:cs="仿宋"/>
          <w:b/>
          <w:bCs/>
          <w:sz w:val="24"/>
        </w:rPr>
        <w:t>注：评审得分应为基本评审事项对应几种不同评审标准中的任意一种所对应的标准分值，不应出现其他分值，对应基本评审事项和评审标准不得分的情况，专家应打“\”，计算总分时该项取0分。偏离全部专家评分第一次平均分±15%的评分作为专家个人倾向或者排斥特定投标人的行为予以剔除，并把剩余专家评分进行第二次平均，得出的平均分值为相应投标的技术评审得分，如剔除偏离分值后，没有有效分值,则技术评审得分取所有评标委员会成员打分最低的分值。</w:t>
      </w:r>
      <w:r>
        <w:rPr>
          <w:rFonts w:hint="eastAsia" w:ascii="仿宋" w:hAnsi="仿宋" w:eastAsia="仿宋" w:cs="仿宋"/>
        </w:rPr>
        <w:br w:type="page"/>
      </w:r>
    </w:p>
    <w:p>
      <w:pPr>
        <w:pStyle w:val="8"/>
        <w:pageBreakBefore w:val="0"/>
        <w:numPr>
          <w:ilvl w:val="0"/>
          <w:numId w:val="10"/>
        </w:numPr>
        <w:kinsoku/>
        <w:wordWrap w:val="0"/>
        <w:overflowPunct/>
        <w:autoSpaceDE/>
        <w:autoSpaceDN/>
        <w:bidi w:val="0"/>
        <w:textAlignment w:val="auto"/>
        <w:rPr>
          <w:rFonts w:hint="eastAsia" w:ascii="仿宋" w:hAnsi="仿宋" w:eastAsia="仿宋" w:cs="仿宋"/>
        </w:rPr>
      </w:pPr>
      <w:bookmarkStart w:id="377" w:name="_Toc10432"/>
      <w:bookmarkStart w:id="378" w:name="_Toc41580035"/>
      <w:r>
        <w:rPr>
          <w:rFonts w:hint="eastAsia" w:ascii="仿宋" w:hAnsi="仿宋" w:eastAsia="仿宋" w:cs="仿宋"/>
          <w:highlight w:val="yellow"/>
        </w:rPr>
        <w:t>合同主要条款及格式</w:t>
      </w:r>
      <w:bookmarkEnd w:id="377"/>
      <w:bookmarkEnd w:id="378"/>
    </w:p>
    <w:p>
      <w:pPr>
        <w:pageBreakBefore w:val="0"/>
        <w:kinsoku/>
        <w:wordWrap w:val="0"/>
        <w:overflowPunct/>
        <w:autoSpaceDE/>
        <w:autoSpaceDN/>
        <w:bidi w:val="0"/>
        <w:spacing w:line="400" w:lineRule="exact"/>
        <w:ind w:firstLine="0" w:firstLineChars="0"/>
        <w:jc w:val="center"/>
        <w:textAlignment w:val="auto"/>
        <w:rPr>
          <w:rFonts w:hint="eastAsia" w:ascii="仿宋" w:hAnsi="仿宋" w:eastAsia="仿宋" w:cs="仿宋"/>
          <w:sz w:val="21"/>
        </w:rPr>
      </w:pPr>
    </w:p>
    <w:p>
      <w:pPr>
        <w:pageBreakBefore w:val="0"/>
        <w:kinsoku/>
        <w:wordWrap w:val="0"/>
        <w:overflowPunct/>
        <w:autoSpaceDE/>
        <w:autoSpaceDN/>
        <w:bidi w:val="0"/>
        <w:spacing w:line="400" w:lineRule="exact"/>
        <w:ind w:firstLine="0" w:firstLineChars="0"/>
        <w:jc w:val="center"/>
        <w:textAlignment w:val="auto"/>
        <w:rPr>
          <w:rFonts w:hint="eastAsia" w:ascii="仿宋" w:hAnsi="仿宋" w:eastAsia="仿宋" w:cs="仿宋"/>
          <w:sz w:val="21"/>
        </w:rPr>
      </w:pPr>
    </w:p>
    <w:p>
      <w:pPr>
        <w:pageBreakBefore w:val="0"/>
        <w:kinsoku/>
        <w:wordWrap w:val="0"/>
        <w:overflowPunct/>
        <w:autoSpaceDE/>
        <w:autoSpaceDN/>
        <w:bidi w:val="0"/>
        <w:spacing w:line="400" w:lineRule="exact"/>
        <w:ind w:firstLine="0" w:firstLineChars="0"/>
        <w:jc w:val="center"/>
        <w:textAlignment w:val="auto"/>
        <w:rPr>
          <w:rFonts w:hint="eastAsia" w:ascii="仿宋" w:hAnsi="仿宋" w:eastAsia="仿宋" w:cs="仿宋"/>
          <w:sz w:val="21"/>
        </w:rPr>
      </w:pPr>
    </w:p>
    <w:p>
      <w:pPr>
        <w:pageBreakBefore w:val="0"/>
        <w:kinsoku/>
        <w:wordWrap w:val="0"/>
        <w:overflowPunct/>
        <w:autoSpaceDE/>
        <w:autoSpaceDN/>
        <w:bidi w:val="0"/>
        <w:spacing w:line="400" w:lineRule="exact"/>
        <w:ind w:firstLine="0" w:firstLineChars="0"/>
        <w:jc w:val="center"/>
        <w:textAlignment w:val="auto"/>
        <w:rPr>
          <w:rFonts w:hint="eastAsia" w:ascii="仿宋" w:hAnsi="仿宋" w:eastAsia="仿宋" w:cs="仿宋"/>
          <w:sz w:val="21"/>
        </w:rPr>
      </w:pPr>
    </w:p>
    <w:p>
      <w:pPr>
        <w:pageBreakBefore w:val="0"/>
        <w:kinsoku/>
        <w:wordWrap w:val="0"/>
        <w:overflowPunct/>
        <w:autoSpaceDE/>
        <w:autoSpaceDN/>
        <w:bidi w:val="0"/>
        <w:spacing w:line="400" w:lineRule="exact"/>
        <w:ind w:firstLine="0" w:firstLineChars="0"/>
        <w:jc w:val="center"/>
        <w:textAlignment w:val="auto"/>
        <w:rPr>
          <w:rFonts w:hint="eastAsia" w:ascii="仿宋" w:hAnsi="仿宋" w:eastAsia="仿宋" w:cs="仿宋"/>
          <w:sz w:val="21"/>
        </w:rPr>
      </w:pPr>
    </w:p>
    <w:p>
      <w:pPr>
        <w:pageBreakBefore w:val="0"/>
        <w:kinsoku/>
        <w:wordWrap w:val="0"/>
        <w:overflowPunct/>
        <w:autoSpaceDE/>
        <w:autoSpaceDN/>
        <w:bidi w:val="0"/>
        <w:spacing w:line="400" w:lineRule="exact"/>
        <w:ind w:firstLine="0" w:firstLineChars="0"/>
        <w:jc w:val="center"/>
        <w:textAlignment w:val="auto"/>
        <w:rPr>
          <w:rFonts w:hint="eastAsia" w:ascii="仿宋" w:hAnsi="仿宋" w:eastAsia="仿宋" w:cs="仿宋"/>
          <w:sz w:val="21"/>
        </w:rPr>
      </w:pPr>
    </w:p>
    <w:p>
      <w:pPr>
        <w:pageBreakBefore w:val="0"/>
        <w:kinsoku/>
        <w:wordWrap w:val="0"/>
        <w:overflowPunct/>
        <w:autoSpaceDE/>
        <w:autoSpaceDN/>
        <w:bidi w:val="0"/>
        <w:spacing w:line="400" w:lineRule="exact"/>
        <w:ind w:firstLine="0" w:firstLineChars="0"/>
        <w:jc w:val="center"/>
        <w:textAlignment w:val="auto"/>
        <w:rPr>
          <w:rFonts w:hint="eastAsia" w:ascii="仿宋" w:hAnsi="仿宋" w:eastAsia="仿宋" w:cs="仿宋"/>
          <w:b/>
          <w:kern w:val="44"/>
          <w:sz w:val="32"/>
          <w:szCs w:val="32"/>
        </w:rPr>
      </w:pPr>
      <w:r>
        <w:rPr>
          <w:rFonts w:hint="eastAsia" w:ascii="仿宋" w:hAnsi="仿宋" w:eastAsia="仿宋" w:cs="仿宋"/>
          <w:b/>
          <w:kern w:val="44"/>
          <w:sz w:val="32"/>
          <w:szCs w:val="32"/>
        </w:rPr>
        <w:t>（成交供应商与项目单位以实际签订合同为准）</w:t>
      </w:r>
    </w:p>
    <w:p>
      <w:pPr>
        <w:pageBreakBefore w:val="0"/>
        <w:widowControl/>
        <w:kinsoku/>
        <w:wordWrap w:val="0"/>
        <w:overflowPunct/>
        <w:autoSpaceDE/>
        <w:autoSpaceDN/>
        <w:bidi w:val="0"/>
        <w:spacing w:line="400" w:lineRule="exact"/>
        <w:jc w:val="left"/>
        <w:textAlignment w:val="auto"/>
        <w:rPr>
          <w:rFonts w:hint="eastAsia" w:ascii="仿宋" w:hAnsi="仿宋" w:eastAsia="仿宋" w:cs="仿宋"/>
          <w:b/>
          <w:bCs/>
          <w:sz w:val="44"/>
          <w:szCs w:val="44"/>
        </w:rPr>
      </w:pPr>
      <w:r>
        <w:rPr>
          <w:rFonts w:hint="eastAsia" w:ascii="仿宋" w:hAnsi="仿宋" w:eastAsia="仿宋" w:cs="仿宋"/>
          <w:b/>
          <w:bCs/>
          <w:sz w:val="44"/>
          <w:szCs w:val="44"/>
        </w:rPr>
        <w:br w:type="page"/>
      </w:r>
    </w:p>
    <w:p>
      <w:pPr>
        <w:pStyle w:val="8"/>
        <w:pageBreakBefore w:val="0"/>
        <w:kinsoku/>
        <w:wordWrap w:val="0"/>
        <w:overflowPunct/>
        <w:autoSpaceDE/>
        <w:autoSpaceDN/>
        <w:bidi w:val="0"/>
        <w:textAlignment w:val="auto"/>
        <w:rPr>
          <w:rFonts w:hint="eastAsia" w:ascii="仿宋" w:hAnsi="仿宋" w:eastAsia="仿宋" w:cs="仿宋"/>
        </w:rPr>
      </w:pPr>
      <w:bookmarkStart w:id="379" w:name="_Toc38408148"/>
      <w:bookmarkStart w:id="380" w:name="_Toc10383284"/>
      <w:bookmarkStart w:id="381" w:name="_Toc26229"/>
      <w:bookmarkStart w:id="382" w:name="_Toc41580036"/>
      <w:r>
        <w:rPr>
          <w:rFonts w:hint="eastAsia" w:ascii="仿宋" w:hAnsi="仿宋" w:eastAsia="仿宋" w:cs="仿宋"/>
        </w:rPr>
        <w:t xml:space="preserve">第五章 </w:t>
      </w:r>
      <w:bookmarkEnd w:id="379"/>
      <w:bookmarkEnd w:id="380"/>
      <w:bookmarkEnd w:id="381"/>
      <w:bookmarkEnd w:id="382"/>
      <w:bookmarkStart w:id="383" w:name="_Toc497423721"/>
      <w:bookmarkStart w:id="384" w:name="_Toc497337195"/>
      <w:bookmarkStart w:id="385" w:name="_Toc497427487"/>
      <w:bookmarkStart w:id="386" w:name="_Toc497333096"/>
      <w:r>
        <w:rPr>
          <w:rFonts w:hint="eastAsia" w:ascii="仿宋" w:hAnsi="仿宋" w:eastAsia="仿宋" w:cs="仿宋"/>
          <w:lang w:val="en-US" w:eastAsia="zh-CN"/>
        </w:rPr>
        <w:t>工程量清单</w:t>
      </w:r>
      <w:r>
        <w:rPr>
          <w:rFonts w:hint="eastAsia" w:ascii="仿宋" w:hAnsi="仿宋" w:eastAsia="仿宋" w:cs="仿宋"/>
        </w:rPr>
        <w:t xml:space="preserve"> </w:t>
      </w:r>
    </w:p>
    <w:p>
      <w:pPr>
        <w:pageBreakBefore w:val="0"/>
        <w:kinsoku/>
        <w:wordWrap w:val="0"/>
        <w:overflowPunct/>
        <w:autoSpaceDE/>
        <w:autoSpaceDN/>
        <w:bidi w:val="0"/>
        <w:ind w:firstLine="360"/>
        <w:textAlignment w:val="auto"/>
        <w:rPr>
          <w:rFonts w:hint="eastAsia" w:ascii="仿宋" w:hAnsi="仿宋" w:eastAsia="仿宋" w:cs="仿宋"/>
        </w:rPr>
      </w:pPr>
      <w:bookmarkStart w:id="387" w:name="_Toc242692468"/>
      <w:bookmarkEnd w:id="387"/>
      <w:bookmarkStart w:id="388" w:name="_Toc41580040"/>
      <w:bookmarkStart w:id="389" w:name="_Toc38408155"/>
      <w:bookmarkStart w:id="390" w:name="_Toc10383285"/>
    </w:p>
    <w:p>
      <w:pPr>
        <w:pageBreakBefore w:val="0"/>
        <w:kinsoku/>
        <w:wordWrap w:val="0"/>
        <w:overflowPunct/>
        <w:autoSpaceDE/>
        <w:autoSpaceDN/>
        <w:bidi w:val="0"/>
        <w:spacing w:after="120"/>
        <w:ind w:left="560" w:leftChars="200" w:firstLine="560" w:firstLineChars="200"/>
        <w:textAlignment w:val="auto"/>
        <w:rPr>
          <w:rFonts w:hint="eastAsia" w:ascii="仿宋" w:hAnsi="仿宋" w:eastAsia="仿宋" w:cs="仿宋"/>
          <w:lang w:val="en-US" w:eastAsia="zh-CN"/>
        </w:rPr>
      </w:pPr>
    </w:p>
    <w:p>
      <w:pPr>
        <w:pageBreakBefore w:val="0"/>
        <w:kinsoku/>
        <w:wordWrap w:val="0"/>
        <w:overflowPunct/>
        <w:autoSpaceDE/>
        <w:autoSpaceDN/>
        <w:bidi w:val="0"/>
        <w:spacing w:after="120"/>
        <w:ind w:left="560" w:leftChars="200" w:firstLine="56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详见附件《工程量清单》</w:t>
      </w:r>
    </w:p>
    <w:p>
      <w:pPr>
        <w:pageBreakBefore w:val="0"/>
        <w:kinsoku/>
        <w:wordWrap w:val="0"/>
        <w:overflowPunct/>
        <w:autoSpaceDE/>
        <w:autoSpaceDN/>
        <w:bidi w:val="0"/>
        <w:ind w:firstLine="360"/>
        <w:textAlignment w:val="auto"/>
        <w:rPr>
          <w:rFonts w:hint="eastAsia" w:ascii="仿宋" w:hAnsi="仿宋" w:eastAsia="仿宋" w:cs="仿宋"/>
        </w:rPr>
      </w:pPr>
    </w:p>
    <w:p>
      <w:pPr>
        <w:pageBreakBefore w:val="0"/>
        <w:widowControl/>
        <w:kinsoku/>
        <w:wordWrap w:val="0"/>
        <w:overflowPunct/>
        <w:autoSpaceDE/>
        <w:autoSpaceDN/>
        <w:bidi w:val="0"/>
        <w:jc w:val="left"/>
        <w:textAlignment w:val="auto"/>
        <w:rPr>
          <w:rFonts w:hint="eastAsia" w:ascii="仿宋" w:hAnsi="仿宋" w:eastAsia="仿宋" w:cs="仿宋"/>
          <w:kern w:val="0"/>
          <w:sz w:val="36"/>
          <w:szCs w:val="36"/>
        </w:rPr>
      </w:pPr>
      <w:r>
        <w:rPr>
          <w:rFonts w:hint="eastAsia" w:ascii="仿宋" w:hAnsi="仿宋" w:eastAsia="仿宋" w:cs="仿宋"/>
          <w:sz w:val="36"/>
          <w:szCs w:val="36"/>
        </w:rPr>
        <w:br w:type="page"/>
      </w:r>
    </w:p>
    <w:p>
      <w:pPr>
        <w:pStyle w:val="8"/>
        <w:pageBreakBefore w:val="0"/>
        <w:kinsoku/>
        <w:wordWrap w:val="0"/>
        <w:overflowPunct/>
        <w:autoSpaceDE/>
        <w:autoSpaceDN/>
        <w:bidi w:val="0"/>
        <w:textAlignment w:val="auto"/>
        <w:rPr>
          <w:rFonts w:hint="eastAsia" w:ascii="仿宋" w:hAnsi="仿宋" w:eastAsia="仿宋" w:cs="仿宋"/>
        </w:rPr>
      </w:pPr>
      <w:bookmarkStart w:id="391" w:name="_Toc15817"/>
      <w:r>
        <w:rPr>
          <w:rFonts w:hint="eastAsia" w:ascii="仿宋" w:hAnsi="仿宋" w:eastAsia="仿宋" w:cs="仿宋"/>
        </w:rPr>
        <w:t>第六章 响应文件格式</w:t>
      </w:r>
      <w:bookmarkEnd w:id="383"/>
      <w:bookmarkEnd w:id="384"/>
      <w:bookmarkEnd w:id="385"/>
      <w:bookmarkEnd w:id="386"/>
      <w:bookmarkEnd w:id="388"/>
      <w:bookmarkEnd w:id="389"/>
      <w:bookmarkEnd w:id="390"/>
      <w:bookmarkEnd w:id="391"/>
    </w:p>
    <w:p>
      <w:pPr>
        <w:widowControl/>
        <w:shd w:val="clear" w:color="auto" w:fill="FFFFFF"/>
        <w:jc w:val="center"/>
        <w:rPr>
          <w:rFonts w:hint="eastAsia" w:ascii="仿宋" w:hAnsi="仿宋" w:eastAsia="仿宋" w:cs="仿宋"/>
          <w:color w:val="222222"/>
          <w:kern w:val="0"/>
          <w:sz w:val="32"/>
          <w:szCs w:val="32"/>
        </w:rPr>
      </w:pPr>
      <w:r>
        <w:rPr>
          <w:rFonts w:hint="eastAsia" w:ascii="仿宋" w:hAnsi="仿宋" w:eastAsia="仿宋" w:cs="仿宋"/>
          <w:b/>
          <w:bCs/>
          <w:color w:val="222222"/>
          <w:kern w:val="0"/>
          <w:sz w:val="32"/>
          <w:szCs w:val="32"/>
        </w:rPr>
        <w:t>响应文件封面</w:t>
      </w:r>
    </w:p>
    <w:p>
      <w:pPr>
        <w:widowControl/>
        <w:shd w:val="clear" w:color="auto" w:fill="FFFFFF"/>
        <w:jc w:val="center"/>
        <w:rPr>
          <w:rFonts w:hint="eastAsia" w:ascii="仿宋" w:hAnsi="仿宋" w:eastAsia="仿宋" w:cs="仿宋"/>
          <w:color w:val="222222"/>
          <w:kern w:val="0"/>
          <w:sz w:val="32"/>
          <w:szCs w:val="32"/>
        </w:rPr>
      </w:pPr>
    </w:p>
    <w:p>
      <w:pPr>
        <w:pStyle w:val="20"/>
        <w:rPr>
          <w:rFonts w:hint="eastAsia" w:ascii="仿宋" w:hAnsi="仿宋" w:eastAsia="仿宋" w:cs="仿宋"/>
        </w:rPr>
      </w:pPr>
    </w:p>
    <w:p>
      <w:pPr>
        <w:pStyle w:val="2"/>
        <w:ind w:left="8500"/>
        <w:rPr>
          <w:rFonts w:hint="eastAsia" w:ascii="仿宋" w:hAnsi="仿宋" w:eastAsia="仿宋" w:cs="仿宋"/>
        </w:rPr>
      </w:pPr>
    </w:p>
    <w:p>
      <w:pPr>
        <w:pStyle w:val="2"/>
        <w:ind w:left="8500"/>
        <w:rPr>
          <w:rFonts w:hint="eastAsia" w:ascii="仿宋" w:hAnsi="仿宋" w:eastAsia="仿宋" w:cs="仿宋"/>
        </w:rPr>
      </w:pPr>
    </w:p>
    <w:p>
      <w:pPr>
        <w:pStyle w:val="2"/>
        <w:ind w:left="8500"/>
        <w:rPr>
          <w:rFonts w:hint="eastAsia" w:ascii="仿宋" w:hAnsi="仿宋" w:eastAsia="仿宋" w:cs="仿宋"/>
        </w:rPr>
      </w:pPr>
    </w:p>
    <w:p>
      <w:pPr>
        <w:widowControl/>
        <w:shd w:val="clear" w:color="auto" w:fill="FFFFFF"/>
        <w:jc w:val="center"/>
        <w:rPr>
          <w:rFonts w:hint="eastAsia" w:ascii="仿宋" w:hAnsi="仿宋" w:eastAsia="仿宋" w:cs="仿宋"/>
          <w:color w:val="222222"/>
          <w:kern w:val="0"/>
          <w:sz w:val="32"/>
          <w:szCs w:val="32"/>
        </w:rPr>
      </w:pPr>
      <w:r>
        <w:rPr>
          <w:rFonts w:hint="eastAsia" w:ascii="仿宋" w:hAnsi="仿宋" w:eastAsia="仿宋" w:cs="仿宋"/>
          <w:b/>
          <w:bCs/>
          <w:color w:val="222222"/>
          <w:kern w:val="0"/>
          <w:sz w:val="32"/>
          <w:szCs w:val="32"/>
        </w:rPr>
        <w:t>（项目名称）</w:t>
      </w:r>
    </w:p>
    <w:p>
      <w:pPr>
        <w:widowControl/>
        <w:shd w:val="clear" w:color="auto" w:fill="FFFFFF"/>
        <w:jc w:val="center"/>
        <w:rPr>
          <w:rFonts w:hint="eastAsia" w:ascii="仿宋" w:hAnsi="仿宋" w:eastAsia="仿宋" w:cs="仿宋"/>
          <w:b/>
          <w:bCs/>
          <w:color w:val="222222"/>
          <w:kern w:val="0"/>
          <w:sz w:val="32"/>
          <w:szCs w:val="32"/>
        </w:rPr>
      </w:pPr>
      <w:r>
        <w:rPr>
          <w:rFonts w:hint="eastAsia" w:ascii="仿宋" w:hAnsi="仿宋" w:eastAsia="仿宋" w:cs="仿宋"/>
          <w:b/>
          <w:bCs/>
          <w:color w:val="222222"/>
          <w:kern w:val="0"/>
          <w:sz w:val="32"/>
          <w:szCs w:val="32"/>
        </w:rPr>
        <w:t>响应文件</w:t>
      </w:r>
    </w:p>
    <w:p>
      <w:pPr>
        <w:widowControl/>
        <w:shd w:val="clear" w:color="auto" w:fill="FFFFFF"/>
        <w:jc w:val="center"/>
        <w:rPr>
          <w:rFonts w:hint="eastAsia" w:ascii="仿宋" w:hAnsi="仿宋" w:eastAsia="仿宋" w:cs="仿宋"/>
          <w:b/>
          <w:bCs/>
          <w:color w:val="222222"/>
          <w:kern w:val="0"/>
          <w:sz w:val="32"/>
          <w:szCs w:val="32"/>
          <w:u w:val="single"/>
        </w:rPr>
      </w:pPr>
      <w:r>
        <w:rPr>
          <w:rFonts w:hint="eastAsia" w:ascii="仿宋" w:hAnsi="仿宋" w:eastAsia="仿宋" w:cs="仿宋"/>
          <w:b/>
          <w:bCs/>
          <w:color w:val="222222"/>
          <w:kern w:val="0"/>
          <w:sz w:val="32"/>
          <w:szCs w:val="32"/>
        </w:rPr>
        <w:t>包件号</w:t>
      </w:r>
      <w:r>
        <w:rPr>
          <w:rFonts w:hint="eastAsia" w:ascii="仿宋" w:hAnsi="仿宋" w:eastAsia="仿宋" w:cs="仿宋"/>
          <w:b/>
          <w:bCs/>
          <w:color w:val="222222"/>
          <w:kern w:val="0"/>
          <w:sz w:val="32"/>
          <w:szCs w:val="32"/>
          <w:u w:val="single"/>
        </w:rPr>
        <w:t xml:space="preserve">    </w:t>
      </w:r>
    </w:p>
    <w:p>
      <w:pPr>
        <w:widowControl/>
        <w:shd w:val="clear" w:color="auto" w:fill="FFFFFF"/>
        <w:jc w:val="center"/>
        <w:rPr>
          <w:rFonts w:hint="eastAsia" w:ascii="仿宋" w:hAnsi="仿宋" w:eastAsia="仿宋" w:cs="仿宋"/>
          <w:color w:val="222222"/>
          <w:kern w:val="0"/>
          <w:sz w:val="32"/>
          <w:szCs w:val="32"/>
        </w:rPr>
      </w:pPr>
      <w:r>
        <w:rPr>
          <w:rFonts w:hint="eastAsia" w:ascii="仿宋" w:hAnsi="仿宋" w:eastAsia="仿宋" w:cs="仿宋"/>
          <w:color w:val="222222"/>
          <w:kern w:val="0"/>
          <w:sz w:val="32"/>
          <w:szCs w:val="32"/>
        </w:rPr>
        <w:t>（正本/副本）</w:t>
      </w:r>
    </w:p>
    <w:p>
      <w:pPr>
        <w:pStyle w:val="2"/>
        <w:ind w:left="8500"/>
        <w:rPr>
          <w:rFonts w:hint="eastAsia" w:ascii="仿宋" w:hAnsi="仿宋" w:eastAsia="仿宋" w:cs="仿宋"/>
        </w:rPr>
      </w:pPr>
    </w:p>
    <w:p>
      <w:pPr>
        <w:pStyle w:val="2"/>
        <w:ind w:left="8500"/>
        <w:rPr>
          <w:rFonts w:hint="eastAsia" w:ascii="仿宋" w:hAnsi="仿宋" w:eastAsia="仿宋" w:cs="仿宋"/>
        </w:rPr>
      </w:pPr>
    </w:p>
    <w:p>
      <w:pPr>
        <w:pStyle w:val="2"/>
        <w:ind w:left="8500"/>
        <w:rPr>
          <w:rFonts w:hint="eastAsia" w:ascii="仿宋" w:hAnsi="仿宋" w:eastAsia="仿宋" w:cs="仿宋"/>
        </w:rPr>
      </w:pPr>
    </w:p>
    <w:p>
      <w:pPr>
        <w:pStyle w:val="2"/>
        <w:ind w:left="8500"/>
        <w:rPr>
          <w:rFonts w:hint="eastAsia" w:ascii="仿宋" w:hAnsi="仿宋" w:eastAsia="仿宋" w:cs="仿宋"/>
        </w:rPr>
      </w:pPr>
    </w:p>
    <w:p>
      <w:pPr>
        <w:pStyle w:val="2"/>
        <w:ind w:left="8500"/>
        <w:rPr>
          <w:rFonts w:hint="eastAsia" w:ascii="仿宋" w:hAnsi="仿宋" w:eastAsia="仿宋" w:cs="仿宋"/>
        </w:rPr>
      </w:pPr>
    </w:p>
    <w:p>
      <w:pPr>
        <w:pStyle w:val="2"/>
        <w:ind w:left="8500"/>
        <w:rPr>
          <w:rFonts w:hint="eastAsia" w:ascii="仿宋" w:hAnsi="仿宋" w:eastAsia="仿宋" w:cs="仿宋"/>
        </w:rPr>
      </w:pPr>
    </w:p>
    <w:p>
      <w:pPr>
        <w:widowControl/>
        <w:shd w:val="clear" w:color="auto" w:fill="FFFFFF"/>
        <w:jc w:val="left"/>
        <w:rPr>
          <w:rFonts w:hint="eastAsia" w:ascii="仿宋" w:hAnsi="仿宋" w:eastAsia="仿宋" w:cs="仿宋"/>
          <w:color w:val="222222"/>
          <w:kern w:val="0"/>
          <w:sz w:val="28"/>
          <w:szCs w:val="28"/>
        </w:rPr>
      </w:pPr>
      <w:r>
        <w:rPr>
          <w:rFonts w:hint="eastAsia" w:ascii="仿宋" w:hAnsi="仿宋" w:eastAsia="仿宋" w:cs="仿宋"/>
          <w:color w:val="222222"/>
          <w:kern w:val="0"/>
          <w:sz w:val="32"/>
          <w:szCs w:val="32"/>
        </w:rPr>
        <w:t> </w:t>
      </w:r>
      <w:r>
        <w:rPr>
          <w:rFonts w:hint="eastAsia" w:ascii="仿宋" w:hAnsi="仿宋" w:eastAsia="仿宋" w:cs="仿宋"/>
          <w:color w:val="222222"/>
          <w:kern w:val="0"/>
          <w:sz w:val="28"/>
          <w:szCs w:val="28"/>
        </w:rPr>
        <w:t> 采购编号：</w:t>
      </w:r>
    </w:p>
    <w:p>
      <w:pPr>
        <w:widowControl/>
        <w:shd w:val="clear" w:color="auto" w:fill="FFFFFF"/>
        <w:jc w:val="left"/>
        <w:rPr>
          <w:rFonts w:hint="eastAsia" w:ascii="仿宋" w:hAnsi="仿宋" w:eastAsia="仿宋" w:cs="仿宋"/>
          <w:color w:val="222222"/>
          <w:kern w:val="0"/>
          <w:sz w:val="28"/>
          <w:szCs w:val="28"/>
        </w:rPr>
      </w:pPr>
      <w:r>
        <w:rPr>
          <w:rFonts w:hint="eastAsia" w:ascii="仿宋" w:hAnsi="仿宋" w:eastAsia="仿宋" w:cs="仿宋"/>
          <w:color w:val="222222"/>
          <w:kern w:val="0"/>
          <w:sz w:val="28"/>
          <w:szCs w:val="28"/>
        </w:rPr>
        <w:t> </w:t>
      </w:r>
    </w:p>
    <w:p>
      <w:pPr>
        <w:tabs>
          <w:tab w:val="left" w:pos="6942"/>
          <w:tab w:val="left" w:pos="7535"/>
        </w:tabs>
        <w:spacing w:line="480" w:lineRule="auto"/>
        <w:ind w:right="143" w:firstLine="560" w:firstLineChars="200"/>
        <w:rPr>
          <w:rFonts w:hint="eastAsia" w:ascii="仿宋" w:hAnsi="仿宋" w:eastAsia="仿宋" w:cs="仿宋"/>
          <w:color w:val="222222"/>
          <w:kern w:val="0"/>
          <w:sz w:val="28"/>
          <w:szCs w:val="28"/>
        </w:rPr>
      </w:pPr>
      <w:r>
        <w:rPr>
          <w:rFonts w:hint="eastAsia" w:ascii="仿宋" w:hAnsi="仿宋" w:eastAsia="仿宋" w:cs="仿宋"/>
          <w:color w:val="222222"/>
          <w:kern w:val="0"/>
          <w:sz w:val="28"/>
          <w:szCs w:val="28"/>
        </w:rPr>
        <w:t>供应商：</w:t>
      </w:r>
      <w:r>
        <w:rPr>
          <w:rFonts w:hint="eastAsia" w:ascii="仿宋" w:hAnsi="仿宋" w:eastAsia="仿宋" w:cs="仿宋"/>
          <w:color w:val="222222"/>
          <w:kern w:val="0"/>
          <w:sz w:val="28"/>
          <w:szCs w:val="28"/>
          <w:u w:val="single"/>
        </w:rPr>
        <w:t xml:space="preserve">             </w:t>
      </w:r>
      <w:r>
        <w:rPr>
          <w:rFonts w:hint="eastAsia" w:ascii="仿宋" w:hAnsi="仿宋" w:eastAsia="仿宋" w:cs="仿宋"/>
          <w:color w:val="222222"/>
          <w:kern w:val="0"/>
          <w:sz w:val="28"/>
          <w:szCs w:val="28"/>
        </w:rPr>
        <w:t>（公章）</w:t>
      </w:r>
    </w:p>
    <w:p>
      <w:pPr>
        <w:tabs>
          <w:tab w:val="left" w:pos="6942"/>
          <w:tab w:val="left" w:pos="7535"/>
        </w:tabs>
        <w:spacing w:line="480" w:lineRule="auto"/>
        <w:ind w:left="840" w:leftChars="300" w:right="143"/>
        <w:rPr>
          <w:rFonts w:hint="eastAsia" w:ascii="仿宋" w:hAnsi="仿宋" w:eastAsia="仿宋" w:cs="仿宋"/>
          <w:color w:val="222222"/>
          <w:kern w:val="0"/>
          <w:sz w:val="28"/>
          <w:szCs w:val="28"/>
        </w:rPr>
      </w:pPr>
      <w:r>
        <w:rPr>
          <w:rFonts w:hint="eastAsia" w:ascii="仿宋" w:hAnsi="仿宋" w:eastAsia="仿宋" w:cs="仿宋"/>
          <w:color w:val="222222"/>
          <w:kern w:val="0"/>
          <w:sz w:val="28"/>
          <w:szCs w:val="28"/>
        </w:rPr>
        <w:t>法定代表人或其委托代理人：</w:t>
      </w:r>
      <w:r>
        <w:rPr>
          <w:rFonts w:hint="eastAsia" w:ascii="仿宋" w:hAnsi="仿宋" w:eastAsia="仿宋" w:cs="仿宋"/>
          <w:color w:val="222222"/>
          <w:kern w:val="0"/>
          <w:sz w:val="28"/>
          <w:szCs w:val="28"/>
          <w:u w:val="single"/>
        </w:rPr>
        <w:t xml:space="preserve">    </w:t>
      </w:r>
      <w:r>
        <w:rPr>
          <w:rFonts w:hint="eastAsia" w:ascii="仿宋" w:hAnsi="仿宋" w:eastAsia="仿宋" w:cs="仿宋"/>
          <w:color w:val="222222"/>
          <w:kern w:val="0"/>
          <w:sz w:val="28"/>
          <w:szCs w:val="28"/>
        </w:rPr>
        <w:t>（签字）</w:t>
      </w:r>
    </w:p>
    <w:p>
      <w:pPr>
        <w:pStyle w:val="2"/>
        <w:ind w:left="8500"/>
        <w:rPr>
          <w:rFonts w:hint="eastAsia" w:ascii="仿宋" w:hAnsi="仿宋" w:eastAsia="仿宋" w:cs="仿宋"/>
          <w:sz w:val="28"/>
          <w:szCs w:val="28"/>
        </w:rPr>
      </w:pPr>
    </w:p>
    <w:p>
      <w:pPr>
        <w:tabs>
          <w:tab w:val="left" w:pos="3611"/>
          <w:tab w:val="left" w:pos="4626"/>
          <w:tab w:val="left" w:pos="5642"/>
        </w:tabs>
        <w:spacing w:line="413" w:lineRule="exact"/>
        <w:ind w:firstLine="2380" w:firstLineChars="850"/>
        <w:rPr>
          <w:rFonts w:hint="eastAsia" w:ascii="仿宋" w:hAnsi="仿宋" w:eastAsia="仿宋" w:cs="仿宋"/>
          <w:color w:val="222222"/>
          <w:kern w:val="0"/>
          <w:sz w:val="28"/>
          <w:szCs w:val="28"/>
        </w:rPr>
      </w:pPr>
      <w:r>
        <w:rPr>
          <w:rFonts w:hint="eastAsia" w:ascii="仿宋" w:hAnsi="仿宋" w:eastAsia="仿宋" w:cs="仿宋"/>
          <w:color w:val="222222"/>
          <w:kern w:val="0"/>
          <w:sz w:val="28"/>
          <w:szCs w:val="28"/>
        </w:rPr>
        <w:t xml:space="preserve"> 年   月   日</w:t>
      </w:r>
    </w:p>
    <w:p>
      <w:pPr>
        <w:spacing w:line="480" w:lineRule="exact"/>
        <w:rPr>
          <w:rFonts w:hint="eastAsia" w:ascii="仿宋" w:hAnsi="仿宋" w:eastAsia="仿宋" w:cs="仿宋"/>
          <w:sz w:val="28"/>
          <w:szCs w:val="28"/>
        </w:rPr>
      </w:pPr>
    </w:p>
    <w:p>
      <w:pPr>
        <w:pStyle w:val="20"/>
        <w:rPr>
          <w:rFonts w:hint="eastAsia" w:ascii="仿宋" w:hAnsi="仿宋" w:eastAsia="仿宋" w:cs="仿宋"/>
        </w:rPr>
      </w:pPr>
    </w:p>
    <w:p>
      <w:pPr>
        <w:spacing w:line="480" w:lineRule="exact"/>
        <w:jc w:val="center"/>
        <w:rPr>
          <w:rFonts w:hint="eastAsia" w:ascii="仿宋" w:hAnsi="仿宋" w:eastAsia="仿宋" w:cs="仿宋"/>
          <w:b/>
          <w:sz w:val="36"/>
          <w:szCs w:val="36"/>
        </w:rPr>
      </w:pPr>
      <w:r>
        <w:rPr>
          <w:rFonts w:hint="eastAsia" w:ascii="仿宋" w:hAnsi="仿宋" w:eastAsia="仿宋" w:cs="仿宋"/>
          <w:b/>
          <w:sz w:val="36"/>
          <w:szCs w:val="36"/>
        </w:rPr>
        <w:br w:type="page"/>
      </w:r>
      <w:r>
        <w:rPr>
          <w:rFonts w:hint="eastAsia" w:ascii="仿宋" w:hAnsi="仿宋" w:eastAsia="仿宋" w:cs="仿宋"/>
          <w:b/>
          <w:sz w:val="36"/>
          <w:szCs w:val="36"/>
        </w:rPr>
        <w:t>目录</w:t>
      </w:r>
    </w:p>
    <w:p>
      <w:pPr>
        <w:spacing w:line="360" w:lineRule="auto"/>
        <w:rPr>
          <w:rFonts w:hint="eastAsia" w:ascii="仿宋" w:hAnsi="仿宋" w:eastAsia="仿宋" w:cs="仿宋"/>
          <w:sz w:val="28"/>
          <w:szCs w:val="28"/>
        </w:rPr>
      </w:pPr>
    </w:p>
    <w:p>
      <w:pPr>
        <w:spacing w:line="360" w:lineRule="auto"/>
        <w:rPr>
          <w:rFonts w:hint="eastAsia" w:ascii="仿宋" w:hAnsi="仿宋" w:eastAsia="仿宋" w:cs="仿宋"/>
          <w:sz w:val="28"/>
          <w:szCs w:val="28"/>
        </w:rPr>
      </w:pPr>
    </w:p>
    <w:p>
      <w:pPr>
        <w:spacing w:line="360" w:lineRule="auto"/>
        <w:rPr>
          <w:rFonts w:hint="eastAsia" w:ascii="仿宋" w:hAnsi="仿宋" w:eastAsia="仿宋" w:cs="仿宋"/>
          <w:sz w:val="28"/>
          <w:szCs w:val="28"/>
        </w:rPr>
      </w:pPr>
      <w:r>
        <w:rPr>
          <w:rFonts w:hint="eastAsia" w:ascii="仿宋" w:hAnsi="仿宋" w:eastAsia="仿宋" w:cs="仿宋"/>
          <w:sz w:val="28"/>
          <w:szCs w:val="28"/>
        </w:rPr>
        <w:t>一、响应函</w:t>
      </w:r>
    </w:p>
    <w:p>
      <w:pPr>
        <w:spacing w:line="360" w:lineRule="auto"/>
        <w:rPr>
          <w:rFonts w:hint="eastAsia" w:ascii="仿宋" w:hAnsi="仿宋" w:eastAsia="仿宋" w:cs="仿宋"/>
          <w:sz w:val="28"/>
          <w:szCs w:val="28"/>
        </w:rPr>
      </w:pPr>
      <w:r>
        <w:rPr>
          <w:rFonts w:hint="eastAsia" w:ascii="仿宋" w:hAnsi="仿宋" w:eastAsia="仿宋" w:cs="仿宋"/>
          <w:sz w:val="28"/>
          <w:szCs w:val="28"/>
        </w:rPr>
        <w:t>二、报价一览表</w:t>
      </w:r>
    </w:p>
    <w:p>
      <w:pPr>
        <w:pStyle w:val="2"/>
        <w:ind w:left="0" w:leftChars="0" w:firstLine="560" w:firstLineChars="200"/>
        <w:rPr>
          <w:rFonts w:hint="eastAsia" w:ascii="仿宋" w:hAnsi="仿宋" w:eastAsia="仿宋" w:cs="仿宋"/>
          <w:b w:val="0"/>
          <w:bCs w:val="0"/>
          <w:lang w:val="en-US" w:eastAsia="zh-CN"/>
        </w:rPr>
      </w:pPr>
      <w:r>
        <w:rPr>
          <w:rFonts w:hint="eastAsia" w:ascii="仿宋" w:hAnsi="仿宋" w:eastAsia="仿宋" w:cs="仿宋"/>
          <w:b w:val="0"/>
          <w:bCs w:val="0"/>
          <w:sz w:val="28"/>
          <w:szCs w:val="28"/>
          <w:highlight w:val="none"/>
          <w:lang w:val="en-US" w:eastAsia="zh-CN"/>
        </w:rPr>
        <w:t>三、法定代表人身份证明</w:t>
      </w:r>
    </w:p>
    <w:p>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四</w:t>
      </w:r>
      <w:r>
        <w:rPr>
          <w:rFonts w:hint="eastAsia" w:ascii="仿宋" w:hAnsi="仿宋" w:eastAsia="仿宋" w:cs="仿宋"/>
          <w:sz w:val="28"/>
          <w:szCs w:val="28"/>
          <w:highlight w:val="none"/>
        </w:rPr>
        <w:t>、授权委托书</w:t>
      </w:r>
    </w:p>
    <w:p>
      <w:pPr>
        <w:spacing w:line="360" w:lineRule="auto"/>
        <w:rPr>
          <w:rFonts w:hint="eastAsia" w:ascii="仿宋" w:hAnsi="仿宋" w:eastAsia="仿宋" w:cs="仿宋"/>
          <w:sz w:val="28"/>
          <w:szCs w:val="28"/>
        </w:rPr>
      </w:pPr>
      <w:r>
        <w:rPr>
          <w:rFonts w:hint="eastAsia" w:ascii="仿宋" w:hAnsi="仿宋" w:eastAsia="仿宋" w:cs="仿宋"/>
          <w:sz w:val="28"/>
          <w:szCs w:val="28"/>
        </w:rPr>
        <w:t>五、供应商基本情况表</w:t>
      </w:r>
    </w:p>
    <w:p>
      <w:pPr>
        <w:spacing w:line="360" w:lineRule="auto"/>
        <w:rPr>
          <w:rFonts w:hint="eastAsia" w:ascii="仿宋" w:hAnsi="仿宋" w:eastAsia="仿宋" w:cs="仿宋"/>
          <w:bCs/>
          <w:sz w:val="28"/>
          <w:szCs w:val="28"/>
        </w:rPr>
      </w:pPr>
      <w:r>
        <w:rPr>
          <w:rFonts w:hint="eastAsia" w:ascii="仿宋" w:hAnsi="仿宋" w:eastAsia="仿宋" w:cs="仿宋"/>
          <w:bCs/>
          <w:sz w:val="28"/>
          <w:szCs w:val="28"/>
        </w:rPr>
        <w:t>六、需求响应表</w:t>
      </w:r>
    </w:p>
    <w:p>
      <w:pPr>
        <w:spacing w:line="360" w:lineRule="auto"/>
        <w:rPr>
          <w:rFonts w:hint="eastAsia" w:ascii="仿宋" w:hAnsi="仿宋" w:eastAsia="仿宋" w:cs="仿宋"/>
          <w:sz w:val="28"/>
          <w:szCs w:val="28"/>
        </w:rPr>
      </w:pPr>
      <w:r>
        <w:rPr>
          <w:rFonts w:hint="eastAsia" w:ascii="仿宋" w:hAnsi="仿宋" w:eastAsia="仿宋" w:cs="仿宋"/>
          <w:sz w:val="28"/>
          <w:szCs w:val="28"/>
        </w:rPr>
        <w:t>七、 项目组成人员一览表</w:t>
      </w:r>
    </w:p>
    <w:p>
      <w:pPr>
        <w:spacing w:line="360" w:lineRule="auto"/>
        <w:rPr>
          <w:rFonts w:hint="eastAsia" w:ascii="仿宋" w:hAnsi="仿宋" w:eastAsia="仿宋" w:cs="仿宋"/>
          <w:sz w:val="28"/>
          <w:szCs w:val="28"/>
        </w:rPr>
      </w:pPr>
      <w:r>
        <w:rPr>
          <w:rFonts w:hint="eastAsia" w:ascii="仿宋" w:hAnsi="仿宋" w:eastAsia="仿宋" w:cs="仿宋"/>
          <w:sz w:val="28"/>
          <w:szCs w:val="28"/>
        </w:rPr>
        <w:t>八、供应商业绩情况表</w:t>
      </w:r>
    </w:p>
    <w:p>
      <w:pPr>
        <w:spacing w:line="360" w:lineRule="auto"/>
        <w:rPr>
          <w:rFonts w:hint="eastAsia" w:ascii="仿宋" w:hAnsi="仿宋" w:eastAsia="仿宋" w:cs="仿宋"/>
          <w:sz w:val="28"/>
          <w:szCs w:val="28"/>
        </w:rPr>
      </w:pPr>
      <w:r>
        <w:rPr>
          <w:rFonts w:hint="eastAsia" w:ascii="仿宋" w:hAnsi="仿宋" w:eastAsia="仿宋" w:cs="仿宋"/>
          <w:sz w:val="28"/>
          <w:szCs w:val="28"/>
        </w:rPr>
        <w:t>九、项目实施方案、质量保证及售后服务承诺等</w:t>
      </w:r>
    </w:p>
    <w:p>
      <w:pPr>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十</w:t>
      </w:r>
      <w:r>
        <w:rPr>
          <w:rFonts w:hint="eastAsia" w:ascii="仿宋" w:hAnsi="仿宋" w:eastAsia="仿宋" w:cs="仿宋"/>
          <w:sz w:val="28"/>
          <w:szCs w:val="28"/>
        </w:rPr>
        <w:t>、各类证明材料</w:t>
      </w:r>
    </w:p>
    <w:p>
      <w:pPr>
        <w:widowControl/>
        <w:jc w:val="left"/>
        <w:rPr>
          <w:rFonts w:hint="eastAsia" w:ascii="仿宋" w:hAnsi="仿宋" w:eastAsia="仿宋" w:cs="仿宋"/>
          <w:sz w:val="28"/>
          <w:szCs w:val="28"/>
        </w:rPr>
      </w:pPr>
      <w:r>
        <w:rPr>
          <w:rFonts w:hint="eastAsia" w:ascii="仿宋" w:hAnsi="仿宋" w:eastAsia="仿宋" w:cs="仿宋"/>
          <w:sz w:val="28"/>
          <w:szCs w:val="28"/>
        </w:rPr>
        <w:t>注：目录根据提供的资料进行细化扩展，标注页码，格式自拟</w:t>
      </w: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spacing w:line="360" w:lineRule="auto"/>
        <w:jc w:val="center"/>
        <w:outlineLvl w:val="1"/>
        <w:rPr>
          <w:rFonts w:hint="eastAsia" w:ascii="仿宋" w:hAnsi="仿宋" w:eastAsia="仿宋" w:cs="仿宋"/>
          <w:b/>
          <w:bCs/>
          <w:kern w:val="2"/>
          <w:sz w:val="28"/>
          <w:szCs w:val="28"/>
          <w:lang w:val="en-US" w:eastAsia="zh-CN" w:bidi="ar-SA"/>
        </w:rPr>
      </w:pPr>
      <w:r>
        <w:rPr>
          <w:rFonts w:hint="eastAsia" w:ascii="仿宋" w:hAnsi="仿宋" w:eastAsia="仿宋" w:cs="仿宋"/>
          <w:sz w:val="24"/>
          <w:szCs w:val="24"/>
        </w:rPr>
        <w:br w:type="page"/>
      </w:r>
      <w:bookmarkStart w:id="392" w:name="_Toc27250"/>
      <w:bookmarkStart w:id="393" w:name="_Toc31804"/>
      <w:r>
        <w:rPr>
          <w:rFonts w:hint="eastAsia" w:ascii="仿宋" w:hAnsi="仿宋" w:eastAsia="仿宋" w:cs="仿宋"/>
          <w:b/>
          <w:bCs/>
          <w:kern w:val="2"/>
          <w:sz w:val="28"/>
          <w:szCs w:val="28"/>
          <w:lang w:val="en-US" w:eastAsia="zh-CN" w:bidi="ar-SA"/>
        </w:rPr>
        <w:t>一、响应函</w:t>
      </w:r>
      <w:bookmarkEnd w:id="392"/>
      <w:bookmarkEnd w:id="393"/>
    </w:p>
    <w:p>
      <w:pPr>
        <w:spacing w:before="240" w:line="0" w:lineRule="atLeas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（采购人名称）：</w:t>
      </w:r>
    </w:p>
    <w:p>
      <w:pPr>
        <w:spacing w:line="0" w:lineRule="atLeast"/>
        <w:rPr>
          <w:rFonts w:hint="eastAsia" w:ascii="仿宋" w:hAnsi="仿宋" w:eastAsia="仿宋" w:cs="仿宋"/>
          <w:color w:val="auto"/>
          <w:sz w:val="21"/>
          <w:szCs w:val="21"/>
          <w:highlight w:val="none"/>
        </w:rPr>
      </w:pP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1．我方已仔细研究了</w:t>
      </w:r>
      <w:r>
        <w:rPr>
          <w:rFonts w:hint="eastAsia" w:ascii="仿宋" w:hAnsi="仿宋" w:eastAsia="仿宋" w:cs="仿宋"/>
          <w:b/>
          <w:color w:val="auto"/>
          <w:sz w:val="24"/>
          <w:szCs w:val="24"/>
          <w:highlight w:val="none"/>
          <w:u w:val="single"/>
        </w:rPr>
        <w:t xml:space="preserve">（项目名称）                   </w:t>
      </w:r>
      <w:r>
        <w:rPr>
          <w:rFonts w:hint="eastAsia" w:ascii="仿宋" w:hAnsi="仿宋" w:eastAsia="仿宋" w:cs="仿宋"/>
          <w:color w:val="auto"/>
          <w:sz w:val="24"/>
          <w:szCs w:val="24"/>
          <w:highlight w:val="none"/>
        </w:rPr>
        <w:t>采购文件的全部内容，</w:t>
      </w:r>
      <w:r>
        <w:rPr>
          <w:rFonts w:hint="eastAsia" w:ascii="仿宋" w:hAnsi="仿宋" w:eastAsia="仿宋" w:cs="仿宋"/>
          <w:color w:val="auto"/>
          <w:sz w:val="24"/>
          <w:szCs w:val="24"/>
          <w:highlight w:val="none"/>
          <w:lang w:val="en-US" w:eastAsia="zh-CN"/>
        </w:rPr>
        <w:t>工程质量：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，并</w:t>
      </w:r>
      <w:r>
        <w:rPr>
          <w:rFonts w:hint="eastAsia" w:ascii="仿宋" w:hAnsi="仿宋" w:eastAsia="仿宋" w:cs="仿宋"/>
          <w:color w:val="auto"/>
          <w:sz w:val="24"/>
          <w:szCs w:val="24"/>
          <w:highlight w:val="none"/>
        </w:rPr>
        <w:t xml:space="preserve">愿意以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（小写）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的总报价，按合同约定</w:t>
      </w:r>
      <w:r>
        <w:rPr>
          <w:rFonts w:hint="eastAsia" w:ascii="仿宋" w:hAnsi="仿宋" w:eastAsia="仿宋" w:cs="仿宋"/>
          <w:color w:val="auto"/>
          <w:sz w:val="24"/>
          <w:szCs w:val="24"/>
          <w:highlight w:val="none"/>
          <w:lang w:val="en-US" w:eastAsia="zh-CN"/>
        </w:rPr>
        <w:t>完成本工程</w:t>
      </w:r>
      <w:r>
        <w:rPr>
          <w:rFonts w:hint="eastAsia" w:ascii="仿宋" w:hAnsi="仿宋" w:eastAsia="仿宋" w:cs="仿宋"/>
          <w:color w:val="auto"/>
          <w:sz w:val="24"/>
          <w:szCs w:val="24"/>
          <w:highlight w:val="none"/>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2．我公司承诺响应文件在响应截止时间后的90天内有效，在此期间响应文件对我方一直具有约束力。我方保证在响应文件有效期内不撤销响应文件，除采购文件另有规定外，不修改响应文件。如撤销或修改响应文件，自愿承担由此引起的法律责任。</w:t>
      </w:r>
    </w:p>
    <w:p>
      <w:pPr>
        <w:spacing w:line="360" w:lineRule="auto"/>
        <w:rPr>
          <w:rFonts w:hint="eastAsia" w:ascii="仿宋" w:hAnsi="仿宋" w:eastAsia="仿宋" w:cs="仿宋"/>
          <w:sz w:val="24"/>
          <w:szCs w:val="24"/>
        </w:rPr>
      </w:pPr>
      <w:r>
        <w:rPr>
          <w:rFonts w:hint="eastAsia" w:ascii="仿宋" w:hAnsi="仿宋" w:eastAsia="仿宋" w:cs="仿宋"/>
          <w:sz w:val="24"/>
          <w:szCs w:val="24"/>
        </w:rPr>
        <w:t>3.我方的响应文件包括下列内容：</w:t>
      </w:r>
    </w:p>
    <w:p>
      <w:pPr>
        <w:spacing w:line="360" w:lineRule="auto"/>
        <w:rPr>
          <w:rFonts w:hint="eastAsia" w:ascii="仿宋" w:hAnsi="仿宋" w:eastAsia="仿宋" w:cs="仿宋"/>
          <w:sz w:val="24"/>
          <w:szCs w:val="24"/>
        </w:rPr>
      </w:pPr>
      <w:r>
        <w:rPr>
          <w:rFonts w:hint="eastAsia" w:ascii="仿宋" w:hAnsi="仿宋" w:eastAsia="仿宋" w:cs="仿宋"/>
          <w:sz w:val="24"/>
          <w:szCs w:val="24"/>
        </w:rPr>
        <w:t>（1）响应函</w:t>
      </w:r>
    </w:p>
    <w:p>
      <w:pPr>
        <w:spacing w:line="360" w:lineRule="auto"/>
        <w:rPr>
          <w:rFonts w:hint="eastAsia" w:ascii="仿宋" w:hAnsi="仿宋" w:eastAsia="仿宋" w:cs="仿宋"/>
          <w:sz w:val="24"/>
          <w:szCs w:val="24"/>
        </w:rPr>
      </w:pPr>
      <w:r>
        <w:rPr>
          <w:rFonts w:hint="eastAsia" w:ascii="仿宋" w:hAnsi="仿宋" w:eastAsia="仿宋" w:cs="仿宋"/>
          <w:sz w:val="24"/>
          <w:szCs w:val="24"/>
        </w:rPr>
        <w:t>（2）开标一览表</w:t>
      </w:r>
    </w:p>
    <w:p>
      <w:pPr>
        <w:spacing w:line="360" w:lineRule="auto"/>
        <w:rPr>
          <w:rFonts w:hint="eastAsia" w:ascii="仿宋" w:hAnsi="仿宋" w:eastAsia="仿宋" w:cs="仿宋"/>
          <w:sz w:val="24"/>
          <w:szCs w:val="24"/>
        </w:rPr>
      </w:pPr>
      <w:r>
        <w:rPr>
          <w:rFonts w:hint="eastAsia" w:ascii="仿宋" w:hAnsi="仿宋" w:eastAsia="仿宋" w:cs="仿宋"/>
          <w:sz w:val="24"/>
          <w:szCs w:val="24"/>
        </w:rPr>
        <w:t>（3）法定代表人身份证明</w:t>
      </w:r>
    </w:p>
    <w:p>
      <w:pPr>
        <w:spacing w:line="360" w:lineRule="auto"/>
        <w:rPr>
          <w:rFonts w:hint="eastAsia" w:ascii="仿宋" w:hAnsi="仿宋" w:eastAsia="仿宋" w:cs="仿宋"/>
          <w:sz w:val="24"/>
          <w:szCs w:val="24"/>
        </w:rPr>
      </w:pPr>
      <w:r>
        <w:rPr>
          <w:rFonts w:hint="eastAsia" w:ascii="仿宋" w:hAnsi="仿宋" w:eastAsia="仿宋" w:cs="仿宋"/>
          <w:sz w:val="24"/>
          <w:szCs w:val="24"/>
        </w:rPr>
        <w:t>（4）授权委托书</w:t>
      </w:r>
    </w:p>
    <w:p>
      <w:pPr>
        <w:spacing w:line="360" w:lineRule="auto"/>
        <w:rPr>
          <w:rFonts w:hint="eastAsia" w:ascii="仿宋" w:hAnsi="仿宋" w:eastAsia="仿宋" w:cs="仿宋"/>
          <w:sz w:val="24"/>
          <w:szCs w:val="24"/>
        </w:rPr>
      </w:pPr>
      <w:r>
        <w:rPr>
          <w:rFonts w:hint="eastAsia" w:ascii="仿宋" w:hAnsi="仿宋" w:eastAsia="仿宋" w:cs="仿宋"/>
          <w:sz w:val="24"/>
          <w:szCs w:val="24"/>
        </w:rPr>
        <w:t>（5）供应商基本情况表</w:t>
      </w:r>
    </w:p>
    <w:p>
      <w:pPr>
        <w:spacing w:line="360" w:lineRule="auto"/>
        <w:rPr>
          <w:rFonts w:hint="eastAsia" w:ascii="仿宋" w:hAnsi="仿宋" w:eastAsia="仿宋" w:cs="仿宋"/>
          <w:sz w:val="24"/>
          <w:szCs w:val="24"/>
        </w:rPr>
      </w:pPr>
      <w:r>
        <w:rPr>
          <w:rFonts w:hint="eastAsia" w:ascii="仿宋" w:hAnsi="仿宋" w:eastAsia="仿宋" w:cs="仿宋"/>
          <w:sz w:val="24"/>
          <w:szCs w:val="24"/>
        </w:rPr>
        <w:t>（6）需求响应表</w:t>
      </w:r>
    </w:p>
    <w:p>
      <w:pPr>
        <w:spacing w:line="360" w:lineRule="auto"/>
        <w:rPr>
          <w:rFonts w:hint="eastAsia" w:ascii="仿宋" w:hAnsi="仿宋" w:eastAsia="仿宋" w:cs="仿宋"/>
          <w:sz w:val="24"/>
          <w:szCs w:val="24"/>
        </w:rPr>
      </w:pPr>
      <w:r>
        <w:rPr>
          <w:rFonts w:hint="eastAsia" w:ascii="仿宋" w:hAnsi="仿宋" w:eastAsia="仿宋" w:cs="仿宋"/>
          <w:sz w:val="24"/>
          <w:szCs w:val="24"/>
        </w:rPr>
        <w:t>（7）项目组成人员一览表</w:t>
      </w:r>
    </w:p>
    <w:p>
      <w:pPr>
        <w:spacing w:line="360" w:lineRule="auto"/>
        <w:rPr>
          <w:rFonts w:hint="eastAsia" w:ascii="仿宋" w:hAnsi="仿宋" w:eastAsia="仿宋" w:cs="仿宋"/>
          <w:sz w:val="24"/>
          <w:szCs w:val="24"/>
        </w:rPr>
      </w:pPr>
      <w:r>
        <w:rPr>
          <w:rFonts w:hint="eastAsia" w:ascii="仿宋" w:hAnsi="仿宋" w:eastAsia="仿宋" w:cs="仿宋"/>
          <w:sz w:val="24"/>
          <w:szCs w:val="24"/>
        </w:rPr>
        <w:t>（8）供应商业绩情况表</w:t>
      </w:r>
    </w:p>
    <w:p>
      <w:pPr>
        <w:spacing w:line="360" w:lineRule="auto"/>
        <w:rPr>
          <w:rFonts w:hint="eastAsia" w:ascii="仿宋" w:hAnsi="仿宋" w:eastAsia="仿宋" w:cs="仿宋"/>
          <w:sz w:val="24"/>
          <w:szCs w:val="24"/>
        </w:rPr>
      </w:pPr>
      <w:r>
        <w:rPr>
          <w:rFonts w:hint="eastAsia" w:ascii="仿宋" w:hAnsi="仿宋" w:eastAsia="仿宋" w:cs="仿宋"/>
          <w:sz w:val="24"/>
          <w:szCs w:val="24"/>
        </w:rPr>
        <w:t>（9）项目实施方案、质量保证及售后服务承诺等</w:t>
      </w:r>
    </w:p>
    <w:p>
      <w:pPr>
        <w:spacing w:line="360" w:lineRule="auto"/>
        <w:rPr>
          <w:rFonts w:hint="eastAsia" w:ascii="仿宋" w:hAnsi="仿宋" w:eastAsia="仿宋" w:cs="仿宋"/>
          <w:sz w:val="24"/>
          <w:szCs w:val="24"/>
        </w:rPr>
      </w:pPr>
      <w:r>
        <w:rPr>
          <w:rFonts w:hint="eastAsia" w:ascii="仿宋" w:hAnsi="仿宋" w:eastAsia="仿宋" w:cs="仿宋"/>
          <w:sz w:val="24"/>
          <w:szCs w:val="24"/>
        </w:rPr>
        <w:t>（10）各类证明资料</w:t>
      </w:r>
    </w:p>
    <w:p>
      <w:pPr>
        <w:spacing w:line="360" w:lineRule="auto"/>
        <w:rPr>
          <w:rFonts w:hint="eastAsia" w:ascii="仿宋" w:hAnsi="仿宋" w:eastAsia="仿宋" w:cs="仿宋"/>
          <w:sz w:val="24"/>
          <w:szCs w:val="24"/>
        </w:rPr>
      </w:pP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响应文件的上述组成部分如存在内容不一致的，以响应函为准。</w:t>
      </w:r>
    </w:p>
    <w:p>
      <w:pPr>
        <w:spacing w:line="360" w:lineRule="auto"/>
        <w:rPr>
          <w:rFonts w:hint="eastAsia" w:ascii="仿宋" w:hAnsi="仿宋" w:eastAsia="仿宋" w:cs="仿宋"/>
          <w:sz w:val="24"/>
          <w:szCs w:val="24"/>
        </w:rPr>
      </w:pPr>
      <w:r>
        <w:rPr>
          <w:rFonts w:hint="eastAsia" w:ascii="仿宋" w:hAnsi="仿宋" w:eastAsia="仿宋" w:cs="仿宋"/>
          <w:sz w:val="24"/>
          <w:szCs w:val="24"/>
        </w:rPr>
        <w:t>3.我方承诺除商务和技术偏差表列出的偏差外，我方响应询比采购文件的全部要求。</w:t>
      </w:r>
    </w:p>
    <w:p>
      <w:pPr>
        <w:spacing w:line="360" w:lineRule="auto"/>
        <w:rPr>
          <w:rFonts w:hint="eastAsia" w:ascii="仿宋" w:hAnsi="仿宋" w:eastAsia="仿宋" w:cs="仿宋"/>
          <w:sz w:val="24"/>
          <w:szCs w:val="24"/>
        </w:rPr>
      </w:pPr>
      <w:r>
        <w:rPr>
          <w:rFonts w:hint="eastAsia" w:ascii="仿宋" w:hAnsi="仿宋" w:eastAsia="仿宋" w:cs="仿宋"/>
          <w:sz w:val="24"/>
          <w:szCs w:val="24"/>
        </w:rPr>
        <w:t>4.如我方成交，我方承诺：</w:t>
      </w:r>
    </w:p>
    <w:p>
      <w:pPr>
        <w:spacing w:line="360" w:lineRule="auto"/>
        <w:rPr>
          <w:rFonts w:hint="eastAsia" w:ascii="仿宋" w:hAnsi="仿宋" w:eastAsia="仿宋" w:cs="仿宋"/>
          <w:sz w:val="24"/>
          <w:szCs w:val="24"/>
        </w:rPr>
      </w:pPr>
      <w:r>
        <w:rPr>
          <w:rFonts w:hint="eastAsia" w:ascii="仿宋" w:hAnsi="仿宋" w:eastAsia="仿宋" w:cs="仿宋"/>
          <w:sz w:val="24"/>
          <w:szCs w:val="24"/>
        </w:rPr>
        <w:t>（1）在收到成交通知书后，在成交通知书规定的期限内与你方签订合同；</w:t>
      </w:r>
    </w:p>
    <w:p>
      <w:pPr>
        <w:spacing w:line="360" w:lineRule="auto"/>
        <w:rPr>
          <w:rFonts w:hint="eastAsia" w:ascii="仿宋" w:hAnsi="仿宋" w:eastAsia="仿宋" w:cs="仿宋"/>
          <w:sz w:val="24"/>
          <w:szCs w:val="24"/>
        </w:rPr>
      </w:pPr>
      <w:r>
        <w:rPr>
          <w:rFonts w:hint="eastAsia" w:ascii="仿宋" w:hAnsi="仿宋" w:eastAsia="仿宋" w:cs="仿宋"/>
          <w:sz w:val="24"/>
          <w:szCs w:val="24"/>
        </w:rPr>
        <w:t>（2）在签订合同时不向你方提出附加条件；</w:t>
      </w:r>
    </w:p>
    <w:p>
      <w:pPr>
        <w:spacing w:line="360" w:lineRule="auto"/>
        <w:rPr>
          <w:rFonts w:hint="eastAsia" w:ascii="仿宋" w:hAnsi="仿宋" w:eastAsia="仿宋" w:cs="仿宋"/>
          <w:sz w:val="24"/>
          <w:szCs w:val="24"/>
        </w:rPr>
      </w:pPr>
      <w:r>
        <w:rPr>
          <w:rFonts w:hint="eastAsia" w:ascii="仿宋" w:hAnsi="仿宋" w:eastAsia="仿宋" w:cs="仿宋"/>
          <w:sz w:val="24"/>
          <w:szCs w:val="24"/>
        </w:rPr>
        <w:t>（3）按照询比采购文件要求提交履约保证金；</w:t>
      </w:r>
    </w:p>
    <w:p>
      <w:pPr>
        <w:spacing w:line="360" w:lineRule="auto"/>
        <w:rPr>
          <w:rFonts w:hint="eastAsia" w:ascii="仿宋" w:hAnsi="仿宋" w:eastAsia="仿宋" w:cs="仿宋"/>
          <w:sz w:val="24"/>
          <w:szCs w:val="24"/>
        </w:rPr>
      </w:pPr>
      <w:r>
        <w:rPr>
          <w:rFonts w:hint="eastAsia" w:ascii="仿宋" w:hAnsi="仿宋" w:eastAsia="仿宋" w:cs="仿宋"/>
          <w:sz w:val="24"/>
          <w:szCs w:val="24"/>
        </w:rPr>
        <w:t>（4）在合同约定的期限内完成合同规定的全部义务。</w:t>
      </w:r>
    </w:p>
    <w:p>
      <w:pPr>
        <w:spacing w:line="360" w:lineRule="auto"/>
        <w:rPr>
          <w:rFonts w:hint="eastAsia" w:ascii="仿宋" w:hAnsi="仿宋" w:eastAsia="仿宋" w:cs="仿宋"/>
          <w:sz w:val="24"/>
          <w:szCs w:val="24"/>
        </w:rPr>
      </w:pPr>
      <w:r>
        <w:rPr>
          <w:rFonts w:hint="eastAsia" w:ascii="仿宋" w:hAnsi="仿宋" w:eastAsia="仿宋" w:cs="仿宋"/>
          <w:sz w:val="24"/>
          <w:szCs w:val="24"/>
        </w:rPr>
        <w:t>5.我方在此声明，所递交的响应文件及有关资料内容完整、真实和准确，且不存在第一章“询比采购公告”中规定的供应商不得存在的情形。</w:t>
      </w:r>
    </w:p>
    <w:p>
      <w:pPr>
        <w:spacing w:line="360" w:lineRule="auto"/>
        <w:rPr>
          <w:rFonts w:hint="eastAsia" w:ascii="仿宋" w:hAnsi="仿宋" w:eastAsia="仿宋" w:cs="仿宋"/>
          <w:sz w:val="24"/>
          <w:szCs w:val="24"/>
        </w:rPr>
      </w:pPr>
      <w:r>
        <w:rPr>
          <w:rFonts w:hint="eastAsia" w:ascii="仿宋" w:hAnsi="仿宋" w:eastAsia="仿宋" w:cs="仿宋"/>
          <w:sz w:val="24"/>
          <w:szCs w:val="24"/>
        </w:rPr>
        <w:t>6.____________________________________（其他补充说明）</w:t>
      </w:r>
    </w:p>
    <w:p>
      <w:pPr>
        <w:spacing w:line="360" w:lineRule="auto"/>
        <w:rPr>
          <w:rFonts w:hint="eastAsia" w:ascii="仿宋" w:hAnsi="仿宋" w:eastAsia="仿宋" w:cs="仿宋"/>
          <w:sz w:val="24"/>
          <w:szCs w:val="24"/>
        </w:rPr>
      </w:pPr>
      <w:r>
        <w:rPr>
          <w:rFonts w:hint="eastAsia" w:ascii="仿宋" w:hAnsi="仿宋" w:eastAsia="仿宋" w:cs="仿宋"/>
          <w:sz w:val="24"/>
          <w:szCs w:val="24"/>
        </w:rPr>
        <w:t>供应商：                      （盖单位章）</w:t>
      </w:r>
    </w:p>
    <w:p>
      <w:pPr>
        <w:spacing w:line="360" w:lineRule="auto"/>
        <w:rPr>
          <w:rFonts w:hint="eastAsia" w:ascii="仿宋" w:hAnsi="仿宋" w:eastAsia="仿宋" w:cs="仿宋"/>
          <w:sz w:val="24"/>
          <w:szCs w:val="24"/>
        </w:rPr>
      </w:pPr>
      <w:r>
        <w:rPr>
          <w:rFonts w:hint="eastAsia" w:ascii="仿宋" w:hAnsi="仿宋" w:eastAsia="仿宋" w:cs="仿宋"/>
          <w:sz w:val="24"/>
          <w:szCs w:val="24"/>
        </w:rPr>
        <w:t>法定代表人或其委托代理人：          （签字）</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地址：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网址：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电话：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邮政编码：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年        月        日</w:t>
      </w:r>
    </w:p>
    <w:p>
      <w:pPr>
        <w:pStyle w:val="633"/>
        <w:rPr>
          <w:rFonts w:hint="eastAsia" w:ascii="仿宋" w:hAnsi="仿宋" w:eastAsia="仿宋" w:cs="仿宋"/>
          <w:sz w:val="24"/>
          <w:szCs w:val="24"/>
        </w:rPr>
      </w:pPr>
    </w:p>
    <w:p>
      <w:pPr>
        <w:pStyle w:val="633"/>
        <w:ind w:left="0" w:leftChars="0" w:firstLine="0" w:firstLineChars="0"/>
        <w:rPr>
          <w:rFonts w:hint="eastAsia" w:ascii="仿宋" w:hAnsi="仿宋" w:eastAsia="仿宋" w:cs="仿宋"/>
          <w:sz w:val="24"/>
          <w:szCs w:val="24"/>
        </w:rPr>
      </w:pPr>
    </w:p>
    <w:p>
      <w:pPr>
        <w:pStyle w:val="633"/>
        <w:ind w:left="0" w:leftChars="0" w:firstLine="0" w:firstLineChars="0"/>
        <w:rPr>
          <w:rFonts w:hint="eastAsia" w:ascii="仿宋" w:hAnsi="仿宋" w:eastAsia="仿宋" w:cs="仿宋"/>
          <w:sz w:val="24"/>
          <w:szCs w:val="24"/>
        </w:rPr>
      </w:pPr>
    </w:p>
    <w:p>
      <w:pPr>
        <w:pStyle w:val="633"/>
        <w:ind w:left="0" w:leftChars="0" w:firstLine="0" w:firstLineChars="0"/>
        <w:rPr>
          <w:rFonts w:hint="eastAsia" w:ascii="仿宋" w:hAnsi="仿宋" w:eastAsia="仿宋" w:cs="仿宋"/>
          <w:sz w:val="24"/>
          <w:szCs w:val="24"/>
        </w:rPr>
      </w:pPr>
    </w:p>
    <w:p>
      <w:pPr>
        <w:pStyle w:val="633"/>
        <w:ind w:left="0" w:leftChars="0" w:firstLine="0" w:firstLineChars="0"/>
        <w:rPr>
          <w:rFonts w:hint="eastAsia" w:ascii="仿宋" w:hAnsi="仿宋" w:eastAsia="仿宋" w:cs="仿宋"/>
          <w:sz w:val="24"/>
          <w:szCs w:val="24"/>
        </w:rPr>
      </w:pPr>
    </w:p>
    <w:p>
      <w:pPr>
        <w:pStyle w:val="633"/>
        <w:ind w:left="0" w:leftChars="0" w:firstLine="0" w:firstLineChars="0"/>
        <w:rPr>
          <w:rFonts w:hint="eastAsia" w:ascii="仿宋" w:hAnsi="仿宋" w:eastAsia="仿宋" w:cs="仿宋"/>
          <w:sz w:val="24"/>
          <w:szCs w:val="24"/>
        </w:rPr>
      </w:pPr>
    </w:p>
    <w:p>
      <w:pPr>
        <w:pStyle w:val="633"/>
        <w:ind w:left="0" w:leftChars="0" w:firstLine="0" w:firstLineChars="0"/>
        <w:rPr>
          <w:rFonts w:hint="eastAsia" w:ascii="仿宋" w:hAnsi="仿宋" w:eastAsia="仿宋" w:cs="仿宋"/>
          <w:sz w:val="24"/>
          <w:szCs w:val="24"/>
        </w:rPr>
      </w:pPr>
    </w:p>
    <w:p>
      <w:pPr>
        <w:pStyle w:val="633"/>
        <w:ind w:left="0" w:leftChars="0" w:firstLine="0" w:firstLineChars="0"/>
        <w:rPr>
          <w:rFonts w:hint="eastAsia" w:ascii="仿宋" w:hAnsi="仿宋" w:eastAsia="仿宋" w:cs="仿宋"/>
          <w:sz w:val="24"/>
          <w:szCs w:val="24"/>
        </w:rPr>
      </w:pPr>
    </w:p>
    <w:p>
      <w:pPr>
        <w:pStyle w:val="633"/>
        <w:ind w:left="0" w:leftChars="0" w:firstLine="0" w:firstLineChars="0"/>
        <w:rPr>
          <w:rFonts w:hint="eastAsia" w:ascii="仿宋" w:hAnsi="仿宋" w:eastAsia="仿宋" w:cs="仿宋"/>
          <w:sz w:val="24"/>
          <w:szCs w:val="24"/>
        </w:rPr>
      </w:pPr>
    </w:p>
    <w:p>
      <w:pPr>
        <w:pStyle w:val="633"/>
        <w:ind w:left="0" w:leftChars="0" w:firstLine="0" w:firstLineChars="0"/>
        <w:rPr>
          <w:rFonts w:hint="eastAsia" w:ascii="仿宋" w:hAnsi="仿宋" w:eastAsia="仿宋" w:cs="仿宋"/>
          <w:sz w:val="24"/>
          <w:szCs w:val="24"/>
        </w:rPr>
      </w:pPr>
    </w:p>
    <w:p>
      <w:pPr>
        <w:pStyle w:val="633"/>
        <w:ind w:left="0" w:leftChars="0" w:firstLine="0" w:firstLineChars="0"/>
        <w:rPr>
          <w:rFonts w:hint="eastAsia" w:ascii="仿宋" w:hAnsi="仿宋" w:eastAsia="仿宋" w:cs="仿宋"/>
          <w:sz w:val="24"/>
          <w:szCs w:val="24"/>
        </w:rPr>
      </w:pPr>
    </w:p>
    <w:p>
      <w:pPr>
        <w:pStyle w:val="633"/>
        <w:ind w:left="0" w:leftChars="0" w:firstLine="0" w:firstLineChars="0"/>
        <w:rPr>
          <w:rFonts w:hint="eastAsia" w:ascii="仿宋" w:hAnsi="仿宋" w:eastAsia="仿宋" w:cs="仿宋"/>
          <w:sz w:val="24"/>
          <w:szCs w:val="24"/>
        </w:rPr>
      </w:pPr>
    </w:p>
    <w:p>
      <w:pPr>
        <w:pStyle w:val="633"/>
        <w:ind w:left="0" w:leftChars="0" w:firstLine="0" w:firstLineChars="0"/>
        <w:rPr>
          <w:rFonts w:hint="eastAsia" w:ascii="仿宋" w:hAnsi="仿宋" w:eastAsia="仿宋" w:cs="仿宋"/>
          <w:sz w:val="24"/>
          <w:szCs w:val="24"/>
        </w:rPr>
      </w:pPr>
    </w:p>
    <w:p>
      <w:pPr>
        <w:pStyle w:val="633"/>
        <w:ind w:left="0" w:leftChars="0" w:firstLine="0" w:firstLineChars="0"/>
        <w:rPr>
          <w:rFonts w:hint="eastAsia" w:ascii="仿宋" w:hAnsi="仿宋" w:eastAsia="仿宋" w:cs="仿宋"/>
          <w:sz w:val="24"/>
          <w:szCs w:val="24"/>
        </w:rPr>
      </w:pPr>
    </w:p>
    <w:p>
      <w:pPr>
        <w:pStyle w:val="633"/>
        <w:ind w:left="0" w:leftChars="0" w:firstLine="0" w:firstLineChars="0"/>
        <w:rPr>
          <w:rFonts w:hint="eastAsia" w:ascii="仿宋" w:hAnsi="仿宋" w:eastAsia="仿宋" w:cs="仿宋"/>
          <w:sz w:val="24"/>
          <w:szCs w:val="24"/>
        </w:rPr>
      </w:pPr>
    </w:p>
    <w:p>
      <w:pPr>
        <w:pStyle w:val="633"/>
        <w:ind w:left="0" w:leftChars="0" w:firstLine="0" w:firstLineChars="0"/>
        <w:rPr>
          <w:rFonts w:hint="eastAsia" w:ascii="仿宋" w:hAnsi="仿宋" w:eastAsia="仿宋" w:cs="仿宋"/>
          <w:sz w:val="24"/>
          <w:szCs w:val="24"/>
        </w:rPr>
      </w:pPr>
    </w:p>
    <w:p>
      <w:pPr>
        <w:pStyle w:val="633"/>
        <w:ind w:left="0" w:leftChars="0" w:firstLine="0" w:firstLineChars="0"/>
        <w:rPr>
          <w:rFonts w:hint="eastAsia" w:ascii="仿宋" w:hAnsi="仿宋" w:eastAsia="仿宋" w:cs="仿宋"/>
          <w:sz w:val="24"/>
          <w:szCs w:val="24"/>
        </w:rPr>
      </w:pPr>
    </w:p>
    <w:p>
      <w:pPr>
        <w:pStyle w:val="633"/>
        <w:ind w:left="0" w:leftChars="0" w:firstLine="0" w:firstLineChars="0"/>
        <w:rPr>
          <w:rFonts w:hint="eastAsia" w:ascii="仿宋" w:hAnsi="仿宋" w:eastAsia="仿宋" w:cs="仿宋"/>
          <w:sz w:val="24"/>
          <w:szCs w:val="24"/>
        </w:rPr>
      </w:pPr>
    </w:p>
    <w:p>
      <w:pPr>
        <w:pStyle w:val="633"/>
        <w:ind w:left="0" w:leftChars="0" w:firstLine="0" w:firstLineChars="0"/>
        <w:rPr>
          <w:rFonts w:hint="eastAsia" w:ascii="仿宋" w:hAnsi="仿宋" w:eastAsia="仿宋" w:cs="仿宋"/>
          <w:sz w:val="24"/>
          <w:szCs w:val="24"/>
        </w:rPr>
      </w:pPr>
    </w:p>
    <w:p>
      <w:pPr>
        <w:pStyle w:val="633"/>
        <w:ind w:left="0" w:leftChars="0" w:firstLine="0" w:firstLineChars="0"/>
        <w:rPr>
          <w:rFonts w:hint="eastAsia" w:ascii="仿宋" w:hAnsi="仿宋" w:eastAsia="仿宋" w:cs="仿宋"/>
          <w:sz w:val="24"/>
          <w:szCs w:val="24"/>
        </w:rPr>
      </w:pPr>
    </w:p>
    <w:p>
      <w:pPr>
        <w:pStyle w:val="633"/>
        <w:ind w:left="0" w:leftChars="0" w:firstLine="0" w:firstLineChars="0"/>
        <w:rPr>
          <w:rFonts w:hint="eastAsia" w:ascii="仿宋" w:hAnsi="仿宋" w:eastAsia="仿宋" w:cs="仿宋"/>
          <w:sz w:val="24"/>
          <w:szCs w:val="24"/>
        </w:rPr>
      </w:pPr>
    </w:p>
    <w:p>
      <w:pPr>
        <w:pStyle w:val="633"/>
        <w:ind w:left="0" w:leftChars="0" w:firstLine="0" w:firstLineChars="0"/>
        <w:rPr>
          <w:rFonts w:hint="eastAsia" w:ascii="仿宋" w:hAnsi="仿宋" w:eastAsia="仿宋" w:cs="仿宋"/>
          <w:sz w:val="24"/>
          <w:szCs w:val="24"/>
        </w:rPr>
      </w:pPr>
    </w:p>
    <w:p>
      <w:pPr>
        <w:rPr>
          <w:rFonts w:hint="eastAsia" w:ascii="仿宋" w:hAnsi="仿宋" w:eastAsia="仿宋" w:cs="仿宋"/>
          <w:sz w:val="28"/>
          <w:szCs w:val="28"/>
        </w:rPr>
      </w:pPr>
      <w:bookmarkStart w:id="394" w:name="_Toc19496"/>
      <w:bookmarkStart w:id="395" w:name="_Toc11066"/>
      <w:bookmarkStart w:id="396" w:name="_Toc3299"/>
      <w:bookmarkStart w:id="397" w:name="_Toc41475521"/>
      <w:r>
        <w:rPr>
          <w:rFonts w:hint="eastAsia" w:ascii="仿宋" w:hAnsi="仿宋" w:eastAsia="仿宋" w:cs="仿宋"/>
          <w:sz w:val="28"/>
          <w:szCs w:val="28"/>
          <w:lang w:eastAsia="zh-CN"/>
        </w:rPr>
        <w:br w:type="page"/>
      </w:r>
    </w:p>
    <w:p>
      <w:pPr>
        <w:pStyle w:val="9"/>
        <w:numPr>
          <w:ilvl w:val="0"/>
          <w:numId w:val="11"/>
        </w:numPr>
        <w:spacing w:line="520" w:lineRule="exact"/>
        <w:jc w:val="center"/>
        <w:rPr>
          <w:rFonts w:hint="eastAsia" w:ascii="仿宋" w:hAnsi="仿宋" w:eastAsia="仿宋" w:cs="仿宋"/>
          <w:sz w:val="28"/>
          <w:szCs w:val="28"/>
        </w:rPr>
      </w:pPr>
      <w:r>
        <w:rPr>
          <w:rFonts w:hint="eastAsia" w:ascii="仿宋" w:hAnsi="仿宋" w:eastAsia="仿宋" w:cs="仿宋"/>
          <w:sz w:val="28"/>
          <w:szCs w:val="28"/>
          <w:lang w:eastAsia="zh-CN"/>
        </w:rPr>
        <w:t>投标报价</w:t>
      </w:r>
      <w:bookmarkEnd w:id="394"/>
      <w:bookmarkEnd w:id="395"/>
      <w:bookmarkEnd w:id="396"/>
    </w:p>
    <w:bookmarkEnd w:id="397"/>
    <w:p>
      <w:pPr>
        <w:spacing w:line="520" w:lineRule="exact"/>
        <w:ind w:firstLine="482" w:firstLineChars="200"/>
        <w:jc w:val="center"/>
        <w:rPr>
          <w:rFonts w:hint="eastAsia" w:ascii="仿宋" w:hAnsi="仿宋" w:eastAsia="仿宋" w:cs="仿宋"/>
          <w:b/>
          <w:bCs/>
          <w:kern w:val="2"/>
          <w:sz w:val="24"/>
          <w:szCs w:val="24"/>
          <w:lang w:val="en-US" w:eastAsia="zh-CN" w:bidi="ar-SA"/>
        </w:rPr>
      </w:pPr>
      <w:bookmarkStart w:id="398" w:name="_Toc19378"/>
      <w:r>
        <w:rPr>
          <w:rFonts w:hint="eastAsia" w:ascii="仿宋" w:hAnsi="仿宋" w:eastAsia="仿宋" w:cs="仿宋"/>
          <w:b/>
          <w:bCs/>
          <w:kern w:val="2"/>
          <w:sz w:val="24"/>
          <w:szCs w:val="24"/>
          <w:lang w:val="en-US" w:eastAsia="zh-CN" w:bidi="ar-SA"/>
        </w:rPr>
        <w:t>1.开标一览表</w:t>
      </w:r>
      <w:bookmarkEnd w:id="398"/>
    </w:p>
    <w:p>
      <w:pPr>
        <w:spacing w:line="520" w:lineRule="exact"/>
        <w:ind w:firstLine="562" w:firstLineChars="200"/>
        <w:rPr>
          <w:rFonts w:hint="eastAsia" w:ascii="仿宋" w:hAnsi="仿宋" w:eastAsia="仿宋" w:cs="仿宋"/>
          <w:sz w:val="28"/>
          <w:szCs w:val="28"/>
          <w:highlight w:val="none"/>
          <w:lang w:eastAsia="zh-CN"/>
        </w:rPr>
      </w:pPr>
      <w:r>
        <w:rPr>
          <w:rFonts w:hint="eastAsia" w:ascii="仿宋" w:hAnsi="仿宋" w:eastAsia="仿宋" w:cs="仿宋"/>
          <w:b/>
          <w:bCs/>
          <w:sz w:val="28"/>
          <w:szCs w:val="28"/>
          <w:highlight w:val="none"/>
          <w:lang w:eastAsia="zh-CN"/>
        </w:rPr>
        <w:t>请投标人自行编辑与“内蒙古电力投标管家”中填写的开标一览表一致或粘贴其截图</w:t>
      </w:r>
      <w:r>
        <w:rPr>
          <w:rFonts w:hint="eastAsia" w:ascii="仿宋" w:hAnsi="仿宋" w:eastAsia="仿宋" w:cs="仿宋"/>
          <w:sz w:val="28"/>
          <w:szCs w:val="28"/>
          <w:highlight w:val="none"/>
          <w:lang w:eastAsia="zh-CN"/>
        </w:rPr>
        <w:t>。</w:t>
      </w:r>
    </w:p>
    <w:p>
      <w:pPr>
        <w:spacing w:line="520" w:lineRule="exact"/>
        <w:ind w:firstLine="560" w:firstLineChars="200"/>
        <w:rPr>
          <w:rFonts w:hint="eastAsia" w:ascii="仿宋" w:hAnsi="仿宋" w:eastAsia="仿宋" w:cs="仿宋"/>
          <w:sz w:val="28"/>
          <w:szCs w:val="28"/>
          <w:highlight w:val="none"/>
          <w:lang w:eastAsia="zh-CN"/>
        </w:rPr>
      </w:pPr>
    </w:p>
    <w:p>
      <w:pPr>
        <w:spacing w:line="520" w:lineRule="exact"/>
        <w:ind w:firstLine="560" w:firstLineChars="200"/>
        <w:rPr>
          <w:rFonts w:hint="eastAsia" w:ascii="仿宋" w:hAnsi="仿宋" w:eastAsia="仿宋" w:cs="仿宋"/>
          <w:sz w:val="28"/>
          <w:szCs w:val="28"/>
          <w:highlight w:val="none"/>
          <w:lang w:eastAsia="zh-CN"/>
        </w:rPr>
      </w:pPr>
    </w:p>
    <w:p>
      <w:pPr>
        <w:spacing w:line="520" w:lineRule="exact"/>
        <w:ind w:firstLine="560" w:firstLineChars="200"/>
        <w:rPr>
          <w:rFonts w:hint="eastAsia" w:ascii="仿宋" w:hAnsi="仿宋" w:eastAsia="仿宋" w:cs="仿宋"/>
          <w:sz w:val="28"/>
          <w:szCs w:val="28"/>
          <w:highlight w:val="none"/>
          <w:lang w:eastAsia="zh-CN"/>
        </w:rPr>
      </w:pPr>
    </w:p>
    <w:p>
      <w:pPr>
        <w:spacing w:line="520" w:lineRule="exact"/>
        <w:ind w:firstLine="560" w:firstLineChars="200"/>
        <w:rPr>
          <w:rFonts w:hint="eastAsia" w:ascii="仿宋" w:hAnsi="仿宋" w:eastAsia="仿宋" w:cs="仿宋"/>
          <w:sz w:val="28"/>
          <w:szCs w:val="28"/>
          <w:highlight w:val="none"/>
          <w:lang w:eastAsia="zh-CN"/>
        </w:rPr>
      </w:pPr>
    </w:p>
    <w:p>
      <w:pPr>
        <w:spacing w:line="520" w:lineRule="exact"/>
        <w:ind w:firstLine="560" w:firstLineChars="200"/>
        <w:rPr>
          <w:rFonts w:hint="eastAsia" w:ascii="仿宋" w:hAnsi="仿宋" w:eastAsia="仿宋" w:cs="仿宋"/>
          <w:sz w:val="28"/>
          <w:szCs w:val="28"/>
          <w:highlight w:val="none"/>
          <w:lang w:eastAsia="zh-CN"/>
        </w:rPr>
      </w:pPr>
    </w:p>
    <w:p>
      <w:pPr>
        <w:spacing w:line="520" w:lineRule="exact"/>
        <w:ind w:firstLine="560" w:firstLineChars="200"/>
        <w:rPr>
          <w:rFonts w:hint="eastAsia" w:ascii="仿宋" w:hAnsi="仿宋" w:eastAsia="仿宋" w:cs="仿宋"/>
          <w:sz w:val="28"/>
          <w:szCs w:val="28"/>
          <w:highlight w:val="none"/>
          <w:lang w:eastAsia="zh-CN"/>
        </w:rPr>
      </w:pPr>
    </w:p>
    <w:p>
      <w:pPr>
        <w:spacing w:line="520" w:lineRule="exact"/>
        <w:rPr>
          <w:rFonts w:hint="eastAsia" w:ascii="仿宋" w:hAnsi="仿宋" w:eastAsia="仿宋" w:cs="仿宋"/>
          <w:sz w:val="28"/>
          <w:szCs w:val="28"/>
          <w:highlight w:val="none"/>
          <w:lang w:eastAsia="zh-CN"/>
        </w:rPr>
      </w:pPr>
    </w:p>
    <w:p>
      <w:pPr>
        <w:spacing w:line="520" w:lineRule="exact"/>
        <w:rPr>
          <w:rFonts w:hint="eastAsia" w:ascii="仿宋" w:hAnsi="仿宋" w:eastAsia="仿宋" w:cs="仿宋"/>
          <w:sz w:val="28"/>
          <w:szCs w:val="28"/>
          <w:highlight w:val="none"/>
          <w:lang w:eastAsia="zh-CN"/>
        </w:rPr>
      </w:pPr>
    </w:p>
    <w:p>
      <w:pPr>
        <w:spacing w:line="52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（公    章）                   </w:t>
      </w:r>
    </w:p>
    <w:p>
      <w:pPr>
        <w:spacing w:line="52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供应商法定代表人或授权代表姓名（签字）：</w:t>
      </w:r>
      <w:r>
        <w:rPr>
          <w:rFonts w:hint="eastAsia" w:ascii="仿宋" w:hAnsi="仿宋" w:eastAsia="仿宋" w:cs="仿宋"/>
          <w:sz w:val="24"/>
          <w:szCs w:val="24"/>
          <w:highlight w:val="none"/>
          <w:u w:val="single"/>
        </w:rPr>
        <w:t xml:space="preserve">                 </w:t>
      </w:r>
    </w:p>
    <w:p>
      <w:pPr>
        <w:spacing w:line="52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日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期：</w:t>
      </w:r>
      <w:r>
        <w:rPr>
          <w:rFonts w:hint="eastAsia" w:ascii="仿宋" w:hAnsi="仿宋" w:eastAsia="仿宋" w:cs="仿宋"/>
          <w:sz w:val="24"/>
          <w:szCs w:val="24"/>
          <w:highlight w:val="none"/>
          <w:u w:val="single"/>
        </w:rPr>
        <w:t xml:space="preserve">                     </w:t>
      </w:r>
    </w:p>
    <w:p>
      <w:pPr>
        <w:pStyle w:val="10"/>
        <w:numPr>
          <w:ilvl w:val="0"/>
          <w:numId w:val="0"/>
        </w:numPr>
        <w:spacing w:line="520" w:lineRule="exact"/>
        <w:jc w:val="center"/>
        <w:outlineLvl w:val="2"/>
        <w:rPr>
          <w:rFonts w:hint="eastAsia" w:ascii="仿宋" w:hAnsi="仿宋" w:eastAsia="仿宋" w:cs="仿宋"/>
          <w:sz w:val="28"/>
          <w:szCs w:val="28"/>
          <w:lang w:eastAsia="zh-CN"/>
        </w:rPr>
      </w:pPr>
      <w:r>
        <w:rPr>
          <w:rFonts w:hint="eastAsia" w:ascii="仿宋" w:hAnsi="仿宋" w:eastAsia="仿宋" w:cs="仿宋"/>
          <w:b w:val="0"/>
          <w:color w:val="000000"/>
          <w:sz w:val="24"/>
          <w:szCs w:val="24"/>
        </w:rPr>
        <w:br w:type="page"/>
      </w:r>
      <w:bookmarkStart w:id="399" w:name="_Toc25299"/>
      <w:bookmarkStart w:id="400" w:name="_Toc10699"/>
      <w:bookmarkStart w:id="401" w:name="_Toc6600"/>
      <w:bookmarkStart w:id="402" w:name="_Toc30198"/>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已标价工程量清单</w:t>
      </w:r>
      <w:bookmarkEnd w:id="399"/>
      <w:bookmarkEnd w:id="400"/>
      <w:bookmarkEnd w:id="401"/>
      <w:bookmarkEnd w:id="402"/>
    </w:p>
    <w:p>
      <w:pPr>
        <w:pStyle w:val="3"/>
        <w:rPr>
          <w:rFonts w:hint="eastAsia" w:ascii="仿宋" w:hAnsi="仿宋" w:eastAsia="仿宋" w:cs="仿宋"/>
          <w:b/>
          <w:color w:val="000000"/>
          <w:sz w:val="24"/>
          <w:szCs w:val="24"/>
        </w:rPr>
      </w:pPr>
    </w:p>
    <w:p>
      <w:pPr>
        <w:pStyle w:val="30"/>
        <w:rPr>
          <w:rFonts w:hint="eastAsia" w:ascii="仿宋" w:hAnsi="仿宋" w:eastAsia="仿宋" w:cs="仿宋"/>
          <w:b/>
          <w:color w:val="000000"/>
          <w:sz w:val="24"/>
          <w:szCs w:val="24"/>
        </w:rPr>
      </w:pPr>
    </w:p>
    <w:p>
      <w:pPr>
        <w:pStyle w:val="3"/>
        <w:rPr>
          <w:rFonts w:hint="eastAsia" w:ascii="仿宋" w:hAnsi="仿宋" w:eastAsia="仿宋" w:cs="仿宋"/>
          <w:b/>
          <w:color w:val="000000"/>
          <w:sz w:val="24"/>
          <w:szCs w:val="24"/>
        </w:rPr>
      </w:pPr>
    </w:p>
    <w:p>
      <w:pPr>
        <w:pStyle w:val="30"/>
        <w:rPr>
          <w:rFonts w:hint="default" w:ascii="仿宋" w:hAnsi="仿宋" w:eastAsia="仿宋" w:cs="仿宋"/>
          <w:b/>
          <w:color w:val="FF0000"/>
          <w:sz w:val="32"/>
          <w:szCs w:val="32"/>
          <w:lang w:val="en-US" w:eastAsia="zh-CN"/>
        </w:rPr>
      </w:pPr>
      <w:r>
        <w:rPr>
          <w:rFonts w:hint="eastAsia" w:ascii="仿宋" w:hAnsi="仿宋" w:eastAsia="仿宋" w:cs="仿宋"/>
          <w:b/>
          <w:color w:val="FF0000"/>
          <w:sz w:val="32"/>
          <w:szCs w:val="32"/>
          <w:lang w:val="en-US" w:eastAsia="zh-CN"/>
        </w:rPr>
        <w:t>注：有分项报价需求的，需按照分项报价需求先行编辑分项报价表（参考采购明细表制作），后提供对应标价工程量清单。</w:t>
      </w:r>
    </w:p>
    <w:p>
      <w:pPr>
        <w:pStyle w:val="3"/>
        <w:rPr>
          <w:rFonts w:hint="eastAsia" w:ascii="仿宋" w:hAnsi="仿宋" w:eastAsia="仿宋" w:cs="仿宋"/>
          <w:b/>
          <w:color w:val="000000"/>
          <w:sz w:val="24"/>
          <w:szCs w:val="24"/>
        </w:rPr>
      </w:pPr>
    </w:p>
    <w:p>
      <w:pPr>
        <w:pStyle w:val="30"/>
        <w:rPr>
          <w:rFonts w:hint="eastAsia" w:ascii="仿宋" w:hAnsi="仿宋" w:eastAsia="仿宋" w:cs="仿宋"/>
          <w:b/>
          <w:color w:val="000000"/>
          <w:sz w:val="24"/>
          <w:szCs w:val="24"/>
        </w:rPr>
      </w:pPr>
    </w:p>
    <w:p>
      <w:pPr>
        <w:pStyle w:val="3"/>
        <w:rPr>
          <w:rFonts w:hint="eastAsia" w:ascii="仿宋" w:hAnsi="仿宋" w:eastAsia="仿宋" w:cs="仿宋"/>
          <w:b/>
          <w:color w:val="000000"/>
          <w:sz w:val="24"/>
          <w:szCs w:val="24"/>
        </w:rPr>
      </w:pPr>
    </w:p>
    <w:p>
      <w:pPr>
        <w:pStyle w:val="30"/>
        <w:rPr>
          <w:rFonts w:hint="eastAsia" w:ascii="仿宋" w:hAnsi="仿宋" w:eastAsia="仿宋" w:cs="仿宋"/>
          <w:b/>
          <w:color w:val="000000"/>
          <w:sz w:val="24"/>
          <w:szCs w:val="24"/>
        </w:rPr>
      </w:pPr>
    </w:p>
    <w:p>
      <w:pPr>
        <w:pStyle w:val="3"/>
        <w:rPr>
          <w:rFonts w:hint="eastAsia" w:ascii="仿宋" w:hAnsi="仿宋" w:eastAsia="仿宋" w:cs="仿宋"/>
          <w:b/>
          <w:color w:val="000000"/>
          <w:sz w:val="24"/>
          <w:szCs w:val="24"/>
        </w:rPr>
      </w:pPr>
    </w:p>
    <w:p>
      <w:pPr>
        <w:pStyle w:val="30"/>
        <w:rPr>
          <w:rFonts w:hint="eastAsia" w:ascii="仿宋" w:hAnsi="仿宋" w:eastAsia="仿宋" w:cs="仿宋"/>
          <w:b/>
          <w:color w:val="000000"/>
          <w:sz w:val="24"/>
          <w:szCs w:val="24"/>
        </w:rPr>
      </w:pPr>
    </w:p>
    <w:p>
      <w:pPr>
        <w:keepNext/>
        <w:keepLines/>
        <w:widowControl w:val="0"/>
        <w:numPr>
          <w:ilvl w:val="0"/>
          <w:numId w:val="11"/>
        </w:numPr>
        <w:spacing w:before="260" w:after="260" w:line="412" w:lineRule="auto"/>
        <w:ind w:left="0" w:leftChars="0" w:firstLine="0" w:firstLineChars="0"/>
        <w:jc w:val="center"/>
        <w:outlineLvl w:val="1"/>
        <w:rPr>
          <w:rFonts w:hint="eastAsia" w:ascii="仿宋" w:hAnsi="仿宋" w:eastAsia="仿宋" w:cs="仿宋"/>
          <w:b/>
          <w:bCs/>
          <w:kern w:val="2"/>
          <w:sz w:val="24"/>
          <w:szCs w:val="24"/>
          <w:lang w:val="en-US" w:eastAsia="zh-CN" w:bidi="ar-SA"/>
        </w:rPr>
      </w:pPr>
      <w:bookmarkStart w:id="403" w:name="_Toc16995"/>
      <w:r>
        <w:rPr>
          <w:rFonts w:hint="eastAsia" w:ascii="仿宋" w:hAnsi="仿宋" w:eastAsia="仿宋" w:cs="仿宋"/>
          <w:sz w:val="24"/>
          <w:szCs w:val="24"/>
        </w:rPr>
        <w:br w:type="page"/>
      </w:r>
      <w:bookmarkStart w:id="404" w:name="_Toc16801"/>
      <w:bookmarkStart w:id="405" w:name="_Toc33968607"/>
      <w:bookmarkStart w:id="406" w:name="_Toc10823"/>
      <w:bookmarkStart w:id="407" w:name="_Toc10936"/>
      <w:bookmarkStart w:id="408" w:name="_Toc17277"/>
      <w:bookmarkStart w:id="409" w:name="_Toc1533"/>
      <w:bookmarkStart w:id="410" w:name="_Toc22288"/>
      <w:bookmarkStart w:id="411" w:name="_Toc13840"/>
      <w:r>
        <w:rPr>
          <w:rFonts w:hint="eastAsia" w:ascii="仿宋" w:hAnsi="仿宋" w:eastAsia="仿宋" w:cs="仿宋"/>
          <w:b/>
          <w:bCs/>
          <w:kern w:val="2"/>
          <w:sz w:val="24"/>
          <w:szCs w:val="24"/>
          <w:lang w:val="en-US" w:eastAsia="zh-CN" w:bidi="ar-SA"/>
        </w:rPr>
        <w:t>法定代表人身份证明</w:t>
      </w:r>
      <w:bookmarkEnd w:id="404"/>
      <w:bookmarkEnd w:id="405"/>
      <w:bookmarkEnd w:id="406"/>
      <w:bookmarkEnd w:id="407"/>
      <w:bookmarkEnd w:id="408"/>
      <w:bookmarkEnd w:id="409"/>
      <w:bookmarkEnd w:id="410"/>
      <w:bookmarkEnd w:id="411"/>
    </w:p>
    <w:p>
      <w:pPr>
        <w:spacing w:line="520" w:lineRule="exact"/>
        <w:rPr>
          <w:rFonts w:hint="eastAsia" w:ascii="仿宋" w:hAnsi="仿宋" w:eastAsia="仿宋" w:cs="仿宋"/>
          <w:kern w:val="2"/>
          <w:sz w:val="24"/>
          <w:szCs w:val="24"/>
        </w:rPr>
      </w:pPr>
      <w:r>
        <w:rPr>
          <w:rFonts w:hint="eastAsia" w:ascii="仿宋" w:hAnsi="仿宋" w:eastAsia="仿宋" w:cs="仿宋"/>
          <w:kern w:val="2"/>
          <w:sz w:val="24"/>
          <w:szCs w:val="24"/>
        </w:rPr>
        <w:t>供应商名称：_____________________</w:t>
      </w:r>
    </w:p>
    <w:p>
      <w:pPr>
        <w:spacing w:line="520" w:lineRule="exact"/>
        <w:rPr>
          <w:rFonts w:hint="eastAsia" w:ascii="仿宋" w:hAnsi="仿宋" w:eastAsia="仿宋" w:cs="仿宋"/>
          <w:kern w:val="2"/>
          <w:sz w:val="24"/>
          <w:szCs w:val="24"/>
        </w:rPr>
      </w:pPr>
      <w:r>
        <w:rPr>
          <w:rFonts w:hint="eastAsia" w:ascii="仿宋" w:hAnsi="仿宋" w:eastAsia="仿宋" w:cs="仿宋"/>
          <w:kern w:val="2"/>
          <w:sz w:val="24"/>
          <w:szCs w:val="24"/>
        </w:rPr>
        <w:t>单位性质：_______________________</w:t>
      </w:r>
    </w:p>
    <w:p>
      <w:pPr>
        <w:spacing w:line="520" w:lineRule="exact"/>
        <w:rPr>
          <w:rFonts w:hint="eastAsia" w:ascii="仿宋" w:hAnsi="仿宋" w:eastAsia="仿宋" w:cs="仿宋"/>
          <w:kern w:val="2"/>
          <w:sz w:val="24"/>
          <w:szCs w:val="24"/>
        </w:rPr>
      </w:pPr>
      <w:r>
        <w:rPr>
          <w:rFonts w:hint="eastAsia" w:ascii="仿宋" w:hAnsi="仿宋" w:eastAsia="仿宋" w:cs="仿宋"/>
          <w:kern w:val="2"/>
          <w:sz w:val="24"/>
          <w:szCs w:val="24"/>
        </w:rPr>
        <w:t>成立时间_______年_______月______日</w:t>
      </w:r>
    </w:p>
    <w:p>
      <w:pPr>
        <w:spacing w:line="520" w:lineRule="exact"/>
        <w:rPr>
          <w:rFonts w:hint="eastAsia" w:ascii="仿宋" w:hAnsi="仿宋" w:eastAsia="仿宋" w:cs="仿宋"/>
          <w:kern w:val="2"/>
          <w:sz w:val="24"/>
          <w:szCs w:val="24"/>
        </w:rPr>
      </w:pPr>
      <w:r>
        <w:rPr>
          <w:rFonts w:hint="eastAsia" w:ascii="仿宋" w:hAnsi="仿宋" w:eastAsia="仿宋" w:cs="仿宋"/>
          <w:kern w:val="2"/>
          <w:sz w:val="24"/>
          <w:szCs w:val="24"/>
        </w:rPr>
        <w:t>经营期限：__________</w:t>
      </w:r>
    </w:p>
    <w:p>
      <w:pPr>
        <w:spacing w:line="520" w:lineRule="exact"/>
        <w:rPr>
          <w:rFonts w:hint="eastAsia" w:ascii="仿宋" w:hAnsi="仿宋" w:eastAsia="仿宋" w:cs="仿宋"/>
          <w:kern w:val="2"/>
          <w:sz w:val="24"/>
          <w:szCs w:val="24"/>
        </w:rPr>
      </w:pPr>
      <w:r>
        <w:rPr>
          <w:rFonts w:hint="eastAsia" w:ascii="仿宋" w:hAnsi="仿宋" w:eastAsia="仿宋" w:cs="仿宋"/>
          <w:kern w:val="2"/>
          <w:sz w:val="24"/>
          <w:szCs w:val="24"/>
        </w:rPr>
        <w:t>姓名：__________性别：__________年龄：__________职务：__________</w:t>
      </w:r>
    </w:p>
    <w:p>
      <w:pPr>
        <w:spacing w:line="520" w:lineRule="exact"/>
        <w:rPr>
          <w:rFonts w:hint="eastAsia" w:ascii="仿宋" w:hAnsi="仿宋" w:eastAsia="仿宋" w:cs="仿宋"/>
          <w:kern w:val="2"/>
          <w:sz w:val="24"/>
          <w:szCs w:val="24"/>
        </w:rPr>
      </w:pPr>
      <w:r>
        <w:rPr>
          <w:rFonts w:hint="eastAsia" w:ascii="仿宋" w:hAnsi="仿宋" w:eastAsia="仿宋" w:cs="仿宋"/>
          <w:kern w:val="2"/>
          <w:sz w:val="24"/>
          <w:szCs w:val="24"/>
        </w:rPr>
        <w:t>系________________________（供应商名称）的法定代表人。</w:t>
      </w:r>
    </w:p>
    <w:p>
      <w:pPr>
        <w:spacing w:line="520" w:lineRule="exact"/>
        <w:rPr>
          <w:rFonts w:hint="eastAsia" w:ascii="仿宋" w:hAnsi="仿宋" w:eastAsia="仿宋" w:cs="仿宋"/>
          <w:kern w:val="2"/>
          <w:sz w:val="24"/>
          <w:szCs w:val="24"/>
        </w:rPr>
      </w:pPr>
      <w:r>
        <w:rPr>
          <w:rFonts w:hint="eastAsia" w:ascii="仿宋" w:hAnsi="仿宋" w:eastAsia="仿宋" w:cs="仿宋"/>
          <w:kern w:val="2"/>
          <w:sz w:val="24"/>
          <w:szCs w:val="24"/>
        </w:rPr>
        <w:t>附：法定代表人身份证正反面</w:t>
      </w:r>
    </w:p>
    <w:tbl>
      <w:tblPr>
        <w:tblStyle w:val="50"/>
        <w:tblpPr w:leftFromText="180" w:rightFromText="180" w:vertAnchor="text" w:horzAnchor="margin" w:tblpXSpec="center" w:tblpY="1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1"/>
        <w:gridCol w:w="4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3" w:hRule="atLeast"/>
        </w:trPr>
        <w:tc>
          <w:tcPr>
            <w:tcW w:w="4321" w:type="dxa"/>
            <w:noWrap w:val="0"/>
            <w:vAlign w:val="center"/>
          </w:tcPr>
          <w:p>
            <w:pPr>
              <w:spacing w:line="520" w:lineRule="exact"/>
              <w:rPr>
                <w:rFonts w:hint="eastAsia" w:ascii="仿宋" w:hAnsi="仿宋" w:eastAsia="仿宋" w:cs="仿宋"/>
                <w:kern w:val="2"/>
                <w:sz w:val="24"/>
                <w:szCs w:val="24"/>
                <w:lang w:val="en-US" w:eastAsia="zh-CN"/>
              </w:rPr>
            </w:pPr>
            <w:r>
              <w:rPr>
                <w:rFonts w:hint="eastAsia" w:ascii="仿宋" w:hAnsi="仿宋" w:eastAsia="仿宋" w:cs="仿宋"/>
                <w:kern w:val="2"/>
                <w:sz w:val="24"/>
                <w:szCs w:val="24"/>
              </w:rPr>
              <w:t>法定代表人居民身份证</w:t>
            </w:r>
            <w:r>
              <w:rPr>
                <w:rFonts w:hint="eastAsia" w:ascii="仿宋" w:hAnsi="仿宋" w:eastAsia="仿宋" w:cs="仿宋"/>
                <w:kern w:val="2"/>
                <w:sz w:val="24"/>
                <w:szCs w:val="24"/>
                <w:lang w:val="en-US" w:eastAsia="zh-CN"/>
              </w:rPr>
              <w:t>人像面</w:t>
            </w:r>
          </w:p>
        </w:tc>
        <w:tc>
          <w:tcPr>
            <w:tcW w:w="4518" w:type="dxa"/>
            <w:noWrap w:val="0"/>
            <w:vAlign w:val="center"/>
          </w:tcPr>
          <w:p>
            <w:pPr>
              <w:spacing w:line="520" w:lineRule="exact"/>
              <w:rPr>
                <w:rFonts w:hint="eastAsia" w:ascii="仿宋" w:hAnsi="仿宋" w:eastAsia="仿宋" w:cs="仿宋"/>
                <w:kern w:val="2"/>
                <w:sz w:val="24"/>
                <w:szCs w:val="24"/>
                <w:lang w:val="en-US" w:eastAsia="zh-CN"/>
              </w:rPr>
            </w:pPr>
            <w:r>
              <w:rPr>
                <w:rFonts w:hint="eastAsia" w:ascii="仿宋" w:hAnsi="仿宋" w:eastAsia="仿宋" w:cs="仿宋"/>
                <w:kern w:val="2"/>
                <w:sz w:val="24"/>
                <w:szCs w:val="24"/>
              </w:rPr>
              <w:t>法定代表人居民身份证</w:t>
            </w:r>
            <w:r>
              <w:rPr>
                <w:rFonts w:hint="eastAsia" w:ascii="仿宋" w:hAnsi="仿宋" w:eastAsia="仿宋" w:cs="仿宋"/>
                <w:kern w:val="2"/>
                <w:sz w:val="24"/>
                <w:szCs w:val="24"/>
                <w:lang w:val="en-US" w:eastAsia="zh-CN"/>
              </w:rPr>
              <w:t>国徽面</w:t>
            </w:r>
          </w:p>
        </w:tc>
      </w:tr>
    </w:tbl>
    <w:p>
      <w:pPr>
        <w:spacing w:line="520" w:lineRule="exact"/>
        <w:rPr>
          <w:rFonts w:hint="eastAsia" w:ascii="仿宋" w:hAnsi="仿宋" w:eastAsia="仿宋" w:cs="仿宋"/>
          <w:kern w:val="2"/>
          <w:sz w:val="24"/>
          <w:szCs w:val="24"/>
        </w:rPr>
      </w:pPr>
      <w:r>
        <w:rPr>
          <w:rFonts w:hint="eastAsia" w:ascii="仿宋" w:hAnsi="仿宋" w:eastAsia="仿宋" w:cs="仿宋"/>
          <w:kern w:val="2"/>
          <w:sz w:val="24"/>
          <w:szCs w:val="24"/>
        </w:rPr>
        <w:t>特此证明；</w:t>
      </w:r>
    </w:p>
    <w:p>
      <w:pPr>
        <w:spacing w:line="520" w:lineRule="exact"/>
        <w:rPr>
          <w:rFonts w:hint="eastAsia" w:ascii="仿宋" w:hAnsi="仿宋" w:eastAsia="仿宋" w:cs="仿宋"/>
          <w:kern w:val="2"/>
          <w:sz w:val="24"/>
          <w:szCs w:val="24"/>
        </w:rPr>
      </w:pPr>
    </w:p>
    <w:p>
      <w:pPr>
        <w:spacing w:line="520" w:lineRule="exact"/>
        <w:rPr>
          <w:rFonts w:hint="eastAsia" w:ascii="仿宋" w:hAnsi="仿宋" w:eastAsia="仿宋" w:cs="仿宋"/>
          <w:kern w:val="2"/>
          <w:sz w:val="24"/>
          <w:szCs w:val="24"/>
        </w:rPr>
      </w:pPr>
    </w:p>
    <w:p>
      <w:pPr>
        <w:spacing w:line="520" w:lineRule="exact"/>
        <w:rPr>
          <w:rFonts w:hint="eastAsia" w:ascii="仿宋" w:hAnsi="仿宋" w:eastAsia="仿宋" w:cs="仿宋"/>
          <w:kern w:val="2"/>
          <w:sz w:val="24"/>
          <w:szCs w:val="24"/>
        </w:rPr>
      </w:pPr>
      <w:r>
        <w:rPr>
          <w:rFonts w:hint="eastAsia" w:ascii="仿宋" w:hAnsi="仿宋" w:eastAsia="仿宋" w:cs="仿宋"/>
          <w:kern w:val="2"/>
          <w:sz w:val="24"/>
          <w:szCs w:val="24"/>
        </w:rPr>
        <w:t>供应商：__________（盖单位章）</w:t>
      </w:r>
    </w:p>
    <w:p>
      <w:pPr>
        <w:spacing w:line="520" w:lineRule="exact"/>
        <w:rPr>
          <w:rFonts w:hint="eastAsia" w:ascii="仿宋" w:hAnsi="仿宋" w:eastAsia="仿宋" w:cs="仿宋"/>
          <w:kern w:val="2"/>
          <w:sz w:val="24"/>
          <w:szCs w:val="24"/>
        </w:rPr>
      </w:pPr>
      <w:r>
        <w:rPr>
          <w:rFonts w:hint="eastAsia" w:ascii="仿宋" w:hAnsi="仿宋" w:eastAsia="仿宋" w:cs="仿宋"/>
          <w:kern w:val="2"/>
          <w:sz w:val="24"/>
          <w:szCs w:val="24"/>
        </w:rPr>
        <w:t>______年______月______日</w:t>
      </w:r>
    </w:p>
    <w:p>
      <w:pPr>
        <w:spacing w:line="520" w:lineRule="exact"/>
        <w:ind w:firstLine="5280" w:firstLineChars="2200"/>
        <w:rPr>
          <w:rFonts w:hint="eastAsia" w:ascii="仿宋" w:hAnsi="仿宋" w:eastAsia="仿宋" w:cs="仿宋"/>
          <w:kern w:val="2"/>
          <w:sz w:val="24"/>
          <w:szCs w:val="24"/>
        </w:rPr>
      </w:pPr>
    </w:p>
    <w:p>
      <w:pPr>
        <w:spacing w:line="440" w:lineRule="exact"/>
        <w:rPr>
          <w:rFonts w:hint="eastAsia" w:ascii="仿宋" w:hAnsi="仿宋" w:eastAsia="仿宋" w:cs="仿宋"/>
          <w:kern w:val="2"/>
          <w:sz w:val="20"/>
          <w:szCs w:val="22"/>
        </w:rPr>
      </w:pPr>
    </w:p>
    <w:p>
      <w:pPr>
        <w:spacing w:line="440" w:lineRule="exact"/>
        <w:jc w:val="both"/>
        <w:rPr>
          <w:rFonts w:hint="eastAsia" w:ascii="仿宋" w:hAnsi="仿宋" w:eastAsia="仿宋" w:cs="仿宋"/>
          <w:kern w:val="2"/>
          <w:sz w:val="20"/>
          <w:szCs w:val="22"/>
        </w:rPr>
      </w:pPr>
    </w:p>
    <w:p>
      <w:pPr>
        <w:pStyle w:val="2"/>
        <w:rPr>
          <w:rFonts w:hint="eastAsia" w:ascii="仿宋" w:hAnsi="仿宋" w:eastAsia="仿宋" w:cs="仿宋"/>
          <w:kern w:val="2"/>
          <w:sz w:val="20"/>
          <w:szCs w:val="22"/>
        </w:rPr>
      </w:pPr>
    </w:p>
    <w:p>
      <w:pPr>
        <w:pStyle w:val="9"/>
        <w:numPr>
          <w:ilvl w:val="0"/>
          <w:numId w:val="11"/>
        </w:numPr>
        <w:spacing w:line="520" w:lineRule="exact"/>
        <w:jc w:val="center"/>
        <w:rPr>
          <w:rFonts w:hint="eastAsia" w:ascii="仿宋" w:hAnsi="仿宋" w:eastAsia="仿宋" w:cs="仿宋"/>
          <w:sz w:val="24"/>
          <w:szCs w:val="24"/>
        </w:rPr>
      </w:pPr>
      <w:r>
        <w:rPr>
          <w:rFonts w:hint="eastAsia" w:ascii="仿宋" w:hAnsi="仿宋" w:eastAsia="仿宋" w:cs="仿宋"/>
          <w:sz w:val="24"/>
          <w:szCs w:val="24"/>
        </w:rPr>
        <w:br w:type="page"/>
      </w:r>
      <w:bookmarkStart w:id="412" w:name="_Toc19344"/>
      <w:bookmarkStart w:id="413" w:name="_Toc22767"/>
      <w:r>
        <w:rPr>
          <w:rFonts w:hint="eastAsia" w:ascii="仿宋" w:hAnsi="仿宋" w:eastAsia="仿宋" w:cs="仿宋"/>
          <w:sz w:val="24"/>
          <w:szCs w:val="24"/>
        </w:rPr>
        <w:t>授权委托书</w:t>
      </w:r>
      <w:bookmarkEnd w:id="403"/>
      <w:bookmarkEnd w:id="412"/>
      <w:bookmarkEnd w:id="413"/>
    </w:p>
    <w:p>
      <w:pPr>
        <w:spacing w:before="100" w:beforeAutospacing="1" w:after="100" w:afterAutospacing="1"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本人</w:t>
      </w:r>
      <w:r>
        <w:rPr>
          <w:rFonts w:hint="eastAsia" w:ascii="仿宋" w:hAnsi="仿宋" w:eastAsia="仿宋" w:cs="仿宋"/>
          <w:kern w:val="0"/>
          <w:sz w:val="24"/>
          <w:szCs w:val="24"/>
          <w:u w:val="single"/>
        </w:rPr>
        <w:t>    </w:t>
      </w:r>
      <w:r>
        <w:rPr>
          <w:rFonts w:hint="eastAsia" w:ascii="仿宋" w:hAnsi="仿宋" w:eastAsia="仿宋" w:cs="仿宋"/>
          <w:kern w:val="0"/>
          <w:sz w:val="24"/>
          <w:szCs w:val="24"/>
        </w:rPr>
        <w:t>（姓名）系</w:t>
      </w:r>
      <w:r>
        <w:rPr>
          <w:rFonts w:hint="eastAsia" w:ascii="仿宋" w:hAnsi="仿宋" w:eastAsia="仿宋" w:cs="仿宋"/>
          <w:kern w:val="0"/>
          <w:sz w:val="24"/>
          <w:szCs w:val="24"/>
          <w:u w:val="single"/>
        </w:rPr>
        <w:t>    </w:t>
      </w:r>
      <w:r>
        <w:rPr>
          <w:rFonts w:hint="eastAsia" w:ascii="仿宋" w:hAnsi="仿宋" w:eastAsia="仿宋" w:cs="仿宋"/>
          <w:kern w:val="0"/>
          <w:sz w:val="24"/>
          <w:szCs w:val="24"/>
        </w:rPr>
        <w:t>（供应商名称）的法定代表人，现委托</w:t>
      </w:r>
      <w:r>
        <w:rPr>
          <w:rFonts w:hint="eastAsia" w:ascii="仿宋" w:hAnsi="仿宋" w:eastAsia="仿宋" w:cs="仿宋"/>
          <w:kern w:val="0"/>
          <w:sz w:val="24"/>
          <w:szCs w:val="24"/>
          <w:u w:val="single"/>
        </w:rPr>
        <w:t>     </w:t>
      </w:r>
      <w:r>
        <w:rPr>
          <w:rFonts w:hint="eastAsia" w:ascii="仿宋" w:hAnsi="仿宋" w:eastAsia="仿宋" w:cs="仿宋"/>
          <w:kern w:val="0"/>
          <w:sz w:val="24"/>
          <w:szCs w:val="24"/>
        </w:rPr>
        <w:t>（姓名）为我方代理人。代理人根据授权，以我方名义签署、澄清确认、递 交、撤回、修改询比项目响应文件、签订合同和处理有关事宜，其法律后果由我方承担。委托期限：_________________。</w:t>
      </w:r>
    </w:p>
    <w:p>
      <w:pPr>
        <w:spacing w:before="100" w:beforeAutospacing="1" w:after="100" w:afterAutospacing="1"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代理人无转委托权。</w:t>
      </w:r>
    </w:p>
    <w:p>
      <w:pPr>
        <w:spacing w:before="100" w:beforeAutospacing="1" w:after="100" w:afterAutospacing="1" w:line="360" w:lineRule="auto"/>
        <w:ind w:firstLine="480" w:firstLineChars="200"/>
        <w:rPr>
          <w:rFonts w:hint="eastAsia" w:ascii="仿宋" w:hAnsi="仿宋" w:eastAsia="仿宋" w:cs="仿宋"/>
          <w:sz w:val="24"/>
          <w:szCs w:val="24"/>
        </w:rPr>
      </w:pPr>
      <w:r>
        <w:rPr>
          <w:rFonts w:hint="eastAsia" w:ascii="仿宋" w:hAnsi="仿宋" w:eastAsia="仿宋" w:cs="仿宋"/>
          <w:kern w:val="0"/>
          <w:sz w:val="24"/>
          <w:szCs w:val="24"/>
        </w:rPr>
        <w:t>附：法定代表人及代理人身份证正、反面扫描件。</w:t>
      </w:r>
    </w:p>
    <w:tbl>
      <w:tblPr>
        <w:tblStyle w:val="50"/>
        <w:tblW w:w="9280" w:type="dxa"/>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640"/>
        <w:gridCol w:w="4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32" w:hRule="atLeast"/>
          <w:tblCellSpacing w:w="0" w:type="dxa"/>
        </w:trPr>
        <w:tc>
          <w:tcPr>
            <w:tcW w:w="4640" w:type="dxa"/>
            <w:noWrap w:val="0"/>
            <w:vAlign w:val="center"/>
          </w:tcPr>
          <w:p>
            <w:pPr>
              <w:jc w:val="center"/>
              <w:rPr>
                <w:rFonts w:hint="eastAsia" w:ascii="仿宋" w:hAnsi="仿宋" w:eastAsia="仿宋" w:cs="仿宋"/>
                <w:sz w:val="24"/>
                <w:szCs w:val="24"/>
              </w:rPr>
            </w:pPr>
          </w:p>
        </w:tc>
        <w:tc>
          <w:tcPr>
            <w:tcW w:w="4640" w:type="dxa"/>
            <w:noWrap w:val="0"/>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39" w:hRule="atLeast"/>
          <w:tblCellSpacing w:w="0" w:type="dxa"/>
        </w:trPr>
        <w:tc>
          <w:tcPr>
            <w:tcW w:w="4640" w:type="dxa"/>
            <w:noWrap w:val="0"/>
            <w:vAlign w:val="center"/>
          </w:tcPr>
          <w:p>
            <w:pPr>
              <w:jc w:val="center"/>
              <w:rPr>
                <w:rFonts w:hint="eastAsia" w:ascii="仿宋" w:hAnsi="仿宋" w:eastAsia="仿宋" w:cs="仿宋"/>
                <w:sz w:val="24"/>
                <w:szCs w:val="24"/>
              </w:rPr>
            </w:pPr>
          </w:p>
        </w:tc>
        <w:tc>
          <w:tcPr>
            <w:tcW w:w="4640" w:type="dxa"/>
            <w:noWrap w:val="0"/>
            <w:vAlign w:val="center"/>
          </w:tcPr>
          <w:p>
            <w:pPr>
              <w:jc w:val="center"/>
              <w:rPr>
                <w:rFonts w:hint="eastAsia" w:ascii="仿宋" w:hAnsi="仿宋" w:eastAsia="仿宋" w:cs="仿宋"/>
                <w:sz w:val="24"/>
                <w:szCs w:val="24"/>
              </w:rPr>
            </w:pPr>
          </w:p>
        </w:tc>
      </w:tr>
    </w:tbl>
    <w:p>
      <w:pPr>
        <w:widowControl/>
        <w:shd w:val="clear" w:color="auto" w:fill="FFFFFF"/>
        <w:spacing w:before="150" w:after="150" w:line="360" w:lineRule="auto"/>
        <w:rPr>
          <w:rFonts w:hint="eastAsia" w:ascii="仿宋" w:hAnsi="仿宋" w:eastAsia="仿宋" w:cs="仿宋"/>
          <w:color w:val="222222"/>
          <w:kern w:val="0"/>
          <w:sz w:val="24"/>
          <w:szCs w:val="24"/>
        </w:rPr>
      </w:pPr>
      <w:r>
        <w:rPr>
          <w:rFonts w:hint="eastAsia" w:ascii="仿宋" w:hAnsi="仿宋" w:eastAsia="仿宋" w:cs="仿宋"/>
          <w:color w:val="222222"/>
          <w:kern w:val="0"/>
          <w:sz w:val="28"/>
          <w:szCs w:val="28"/>
        </w:rPr>
        <w:t> </w:t>
      </w:r>
      <w:r>
        <w:rPr>
          <w:rFonts w:hint="eastAsia" w:ascii="仿宋" w:hAnsi="仿宋" w:eastAsia="仿宋" w:cs="仿宋"/>
          <w:color w:val="222222"/>
          <w:kern w:val="0"/>
          <w:sz w:val="24"/>
          <w:szCs w:val="24"/>
        </w:rPr>
        <w:t> 注：本授权委托书需由供应商加盖单位公章并由其法定代表人和委托代理人签字。</w:t>
      </w:r>
    </w:p>
    <w:p>
      <w:pPr>
        <w:widowControl/>
        <w:shd w:val="clear" w:color="auto" w:fill="FFFFFF"/>
        <w:spacing w:line="360" w:lineRule="auto"/>
        <w:jc w:val="left"/>
        <w:rPr>
          <w:rFonts w:hint="eastAsia" w:ascii="仿宋" w:hAnsi="仿宋" w:eastAsia="仿宋" w:cs="仿宋"/>
          <w:color w:val="222222"/>
          <w:kern w:val="0"/>
          <w:sz w:val="24"/>
          <w:szCs w:val="24"/>
        </w:rPr>
      </w:pPr>
      <w:r>
        <w:rPr>
          <w:rFonts w:hint="eastAsia" w:ascii="仿宋" w:hAnsi="仿宋" w:eastAsia="仿宋" w:cs="仿宋"/>
          <w:color w:val="222222"/>
          <w:kern w:val="0"/>
          <w:sz w:val="24"/>
          <w:szCs w:val="24"/>
        </w:rPr>
        <w:t>        投 标 人：_________________（盖章单位） </w:t>
      </w:r>
    </w:p>
    <w:p>
      <w:pPr>
        <w:widowControl/>
        <w:shd w:val="clear" w:color="auto" w:fill="FFFFFF"/>
        <w:spacing w:line="360" w:lineRule="auto"/>
        <w:jc w:val="left"/>
        <w:rPr>
          <w:rFonts w:hint="eastAsia" w:ascii="仿宋" w:hAnsi="仿宋" w:eastAsia="仿宋" w:cs="仿宋"/>
          <w:color w:val="222222"/>
          <w:kern w:val="0"/>
          <w:sz w:val="24"/>
          <w:szCs w:val="24"/>
        </w:rPr>
      </w:pPr>
      <w:r>
        <w:rPr>
          <w:rFonts w:hint="eastAsia" w:ascii="仿宋" w:hAnsi="仿宋" w:eastAsia="仿宋" w:cs="仿宋"/>
          <w:color w:val="222222"/>
          <w:kern w:val="0"/>
          <w:sz w:val="24"/>
          <w:szCs w:val="24"/>
        </w:rPr>
        <w:t>        法定代表人：_________________（签字） </w:t>
      </w:r>
    </w:p>
    <w:p>
      <w:pPr>
        <w:widowControl/>
        <w:shd w:val="clear" w:color="auto" w:fill="FFFFFF"/>
        <w:spacing w:line="360" w:lineRule="auto"/>
        <w:jc w:val="left"/>
        <w:rPr>
          <w:rFonts w:hint="eastAsia" w:ascii="仿宋" w:hAnsi="仿宋" w:eastAsia="仿宋" w:cs="仿宋"/>
          <w:color w:val="222222"/>
          <w:kern w:val="0"/>
          <w:sz w:val="24"/>
          <w:szCs w:val="24"/>
        </w:rPr>
      </w:pPr>
      <w:r>
        <w:rPr>
          <w:rFonts w:hint="eastAsia" w:ascii="仿宋" w:hAnsi="仿宋" w:eastAsia="仿宋" w:cs="仿宋"/>
          <w:color w:val="222222"/>
          <w:kern w:val="0"/>
          <w:sz w:val="24"/>
          <w:szCs w:val="24"/>
        </w:rPr>
        <w:t>        身份证号码：_________________</w:t>
      </w:r>
    </w:p>
    <w:p>
      <w:pPr>
        <w:widowControl/>
        <w:shd w:val="clear" w:color="auto" w:fill="FFFFFF"/>
        <w:spacing w:line="360" w:lineRule="auto"/>
        <w:jc w:val="left"/>
        <w:rPr>
          <w:rFonts w:hint="eastAsia" w:ascii="仿宋" w:hAnsi="仿宋" w:eastAsia="仿宋" w:cs="仿宋"/>
          <w:color w:val="222222"/>
          <w:kern w:val="0"/>
          <w:sz w:val="24"/>
          <w:szCs w:val="24"/>
        </w:rPr>
      </w:pPr>
      <w:r>
        <w:rPr>
          <w:rFonts w:hint="eastAsia" w:ascii="仿宋" w:hAnsi="仿宋" w:eastAsia="仿宋" w:cs="仿宋"/>
          <w:color w:val="222222"/>
          <w:kern w:val="0"/>
          <w:sz w:val="24"/>
          <w:szCs w:val="24"/>
        </w:rPr>
        <w:t>        委托代理人：_________________（签字） </w:t>
      </w:r>
    </w:p>
    <w:p>
      <w:pPr>
        <w:widowControl/>
        <w:shd w:val="clear" w:color="auto" w:fill="FFFFFF"/>
        <w:spacing w:line="360" w:lineRule="auto"/>
        <w:jc w:val="left"/>
        <w:rPr>
          <w:rFonts w:hint="eastAsia" w:ascii="仿宋" w:hAnsi="仿宋" w:eastAsia="仿宋" w:cs="仿宋"/>
          <w:color w:val="222222"/>
          <w:kern w:val="0"/>
          <w:sz w:val="24"/>
          <w:szCs w:val="24"/>
        </w:rPr>
      </w:pPr>
      <w:r>
        <w:rPr>
          <w:rFonts w:hint="eastAsia" w:ascii="仿宋" w:hAnsi="仿宋" w:eastAsia="仿宋" w:cs="仿宋"/>
          <w:color w:val="222222"/>
          <w:kern w:val="0"/>
          <w:sz w:val="24"/>
          <w:szCs w:val="24"/>
        </w:rPr>
        <w:t>        身份证号码：_________________</w:t>
      </w:r>
    </w:p>
    <w:p>
      <w:pPr>
        <w:widowControl/>
        <w:shd w:val="clear" w:color="auto" w:fill="FFFFFF"/>
        <w:spacing w:line="360" w:lineRule="auto"/>
        <w:ind w:firstLine="1560" w:firstLineChars="650"/>
        <w:jc w:val="left"/>
        <w:rPr>
          <w:rFonts w:hint="eastAsia" w:ascii="仿宋" w:hAnsi="仿宋" w:eastAsia="仿宋" w:cs="仿宋"/>
          <w:color w:val="222222"/>
          <w:kern w:val="0"/>
          <w:sz w:val="24"/>
          <w:szCs w:val="24"/>
        </w:rPr>
      </w:pPr>
      <w:r>
        <w:rPr>
          <w:rFonts w:hint="eastAsia" w:ascii="仿宋" w:hAnsi="仿宋" w:eastAsia="仿宋" w:cs="仿宋"/>
          <w:color w:val="222222"/>
          <w:kern w:val="0"/>
          <w:sz w:val="24"/>
          <w:szCs w:val="24"/>
        </w:rPr>
        <w:t>____年____月______日</w:t>
      </w:r>
    </w:p>
    <w:p>
      <w:pPr>
        <w:pStyle w:val="30"/>
        <w:ind w:right="57"/>
        <w:jc w:val="left"/>
        <w:rPr>
          <w:rFonts w:hint="eastAsia" w:ascii="仿宋" w:hAnsi="仿宋" w:eastAsia="仿宋" w:cs="仿宋"/>
          <w:sz w:val="24"/>
          <w:szCs w:val="24"/>
        </w:rPr>
      </w:pPr>
    </w:p>
    <w:p>
      <w:pPr>
        <w:pStyle w:val="30"/>
        <w:ind w:right="57"/>
        <w:jc w:val="left"/>
        <w:rPr>
          <w:rFonts w:hint="eastAsia" w:ascii="仿宋" w:hAnsi="仿宋" w:eastAsia="仿宋" w:cs="仿宋"/>
          <w:sz w:val="24"/>
          <w:szCs w:val="24"/>
        </w:rPr>
      </w:pPr>
    </w:p>
    <w:p>
      <w:pPr>
        <w:pStyle w:val="30"/>
        <w:ind w:right="57"/>
        <w:jc w:val="left"/>
        <w:rPr>
          <w:rFonts w:hint="eastAsia" w:ascii="仿宋" w:hAnsi="仿宋" w:eastAsia="仿宋" w:cs="仿宋"/>
          <w:b/>
          <w:sz w:val="24"/>
          <w:szCs w:val="24"/>
        </w:rPr>
      </w:pPr>
    </w:p>
    <w:p>
      <w:pPr>
        <w:pStyle w:val="20"/>
        <w:ind w:firstLine="960" w:firstLineChars="400"/>
        <w:rPr>
          <w:rFonts w:hint="eastAsia" w:ascii="仿宋" w:hAnsi="仿宋" w:eastAsia="仿宋" w:cs="仿宋"/>
          <w:sz w:val="24"/>
        </w:rPr>
      </w:pPr>
    </w:p>
    <w:p>
      <w:pPr>
        <w:rPr>
          <w:rFonts w:hint="eastAsia" w:ascii="仿宋" w:hAnsi="仿宋" w:eastAsia="仿宋" w:cs="仿宋"/>
          <w:sz w:val="24"/>
          <w:szCs w:val="24"/>
        </w:rPr>
      </w:pPr>
      <w:bookmarkStart w:id="414" w:name="_Toc8262"/>
      <w:bookmarkStart w:id="415" w:name="_Toc21384"/>
      <w:bookmarkStart w:id="416" w:name="_Toc13270"/>
      <w:r>
        <w:rPr>
          <w:rFonts w:hint="eastAsia" w:ascii="仿宋" w:hAnsi="仿宋" w:eastAsia="仿宋" w:cs="仿宋"/>
          <w:sz w:val="24"/>
          <w:szCs w:val="24"/>
        </w:rPr>
        <w:br w:type="page"/>
      </w:r>
    </w:p>
    <w:p>
      <w:pPr>
        <w:pStyle w:val="9"/>
        <w:numPr>
          <w:ilvl w:val="0"/>
          <w:numId w:val="11"/>
        </w:numPr>
        <w:spacing w:line="520" w:lineRule="exact"/>
        <w:jc w:val="center"/>
        <w:rPr>
          <w:rFonts w:hint="eastAsia" w:ascii="仿宋" w:hAnsi="仿宋" w:eastAsia="仿宋" w:cs="仿宋"/>
          <w:sz w:val="24"/>
          <w:szCs w:val="24"/>
        </w:rPr>
      </w:pPr>
      <w:r>
        <w:rPr>
          <w:rFonts w:hint="eastAsia" w:ascii="仿宋" w:hAnsi="仿宋" w:eastAsia="仿宋" w:cs="仿宋"/>
          <w:sz w:val="24"/>
          <w:szCs w:val="24"/>
        </w:rPr>
        <w:t>供应商基本情况表</w:t>
      </w:r>
      <w:bookmarkEnd w:id="414"/>
      <w:bookmarkEnd w:id="415"/>
      <w:bookmarkEnd w:id="416"/>
    </w:p>
    <w:p>
      <w:pPr>
        <w:pStyle w:val="20"/>
        <w:rPr>
          <w:rFonts w:hint="eastAsia" w:ascii="仿宋" w:hAnsi="仿宋" w:eastAsia="仿宋" w:cs="仿宋"/>
        </w:rPr>
      </w:pPr>
    </w:p>
    <w:tbl>
      <w:tblPr>
        <w:tblStyle w:val="50"/>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0" w:type="dxa"/>
          <w:bottom w:w="0" w:type="dxa"/>
          <w:right w:w="0" w:type="dxa"/>
        </w:tblCellMar>
      </w:tblPr>
      <w:tblGrid>
        <w:gridCol w:w="2326"/>
        <w:gridCol w:w="2315"/>
        <w:gridCol w:w="1475"/>
        <w:gridCol w:w="353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567" w:hRule="atLeast"/>
          <w:jc w:val="center"/>
        </w:trPr>
        <w:tc>
          <w:tcPr>
            <w:tcW w:w="1205" w:type="pct"/>
            <w:tcBorders>
              <w:top w:val="single" w:color="auto" w:sz="6" w:space="0"/>
              <w:left w:val="single" w:color="auto" w:sz="6" w:space="0"/>
              <w:bottom w:val="single" w:color="auto" w:sz="6" w:space="0"/>
              <w:right w:val="single" w:color="auto" w:sz="6" w:space="0"/>
            </w:tcBorders>
            <w:noWrap w:val="0"/>
            <w:vAlign w:val="center"/>
          </w:tcPr>
          <w:p>
            <w:pPr>
              <w:spacing w:line="360" w:lineRule="auto"/>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供应商名称</w:t>
            </w:r>
          </w:p>
        </w:tc>
        <w:tc>
          <w:tcPr>
            <w:tcW w:w="1199" w:type="pct"/>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仿宋" w:hAnsi="仿宋" w:eastAsia="仿宋" w:cs="仿宋"/>
                <w:color w:val="000000"/>
                <w:sz w:val="24"/>
                <w:szCs w:val="24"/>
              </w:rPr>
            </w:pPr>
          </w:p>
        </w:tc>
        <w:tc>
          <w:tcPr>
            <w:tcW w:w="764" w:type="pct"/>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注册资金</w:t>
            </w:r>
          </w:p>
        </w:tc>
        <w:tc>
          <w:tcPr>
            <w:tcW w:w="1832" w:type="pct"/>
            <w:tcBorders>
              <w:top w:val="single" w:color="auto" w:sz="6" w:space="0"/>
              <w:left w:val="single" w:color="auto" w:sz="6" w:space="0"/>
              <w:bottom w:val="single" w:color="auto" w:sz="6" w:space="0"/>
              <w:right w:val="single" w:color="auto" w:sz="6" w:space="0"/>
            </w:tcBorders>
            <w:noWrap w:val="0"/>
            <w:vAlign w:val="center"/>
          </w:tcPr>
          <w:p>
            <w:pPr>
              <w:spacing w:line="360" w:lineRule="auto"/>
              <w:rPr>
                <w:rFonts w:hint="eastAsia" w:ascii="仿宋" w:hAnsi="仿宋" w:eastAsia="仿宋" w:cs="仿宋"/>
                <w:color w:val="000000"/>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567" w:hRule="atLeast"/>
          <w:jc w:val="center"/>
        </w:trPr>
        <w:tc>
          <w:tcPr>
            <w:tcW w:w="1205" w:type="pct"/>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注册地</w:t>
            </w:r>
          </w:p>
        </w:tc>
        <w:tc>
          <w:tcPr>
            <w:tcW w:w="1199" w:type="pct"/>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仿宋" w:hAnsi="仿宋" w:eastAsia="仿宋" w:cs="仿宋"/>
                <w:color w:val="000000"/>
                <w:sz w:val="24"/>
                <w:szCs w:val="24"/>
              </w:rPr>
            </w:pPr>
          </w:p>
        </w:tc>
        <w:tc>
          <w:tcPr>
            <w:tcW w:w="764" w:type="pct"/>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注册时间</w:t>
            </w:r>
          </w:p>
        </w:tc>
        <w:tc>
          <w:tcPr>
            <w:tcW w:w="1832" w:type="pct"/>
            <w:tcBorders>
              <w:top w:val="single" w:color="auto" w:sz="6" w:space="0"/>
              <w:left w:val="single" w:color="auto" w:sz="6" w:space="0"/>
              <w:bottom w:val="single" w:color="auto" w:sz="6" w:space="0"/>
              <w:right w:val="single" w:color="auto" w:sz="6" w:space="0"/>
            </w:tcBorders>
            <w:noWrap w:val="0"/>
            <w:vAlign w:val="center"/>
          </w:tcPr>
          <w:p>
            <w:pPr>
              <w:spacing w:line="360" w:lineRule="auto"/>
              <w:rPr>
                <w:rFonts w:hint="eastAsia" w:ascii="仿宋" w:hAnsi="仿宋" w:eastAsia="仿宋" w:cs="仿宋"/>
                <w:color w:val="000000"/>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567" w:hRule="atLeast"/>
          <w:jc w:val="center"/>
        </w:trPr>
        <w:tc>
          <w:tcPr>
            <w:tcW w:w="1205" w:type="pct"/>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法定代表人</w:t>
            </w:r>
          </w:p>
        </w:tc>
        <w:tc>
          <w:tcPr>
            <w:tcW w:w="1199" w:type="pct"/>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仿宋" w:hAnsi="仿宋" w:eastAsia="仿宋" w:cs="仿宋"/>
                <w:color w:val="000000"/>
                <w:sz w:val="24"/>
                <w:szCs w:val="24"/>
              </w:rPr>
            </w:pPr>
          </w:p>
        </w:tc>
        <w:tc>
          <w:tcPr>
            <w:tcW w:w="764" w:type="pct"/>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联系电话</w:t>
            </w:r>
          </w:p>
        </w:tc>
        <w:tc>
          <w:tcPr>
            <w:tcW w:w="1832" w:type="pct"/>
            <w:tcBorders>
              <w:top w:val="single" w:color="auto" w:sz="6" w:space="0"/>
              <w:left w:val="single" w:color="auto" w:sz="6" w:space="0"/>
              <w:bottom w:val="single" w:color="auto" w:sz="6" w:space="0"/>
              <w:right w:val="single" w:color="auto" w:sz="6" w:space="0"/>
            </w:tcBorders>
            <w:noWrap w:val="0"/>
            <w:vAlign w:val="center"/>
          </w:tcPr>
          <w:p>
            <w:pPr>
              <w:spacing w:line="360" w:lineRule="auto"/>
              <w:rPr>
                <w:rFonts w:hint="eastAsia" w:ascii="仿宋" w:hAnsi="仿宋" w:eastAsia="仿宋" w:cs="仿宋"/>
                <w:color w:val="000000"/>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567" w:hRule="atLeast"/>
          <w:jc w:val="center"/>
        </w:trPr>
        <w:tc>
          <w:tcPr>
            <w:tcW w:w="1205" w:type="pct"/>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技术负责人</w:t>
            </w:r>
          </w:p>
        </w:tc>
        <w:tc>
          <w:tcPr>
            <w:tcW w:w="1199" w:type="pct"/>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仿宋" w:hAnsi="仿宋" w:eastAsia="仿宋" w:cs="仿宋"/>
                <w:color w:val="000000"/>
                <w:sz w:val="24"/>
                <w:szCs w:val="24"/>
              </w:rPr>
            </w:pPr>
          </w:p>
        </w:tc>
        <w:tc>
          <w:tcPr>
            <w:tcW w:w="764" w:type="pct"/>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联系电话</w:t>
            </w:r>
          </w:p>
        </w:tc>
        <w:tc>
          <w:tcPr>
            <w:tcW w:w="1832" w:type="pct"/>
            <w:tcBorders>
              <w:top w:val="single" w:color="auto" w:sz="6" w:space="0"/>
              <w:left w:val="single" w:color="auto" w:sz="6" w:space="0"/>
              <w:bottom w:val="single" w:color="auto" w:sz="6" w:space="0"/>
              <w:right w:val="single" w:color="auto" w:sz="6" w:space="0"/>
            </w:tcBorders>
            <w:noWrap w:val="0"/>
            <w:vAlign w:val="center"/>
          </w:tcPr>
          <w:p>
            <w:pPr>
              <w:spacing w:line="360" w:lineRule="auto"/>
              <w:rPr>
                <w:rFonts w:hint="eastAsia" w:ascii="仿宋" w:hAnsi="仿宋" w:eastAsia="仿宋" w:cs="仿宋"/>
                <w:color w:val="000000"/>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567" w:hRule="atLeast"/>
          <w:jc w:val="center"/>
        </w:trPr>
        <w:tc>
          <w:tcPr>
            <w:tcW w:w="1205" w:type="pct"/>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开户银行</w:t>
            </w:r>
          </w:p>
        </w:tc>
        <w:tc>
          <w:tcPr>
            <w:tcW w:w="3795" w:type="pct"/>
            <w:gridSpan w:val="3"/>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仿宋" w:hAnsi="仿宋" w:eastAsia="仿宋" w:cs="仿宋"/>
                <w:color w:val="000000"/>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567" w:hRule="atLeast"/>
          <w:jc w:val="center"/>
        </w:trPr>
        <w:tc>
          <w:tcPr>
            <w:tcW w:w="1205" w:type="pct"/>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开户银行账号</w:t>
            </w:r>
          </w:p>
        </w:tc>
        <w:tc>
          <w:tcPr>
            <w:tcW w:w="3795" w:type="pct"/>
            <w:gridSpan w:val="3"/>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仿宋" w:hAnsi="仿宋" w:eastAsia="仿宋" w:cs="仿宋"/>
                <w:color w:val="000000"/>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777" w:hRule="atLeast"/>
          <w:jc w:val="center"/>
        </w:trPr>
        <w:tc>
          <w:tcPr>
            <w:tcW w:w="5000" w:type="pct"/>
            <w:gridSpan w:val="4"/>
            <w:tcBorders>
              <w:top w:val="single" w:color="auto" w:sz="6" w:space="0"/>
              <w:left w:val="single" w:color="auto" w:sz="6" w:space="0"/>
              <w:bottom w:val="single" w:color="auto" w:sz="6" w:space="0"/>
              <w:right w:val="single" w:color="auto" w:sz="6" w:space="0"/>
            </w:tcBorders>
            <w:noWrap w:val="0"/>
            <w:vAlign w:val="center"/>
          </w:tcPr>
          <w:p>
            <w:pPr>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主营范围：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703" w:hRule="atLeast"/>
          <w:jc w:val="center"/>
        </w:trPr>
        <w:tc>
          <w:tcPr>
            <w:tcW w:w="5000" w:type="pct"/>
            <w:gridSpan w:val="4"/>
            <w:tcBorders>
              <w:top w:val="single" w:color="auto" w:sz="6" w:space="0"/>
              <w:left w:val="single" w:color="auto" w:sz="6" w:space="0"/>
              <w:bottom w:val="single" w:color="auto" w:sz="4" w:space="0"/>
              <w:right w:val="single" w:color="auto" w:sz="6" w:space="0"/>
            </w:tcBorders>
            <w:noWrap w:val="0"/>
            <w:vAlign w:val="center"/>
          </w:tcPr>
          <w:p>
            <w:pPr>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企业资质：</w:t>
            </w:r>
          </w:p>
        </w:tc>
      </w:tr>
    </w:tbl>
    <w:p>
      <w:pPr>
        <w:spacing w:line="460" w:lineRule="exact"/>
        <w:rPr>
          <w:rFonts w:hint="eastAsia" w:ascii="仿宋" w:hAnsi="仿宋" w:eastAsia="仿宋" w:cs="仿宋"/>
          <w:sz w:val="24"/>
          <w:szCs w:val="24"/>
        </w:rPr>
      </w:pPr>
    </w:p>
    <w:p>
      <w:pPr>
        <w:spacing w:line="460" w:lineRule="exact"/>
        <w:rPr>
          <w:rFonts w:hint="eastAsia" w:ascii="仿宋" w:hAnsi="仿宋" w:eastAsia="仿宋" w:cs="仿宋"/>
          <w:sz w:val="24"/>
          <w:szCs w:val="24"/>
        </w:rPr>
      </w:pPr>
    </w:p>
    <w:p>
      <w:pPr>
        <w:spacing w:line="460" w:lineRule="exact"/>
        <w:rPr>
          <w:rFonts w:hint="eastAsia" w:ascii="仿宋" w:hAnsi="仿宋" w:eastAsia="仿宋" w:cs="仿宋"/>
          <w:sz w:val="24"/>
          <w:szCs w:val="24"/>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ind w:firstLine="0"/>
        <w:rPr>
          <w:rFonts w:hint="eastAsia" w:ascii="仿宋" w:hAnsi="仿宋" w:eastAsia="仿宋" w:cs="仿宋"/>
        </w:rPr>
      </w:pPr>
    </w:p>
    <w:p>
      <w:pPr>
        <w:pStyle w:val="9"/>
        <w:numPr>
          <w:ilvl w:val="0"/>
          <w:numId w:val="11"/>
        </w:numPr>
        <w:spacing w:line="520" w:lineRule="exact"/>
        <w:jc w:val="center"/>
        <w:rPr>
          <w:rFonts w:hint="eastAsia" w:ascii="仿宋" w:hAnsi="仿宋" w:eastAsia="仿宋" w:cs="仿宋"/>
          <w:sz w:val="24"/>
          <w:szCs w:val="24"/>
        </w:rPr>
      </w:pPr>
      <w:bookmarkStart w:id="417" w:name="_Toc15730"/>
      <w:bookmarkStart w:id="418" w:name="_Toc41475525"/>
      <w:bookmarkStart w:id="419" w:name="_Toc6921"/>
      <w:bookmarkStart w:id="420" w:name="_Toc21487"/>
      <w:r>
        <w:rPr>
          <w:rFonts w:hint="eastAsia" w:ascii="仿宋" w:hAnsi="仿宋" w:eastAsia="仿宋" w:cs="仿宋"/>
          <w:sz w:val="24"/>
          <w:szCs w:val="24"/>
        </w:rPr>
        <w:t>需求响应表</w:t>
      </w:r>
      <w:bookmarkEnd w:id="417"/>
      <w:bookmarkEnd w:id="418"/>
      <w:bookmarkEnd w:id="419"/>
      <w:bookmarkEnd w:id="420"/>
    </w:p>
    <w:tbl>
      <w:tblPr>
        <w:tblStyle w:val="5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50"/>
        <w:gridCol w:w="1531"/>
        <w:gridCol w:w="2856"/>
        <w:gridCol w:w="2250"/>
        <w:gridCol w:w="1531"/>
        <w:gridCol w:w="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750" w:type="dxa"/>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编号</w:t>
            </w:r>
          </w:p>
        </w:tc>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标的名称</w:t>
            </w:r>
          </w:p>
        </w:tc>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lang w:eastAsia="zh-CN"/>
              </w:rPr>
              <w:t>采购文件</w:t>
            </w:r>
            <w:r>
              <w:rPr>
                <w:rFonts w:hint="eastAsia" w:ascii="仿宋" w:hAnsi="仿宋" w:eastAsia="仿宋" w:cs="仿宋"/>
                <w:kern w:val="0"/>
                <w:sz w:val="24"/>
                <w:szCs w:val="24"/>
              </w:rPr>
              <w:t>技术要求</w:t>
            </w:r>
          </w:p>
        </w:tc>
        <w:tc>
          <w:tcPr>
            <w:tcW w:w="2250" w:type="dxa"/>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供应商提供响应内容</w:t>
            </w:r>
          </w:p>
        </w:tc>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spacing w:before="150" w:after="150"/>
              <w:ind w:firstLine="0" w:firstLineChars="0"/>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响应程度</w:t>
            </w:r>
          </w:p>
        </w:tc>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p>
        </w:tc>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p>
        </w:tc>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p>
        </w:tc>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p>
        </w:tc>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p>
        </w:tc>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p>
        </w:tc>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p>
        </w:tc>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p>
        </w:tc>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p>
        </w:tc>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p>
        </w:tc>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p>
        </w:tc>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p>
        </w:tc>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r>
              <w:rPr>
                <w:rFonts w:hint="eastAsia" w:ascii="仿宋" w:hAnsi="仿宋" w:eastAsia="仿宋" w:cs="仿宋"/>
                <w:kern w:val="0"/>
                <w:sz w:val="24"/>
                <w:szCs w:val="24"/>
              </w:rPr>
              <w:t>…</w:t>
            </w:r>
          </w:p>
        </w:tc>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p>
        </w:tc>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p>
        </w:tc>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p>
        </w:tc>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p>
        </w:tc>
        <w:tc>
          <w:tcPr>
            <w:tcW w:w="0" w:type="auto"/>
            <w:noWrap w:val="0"/>
            <w:tcMar>
              <w:top w:w="45" w:type="dxa"/>
              <w:left w:w="75" w:type="dxa"/>
              <w:bottom w:w="45" w:type="dxa"/>
              <w:right w:w="75" w:type="dxa"/>
            </w:tcMar>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仿宋" w:hAnsi="仿宋" w:eastAsia="仿宋" w:cs="仿宋"/>
                <w:kern w:val="0"/>
                <w:sz w:val="24"/>
                <w:szCs w:val="24"/>
              </w:rPr>
            </w:pPr>
          </w:p>
        </w:tc>
      </w:tr>
    </w:tbl>
    <w:p>
      <w:pPr>
        <w:widowControl/>
        <w:shd w:val="clear" w:color="auto" w:fill="FFFFFF"/>
        <w:rPr>
          <w:rFonts w:hint="eastAsia" w:ascii="仿宋" w:hAnsi="仿宋" w:eastAsia="仿宋" w:cs="仿宋"/>
          <w:color w:val="222222"/>
          <w:kern w:val="0"/>
          <w:sz w:val="24"/>
          <w:szCs w:val="24"/>
        </w:rPr>
      </w:pPr>
    </w:p>
    <w:p>
      <w:pPr>
        <w:widowControl/>
        <w:shd w:val="clear" w:color="auto" w:fill="FFFFFF"/>
        <w:rPr>
          <w:rFonts w:hint="eastAsia" w:ascii="仿宋" w:hAnsi="仿宋" w:eastAsia="仿宋" w:cs="仿宋"/>
          <w:color w:val="222222"/>
          <w:kern w:val="0"/>
          <w:sz w:val="24"/>
          <w:szCs w:val="24"/>
        </w:rPr>
      </w:pPr>
      <w:r>
        <w:rPr>
          <w:rFonts w:hint="eastAsia" w:ascii="仿宋" w:hAnsi="仿宋" w:eastAsia="仿宋" w:cs="仿宋"/>
          <w:color w:val="222222"/>
          <w:kern w:val="0"/>
          <w:sz w:val="24"/>
          <w:szCs w:val="24"/>
        </w:rPr>
        <w:t>说明：</w:t>
      </w:r>
    </w:p>
    <w:p>
      <w:pPr>
        <w:widowControl/>
        <w:shd w:val="clear" w:color="auto" w:fill="FFFFFF"/>
        <w:ind w:firstLine="480" w:firstLineChars="200"/>
        <w:rPr>
          <w:rFonts w:hint="eastAsia" w:ascii="仿宋" w:hAnsi="仿宋" w:eastAsia="仿宋" w:cs="仿宋"/>
          <w:color w:val="222222"/>
          <w:kern w:val="0"/>
          <w:sz w:val="24"/>
          <w:szCs w:val="24"/>
        </w:rPr>
      </w:pPr>
      <w:r>
        <w:rPr>
          <w:rFonts w:hint="eastAsia" w:ascii="仿宋" w:hAnsi="仿宋" w:eastAsia="仿宋" w:cs="仿宋"/>
          <w:color w:val="222222"/>
          <w:kern w:val="0"/>
          <w:sz w:val="24"/>
          <w:szCs w:val="24"/>
        </w:rPr>
        <w:t>供应商应按照第</w:t>
      </w:r>
      <w:r>
        <w:rPr>
          <w:rFonts w:hint="eastAsia" w:ascii="仿宋" w:hAnsi="仿宋" w:eastAsia="仿宋" w:cs="仿宋"/>
          <w:color w:val="222222"/>
          <w:kern w:val="0"/>
          <w:sz w:val="24"/>
          <w:szCs w:val="24"/>
          <w:lang w:val="en-US" w:eastAsia="zh-CN"/>
        </w:rPr>
        <w:t>五</w:t>
      </w:r>
      <w:r>
        <w:rPr>
          <w:rFonts w:hint="eastAsia" w:ascii="仿宋" w:hAnsi="仿宋" w:eastAsia="仿宋" w:cs="仿宋"/>
          <w:color w:val="222222"/>
          <w:kern w:val="0"/>
          <w:sz w:val="24"/>
          <w:szCs w:val="24"/>
        </w:rPr>
        <w:t>章“</w:t>
      </w:r>
      <w:r>
        <w:rPr>
          <w:rFonts w:hint="eastAsia" w:ascii="仿宋" w:hAnsi="仿宋" w:eastAsia="仿宋" w:cs="仿宋"/>
          <w:color w:val="222222"/>
          <w:kern w:val="0"/>
          <w:sz w:val="24"/>
          <w:szCs w:val="24"/>
          <w:lang w:val="en-US" w:eastAsia="zh-CN"/>
        </w:rPr>
        <w:t>技术规范</w:t>
      </w:r>
      <w:r>
        <w:rPr>
          <w:rFonts w:hint="eastAsia" w:ascii="仿宋" w:hAnsi="仿宋" w:eastAsia="仿宋" w:cs="仿宋"/>
          <w:color w:val="222222"/>
          <w:kern w:val="0"/>
          <w:sz w:val="24"/>
          <w:szCs w:val="24"/>
        </w:rPr>
        <w:t>”中确定的技术参数与配置要求，将投标产品的技术参数和性能指标明确列出，以证明投标产品对询比采购文件要求的技术参数和性能指标做出实质性响应。“响应程度”处可填写满足、响应或正偏离、负偏离。</w:t>
      </w:r>
    </w:p>
    <w:p>
      <w:pPr>
        <w:pStyle w:val="33"/>
        <w:tabs>
          <w:tab w:val="left" w:pos="5475"/>
        </w:tabs>
        <w:spacing w:line="520" w:lineRule="exact"/>
        <w:ind w:left="8500"/>
        <w:rPr>
          <w:rFonts w:hint="eastAsia" w:ascii="仿宋" w:hAnsi="仿宋" w:eastAsia="仿宋" w:cs="仿宋"/>
          <w:sz w:val="24"/>
          <w:szCs w:val="24"/>
        </w:rPr>
      </w:pPr>
    </w:p>
    <w:p>
      <w:pPr>
        <w:pStyle w:val="33"/>
        <w:spacing w:line="520" w:lineRule="exact"/>
        <w:ind w:left="0" w:leftChars="0"/>
        <w:rPr>
          <w:rFonts w:hint="eastAsia" w:ascii="仿宋" w:hAnsi="仿宋" w:eastAsia="仿宋" w:cs="仿宋"/>
          <w:bCs/>
          <w:sz w:val="24"/>
          <w:szCs w:val="24"/>
        </w:rPr>
      </w:pPr>
      <w:r>
        <w:rPr>
          <w:rFonts w:hint="eastAsia" w:ascii="仿宋" w:hAnsi="仿宋" w:eastAsia="仿宋" w:cs="仿宋"/>
          <w:bCs/>
          <w:sz w:val="24"/>
          <w:szCs w:val="24"/>
        </w:rPr>
        <w:t xml:space="preserve">供应商（盖章）：                        </w:t>
      </w:r>
    </w:p>
    <w:p>
      <w:pPr>
        <w:pStyle w:val="33"/>
        <w:spacing w:line="520" w:lineRule="exact"/>
        <w:ind w:left="8500"/>
        <w:rPr>
          <w:rFonts w:hint="eastAsia" w:ascii="仿宋" w:hAnsi="仿宋" w:eastAsia="仿宋" w:cs="仿宋"/>
          <w:bCs/>
          <w:sz w:val="24"/>
          <w:szCs w:val="24"/>
        </w:rPr>
      </w:pPr>
    </w:p>
    <w:p>
      <w:pPr>
        <w:pStyle w:val="33"/>
        <w:spacing w:line="520" w:lineRule="exact"/>
        <w:ind w:left="0" w:leftChars="0"/>
        <w:rPr>
          <w:rFonts w:hint="eastAsia" w:ascii="仿宋" w:hAnsi="仿宋" w:eastAsia="仿宋" w:cs="仿宋"/>
          <w:bCs/>
          <w:sz w:val="24"/>
          <w:szCs w:val="24"/>
        </w:rPr>
      </w:pPr>
      <w:r>
        <w:rPr>
          <w:rFonts w:hint="eastAsia" w:ascii="仿宋" w:hAnsi="仿宋" w:eastAsia="仿宋" w:cs="仿宋"/>
          <w:bCs/>
          <w:sz w:val="24"/>
          <w:szCs w:val="24"/>
        </w:rPr>
        <w:t>法定代表人或其授权代表：    （签字）</w:t>
      </w:r>
    </w:p>
    <w:p>
      <w:pPr>
        <w:spacing w:line="520" w:lineRule="exact"/>
        <w:rPr>
          <w:rFonts w:hint="eastAsia" w:ascii="仿宋" w:hAnsi="仿宋" w:eastAsia="仿宋" w:cs="仿宋"/>
          <w:bCs/>
          <w:sz w:val="24"/>
          <w:szCs w:val="24"/>
        </w:rPr>
      </w:pPr>
    </w:p>
    <w:p>
      <w:pPr>
        <w:spacing w:line="520" w:lineRule="exact"/>
        <w:rPr>
          <w:rFonts w:hint="eastAsia" w:ascii="仿宋" w:hAnsi="仿宋" w:eastAsia="仿宋" w:cs="仿宋"/>
          <w:bCs/>
          <w:sz w:val="24"/>
          <w:szCs w:val="24"/>
        </w:rPr>
      </w:pPr>
      <w:r>
        <w:rPr>
          <w:rFonts w:hint="eastAsia" w:ascii="仿宋" w:hAnsi="仿宋" w:eastAsia="仿宋" w:cs="仿宋"/>
          <w:bCs/>
          <w:sz w:val="24"/>
          <w:szCs w:val="24"/>
        </w:rPr>
        <w:t>日期：</w:t>
      </w:r>
    </w:p>
    <w:p>
      <w:pPr>
        <w:adjustRightInd w:val="0"/>
        <w:snapToGrid w:val="0"/>
        <w:spacing w:line="360" w:lineRule="auto"/>
        <w:jc w:val="center"/>
        <w:rPr>
          <w:rFonts w:hint="eastAsia" w:ascii="仿宋" w:hAnsi="仿宋" w:eastAsia="仿宋" w:cs="仿宋"/>
          <w:b/>
          <w:sz w:val="24"/>
          <w:szCs w:val="24"/>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9"/>
        <w:numPr>
          <w:ilvl w:val="0"/>
          <w:numId w:val="11"/>
        </w:numPr>
        <w:spacing w:line="520" w:lineRule="exact"/>
        <w:jc w:val="center"/>
        <w:rPr>
          <w:rFonts w:hint="eastAsia" w:ascii="仿宋" w:hAnsi="仿宋" w:eastAsia="仿宋" w:cs="仿宋"/>
          <w:sz w:val="24"/>
          <w:szCs w:val="24"/>
        </w:rPr>
      </w:pPr>
      <w:r>
        <w:rPr>
          <w:rFonts w:hint="eastAsia" w:ascii="仿宋" w:hAnsi="仿宋" w:eastAsia="仿宋" w:cs="仿宋"/>
          <w:sz w:val="24"/>
          <w:szCs w:val="24"/>
        </w:rPr>
        <w:t xml:space="preserve"> </w:t>
      </w:r>
      <w:bookmarkStart w:id="421" w:name="_Toc16978"/>
      <w:bookmarkStart w:id="422" w:name="_Toc2861"/>
      <w:bookmarkStart w:id="423" w:name="_Toc19840"/>
      <w:r>
        <w:rPr>
          <w:rFonts w:hint="eastAsia" w:ascii="仿宋" w:hAnsi="仿宋" w:eastAsia="仿宋" w:cs="仿宋"/>
          <w:sz w:val="24"/>
          <w:szCs w:val="24"/>
        </w:rPr>
        <w:t>项目组成人员一览表</w:t>
      </w:r>
      <w:bookmarkEnd w:id="421"/>
      <w:bookmarkEnd w:id="422"/>
      <w:bookmarkEnd w:id="423"/>
    </w:p>
    <w:p>
      <w:pPr>
        <w:spacing w:line="360" w:lineRule="auto"/>
        <w:jc w:val="center"/>
        <w:rPr>
          <w:rFonts w:hint="eastAsia" w:ascii="仿宋" w:hAnsi="仿宋" w:eastAsia="仿宋" w:cs="仿宋"/>
          <w:color w:val="000000"/>
          <w:sz w:val="27"/>
          <w:szCs w:val="27"/>
        </w:rPr>
      </w:pPr>
    </w:p>
    <w:tbl>
      <w:tblPr>
        <w:tblStyle w:val="5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76"/>
        <w:gridCol w:w="1984"/>
        <w:gridCol w:w="1145"/>
        <w:gridCol w:w="1469"/>
        <w:gridCol w:w="1468"/>
        <w:gridCol w:w="1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序号</w:t>
            </w:r>
          </w:p>
        </w:tc>
        <w:tc>
          <w:tcPr>
            <w:tcW w:w="127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姓名</w:t>
            </w:r>
          </w:p>
        </w:tc>
        <w:tc>
          <w:tcPr>
            <w:tcW w:w="198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本项目拟任职务</w:t>
            </w:r>
          </w:p>
        </w:tc>
        <w:tc>
          <w:tcPr>
            <w:tcW w:w="11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学历</w:t>
            </w:r>
          </w:p>
        </w:tc>
        <w:tc>
          <w:tcPr>
            <w:tcW w:w="146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职称或执业资格</w:t>
            </w:r>
          </w:p>
        </w:tc>
        <w:tc>
          <w:tcPr>
            <w:tcW w:w="146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身份证号</w:t>
            </w:r>
          </w:p>
        </w:tc>
        <w:tc>
          <w:tcPr>
            <w:tcW w:w="146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127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p>
        </w:tc>
        <w:tc>
          <w:tcPr>
            <w:tcW w:w="198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p>
        </w:tc>
        <w:tc>
          <w:tcPr>
            <w:tcW w:w="11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p>
        </w:tc>
        <w:tc>
          <w:tcPr>
            <w:tcW w:w="146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p>
        </w:tc>
        <w:tc>
          <w:tcPr>
            <w:tcW w:w="146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p>
        </w:tc>
        <w:tc>
          <w:tcPr>
            <w:tcW w:w="146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w:t>
            </w:r>
          </w:p>
        </w:tc>
        <w:tc>
          <w:tcPr>
            <w:tcW w:w="127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p>
        </w:tc>
        <w:tc>
          <w:tcPr>
            <w:tcW w:w="198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p>
        </w:tc>
        <w:tc>
          <w:tcPr>
            <w:tcW w:w="11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p>
        </w:tc>
        <w:tc>
          <w:tcPr>
            <w:tcW w:w="146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p>
        </w:tc>
        <w:tc>
          <w:tcPr>
            <w:tcW w:w="146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p>
        </w:tc>
        <w:tc>
          <w:tcPr>
            <w:tcW w:w="146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w:t>
            </w:r>
          </w:p>
        </w:tc>
        <w:tc>
          <w:tcPr>
            <w:tcW w:w="127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p>
        </w:tc>
        <w:tc>
          <w:tcPr>
            <w:tcW w:w="198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p>
        </w:tc>
        <w:tc>
          <w:tcPr>
            <w:tcW w:w="11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p>
        </w:tc>
        <w:tc>
          <w:tcPr>
            <w:tcW w:w="146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p>
        </w:tc>
        <w:tc>
          <w:tcPr>
            <w:tcW w:w="146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p>
        </w:tc>
        <w:tc>
          <w:tcPr>
            <w:tcW w:w="146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7"/>
                <w:szCs w:val="27"/>
              </w:rPr>
            </w:pPr>
            <w:r>
              <w:rPr>
                <w:rFonts w:hint="eastAsia" w:ascii="仿宋" w:hAnsi="仿宋" w:eastAsia="仿宋" w:cs="仿宋"/>
                <w:color w:val="000000"/>
                <w:kern w:val="0"/>
                <w:sz w:val="27"/>
                <w:szCs w:val="27"/>
              </w:rPr>
              <w:t>……</w:t>
            </w:r>
          </w:p>
        </w:tc>
        <w:tc>
          <w:tcPr>
            <w:tcW w:w="127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7"/>
                <w:szCs w:val="27"/>
              </w:rPr>
            </w:pPr>
          </w:p>
        </w:tc>
        <w:tc>
          <w:tcPr>
            <w:tcW w:w="198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7"/>
                <w:szCs w:val="27"/>
              </w:rPr>
            </w:pPr>
          </w:p>
        </w:tc>
        <w:tc>
          <w:tcPr>
            <w:tcW w:w="11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7"/>
                <w:szCs w:val="27"/>
              </w:rPr>
            </w:pPr>
          </w:p>
        </w:tc>
        <w:tc>
          <w:tcPr>
            <w:tcW w:w="146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7"/>
                <w:szCs w:val="27"/>
              </w:rPr>
            </w:pPr>
          </w:p>
        </w:tc>
        <w:tc>
          <w:tcPr>
            <w:tcW w:w="146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7"/>
                <w:szCs w:val="27"/>
              </w:rPr>
            </w:pPr>
          </w:p>
        </w:tc>
        <w:tc>
          <w:tcPr>
            <w:tcW w:w="146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7"/>
                <w:szCs w:val="27"/>
              </w:rPr>
            </w:pPr>
          </w:p>
        </w:tc>
      </w:tr>
    </w:tbl>
    <w:p>
      <w:pPr>
        <w:autoSpaceDE w:val="0"/>
        <w:autoSpaceDN w:val="0"/>
        <w:adjustRightInd w:val="0"/>
        <w:spacing w:line="360" w:lineRule="auto"/>
        <w:jc w:val="left"/>
        <w:rPr>
          <w:rFonts w:hint="eastAsia" w:ascii="仿宋" w:hAnsi="仿宋" w:eastAsia="仿宋" w:cs="仿宋"/>
          <w:b/>
          <w:color w:val="000000"/>
          <w:sz w:val="24"/>
          <w:szCs w:val="24"/>
        </w:rPr>
      </w:pPr>
      <w:r>
        <w:rPr>
          <w:rFonts w:hint="eastAsia" w:ascii="仿宋" w:hAnsi="仿宋" w:eastAsia="仿宋" w:cs="仿宋"/>
          <w:b/>
          <w:color w:val="000000"/>
          <w:sz w:val="24"/>
          <w:szCs w:val="24"/>
        </w:rPr>
        <w:t>按</w:t>
      </w:r>
      <w:r>
        <w:rPr>
          <w:rFonts w:hint="eastAsia" w:ascii="仿宋" w:hAnsi="仿宋" w:eastAsia="仿宋" w:cs="仿宋"/>
          <w:b/>
          <w:color w:val="000000"/>
          <w:sz w:val="24"/>
          <w:szCs w:val="24"/>
          <w:lang w:eastAsia="zh-CN"/>
        </w:rPr>
        <w:t>采购文件</w:t>
      </w:r>
      <w:r>
        <w:rPr>
          <w:rFonts w:hint="eastAsia" w:ascii="仿宋" w:hAnsi="仿宋" w:eastAsia="仿宋" w:cs="仿宋"/>
          <w:b/>
          <w:color w:val="000000"/>
          <w:sz w:val="24"/>
          <w:szCs w:val="24"/>
        </w:rPr>
        <w:t>要求在本表后附相关人员证书。</w:t>
      </w:r>
    </w:p>
    <w:p>
      <w:pPr>
        <w:autoSpaceDE w:val="0"/>
        <w:autoSpaceDN w:val="0"/>
        <w:adjustRightInd w:val="0"/>
        <w:spacing w:line="360" w:lineRule="auto"/>
        <w:jc w:val="left"/>
        <w:rPr>
          <w:rFonts w:hint="eastAsia" w:ascii="仿宋" w:hAnsi="仿宋" w:eastAsia="仿宋" w:cs="仿宋"/>
          <w:color w:val="000000"/>
          <w:sz w:val="24"/>
          <w:szCs w:val="24"/>
        </w:rPr>
      </w:pPr>
    </w:p>
    <w:p>
      <w:pPr>
        <w:autoSpaceDE w:val="0"/>
        <w:autoSpaceDN w:val="0"/>
        <w:adjustRightInd w:val="0"/>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注：</w:t>
      </w:r>
    </w:p>
    <w:p>
      <w:pPr>
        <w:autoSpaceDE w:val="0"/>
        <w:autoSpaceDN w:val="0"/>
        <w:adjustRightInd w:val="0"/>
        <w:spacing w:line="360" w:lineRule="auto"/>
        <w:ind w:firstLine="480" w:firstLineChars="200"/>
        <w:jc w:val="left"/>
        <w:rPr>
          <w:rFonts w:hint="eastAsia" w:ascii="仿宋" w:hAnsi="仿宋" w:eastAsia="仿宋" w:cs="仿宋"/>
          <w:color w:val="000000"/>
          <w:sz w:val="24"/>
          <w:szCs w:val="24"/>
        </w:rPr>
      </w:pPr>
      <w:r>
        <w:rPr>
          <w:rFonts w:hint="eastAsia" w:ascii="仿宋" w:hAnsi="仿宋" w:eastAsia="仿宋" w:cs="仿宋"/>
          <w:color w:val="000000"/>
          <w:sz w:val="24"/>
          <w:szCs w:val="24"/>
        </w:rPr>
        <w:t>1.本项目拟任职务处应包括：项目负责人、项目联系人、项目服务人员或技术人员等。</w:t>
      </w:r>
    </w:p>
    <w:p>
      <w:pPr>
        <w:adjustRightInd w:val="0"/>
        <w:snapToGrid w:val="0"/>
        <w:spacing w:line="360" w:lineRule="auto"/>
        <w:ind w:firstLine="480" w:firstLineChars="200"/>
        <w:rPr>
          <w:rFonts w:hint="eastAsia" w:ascii="仿宋" w:hAnsi="仿宋" w:eastAsia="仿宋" w:cs="仿宋"/>
          <w:b/>
          <w:sz w:val="24"/>
          <w:szCs w:val="24"/>
        </w:rPr>
      </w:pPr>
      <w:r>
        <w:rPr>
          <w:rFonts w:hint="eastAsia" w:ascii="仿宋" w:hAnsi="仿宋" w:eastAsia="仿宋" w:cs="仿宋"/>
          <w:color w:val="000000"/>
          <w:sz w:val="24"/>
          <w:szCs w:val="24"/>
        </w:rPr>
        <w:t>2.如供应商成交，须按本表承诺人员操作，不得随意更换。</w:t>
      </w:r>
    </w:p>
    <w:p>
      <w:pPr>
        <w:adjustRightInd w:val="0"/>
        <w:snapToGrid w:val="0"/>
        <w:spacing w:line="360" w:lineRule="auto"/>
        <w:jc w:val="center"/>
        <w:rPr>
          <w:rFonts w:hint="eastAsia" w:ascii="仿宋" w:hAnsi="仿宋" w:eastAsia="仿宋" w:cs="仿宋"/>
          <w:b/>
          <w:sz w:val="24"/>
          <w:szCs w:val="24"/>
        </w:rPr>
      </w:pPr>
    </w:p>
    <w:p>
      <w:pPr>
        <w:adjustRightInd w:val="0"/>
        <w:snapToGrid w:val="0"/>
        <w:spacing w:line="360" w:lineRule="auto"/>
        <w:jc w:val="center"/>
        <w:rPr>
          <w:rFonts w:hint="eastAsia" w:ascii="仿宋" w:hAnsi="仿宋" w:eastAsia="仿宋" w:cs="仿宋"/>
          <w:b/>
          <w:sz w:val="24"/>
          <w:szCs w:val="24"/>
        </w:rPr>
      </w:pPr>
    </w:p>
    <w:p>
      <w:pPr>
        <w:adjustRightInd w:val="0"/>
        <w:snapToGrid w:val="0"/>
        <w:spacing w:line="360" w:lineRule="auto"/>
        <w:jc w:val="center"/>
        <w:rPr>
          <w:rFonts w:hint="eastAsia" w:ascii="仿宋" w:hAnsi="仿宋" w:eastAsia="仿宋" w:cs="仿宋"/>
          <w:b/>
          <w:sz w:val="24"/>
          <w:szCs w:val="24"/>
        </w:rPr>
      </w:pPr>
    </w:p>
    <w:p>
      <w:pPr>
        <w:adjustRightInd w:val="0"/>
        <w:snapToGrid w:val="0"/>
        <w:spacing w:line="360" w:lineRule="auto"/>
        <w:jc w:val="center"/>
        <w:rPr>
          <w:rFonts w:hint="eastAsia" w:ascii="仿宋" w:hAnsi="仿宋" w:eastAsia="仿宋" w:cs="仿宋"/>
          <w:b/>
          <w:sz w:val="24"/>
          <w:szCs w:val="24"/>
        </w:rPr>
      </w:pPr>
    </w:p>
    <w:p>
      <w:pPr>
        <w:adjustRightInd w:val="0"/>
        <w:snapToGrid w:val="0"/>
        <w:spacing w:line="360" w:lineRule="auto"/>
        <w:jc w:val="center"/>
        <w:rPr>
          <w:rFonts w:hint="eastAsia" w:ascii="仿宋" w:hAnsi="仿宋" w:eastAsia="仿宋" w:cs="仿宋"/>
          <w:b/>
          <w:sz w:val="24"/>
          <w:szCs w:val="24"/>
        </w:rPr>
      </w:pPr>
    </w:p>
    <w:p>
      <w:pPr>
        <w:adjustRightInd w:val="0"/>
        <w:snapToGrid w:val="0"/>
        <w:spacing w:line="360" w:lineRule="auto"/>
        <w:jc w:val="center"/>
        <w:rPr>
          <w:rFonts w:hint="eastAsia" w:ascii="仿宋" w:hAnsi="仿宋" w:eastAsia="仿宋" w:cs="仿宋"/>
          <w:b/>
          <w:sz w:val="24"/>
          <w:szCs w:val="24"/>
        </w:rPr>
      </w:pPr>
    </w:p>
    <w:p>
      <w:pPr>
        <w:adjustRightInd w:val="0"/>
        <w:snapToGrid w:val="0"/>
        <w:spacing w:line="360" w:lineRule="auto"/>
        <w:jc w:val="center"/>
        <w:rPr>
          <w:rFonts w:hint="eastAsia" w:ascii="仿宋" w:hAnsi="仿宋" w:eastAsia="仿宋" w:cs="仿宋"/>
          <w:b/>
          <w:sz w:val="24"/>
          <w:szCs w:val="24"/>
        </w:rPr>
      </w:pPr>
    </w:p>
    <w:p>
      <w:pPr>
        <w:adjustRightInd w:val="0"/>
        <w:snapToGrid w:val="0"/>
        <w:spacing w:line="360" w:lineRule="auto"/>
        <w:jc w:val="center"/>
        <w:rPr>
          <w:rFonts w:hint="eastAsia" w:ascii="仿宋" w:hAnsi="仿宋" w:eastAsia="仿宋" w:cs="仿宋"/>
          <w:b/>
          <w:sz w:val="24"/>
          <w:szCs w:val="24"/>
        </w:rPr>
      </w:pPr>
    </w:p>
    <w:p>
      <w:pPr>
        <w:adjustRightInd w:val="0"/>
        <w:snapToGrid w:val="0"/>
        <w:spacing w:line="360" w:lineRule="auto"/>
        <w:jc w:val="center"/>
        <w:rPr>
          <w:rFonts w:hint="eastAsia" w:ascii="仿宋" w:hAnsi="仿宋" w:eastAsia="仿宋" w:cs="仿宋"/>
          <w:b/>
          <w:sz w:val="24"/>
          <w:szCs w:val="24"/>
        </w:rPr>
      </w:pPr>
    </w:p>
    <w:p>
      <w:pPr>
        <w:adjustRightInd w:val="0"/>
        <w:snapToGrid w:val="0"/>
        <w:spacing w:line="360" w:lineRule="auto"/>
        <w:jc w:val="center"/>
        <w:rPr>
          <w:rFonts w:hint="eastAsia" w:ascii="仿宋" w:hAnsi="仿宋" w:eastAsia="仿宋" w:cs="仿宋"/>
          <w:b/>
          <w:sz w:val="24"/>
          <w:szCs w:val="24"/>
        </w:rPr>
      </w:pPr>
    </w:p>
    <w:p>
      <w:pPr>
        <w:adjustRightInd w:val="0"/>
        <w:snapToGrid w:val="0"/>
        <w:spacing w:line="360" w:lineRule="auto"/>
        <w:jc w:val="center"/>
        <w:rPr>
          <w:rFonts w:hint="eastAsia" w:ascii="仿宋" w:hAnsi="仿宋" w:eastAsia="仿宋" w:cs="仿宋"/>
          <w:b/>
          <w:sz w:val="24"/>
          <w:szCs w:val="24"/>
        </w:rPr>
      </w:pPr>
    </w:p>
    <w:p>
      <w:pPr>
        <w:spacing w:line="360" w:lineRule="auto"/>
        <w:rPr>
          <w:rFonts w:hint="eastAsia" w:ascii="仿宋" w:hAnsi="仿宋" w:eastAsia="仿宋" w:cs="仿宋"/>
          <w:b/>
          <w:color w:val="000000"/>
          <w:sz w:val="27"/>
          <w:szCs w:val="27"/>
        </w:rPr>
      </w:pPr>
    </w:p>
    <w:p>
      <w:pPr>
        <w:pStyle w:val="9"/>
        <w:numPr>
          <w:ilvl w:val="0"/>
          <w:numId w:val="11"/>
        </w:numPr>
        <w:spacing w:line="520" w:lineRule="exact"/>
        <w:jc w:val="center"/>
        <w:rPr>
          <w:rFonts w:hint="eastAsia" w:ascii="仿宋" w:hAnsi="仿宋" w:eastAsia="仿宋" w:cs="仿宋"/>
          <w:sz w:val="24"/>
          <w:szCs w:val="24"/>
        </w:rPr>
      </w:pPr>
      <w:bookmarkStart w:id="424" w:name="_Toc105"/>
      <w:r>
        <w:rPr>
          <w:rFonts w:hint="eastAsia" w:ascii="仿宋" w:hAnsi="仿宋" w:eastAsia="仿宋" w:cs="仿宋"/>
          <w:sz w:val="24"/>
          <w:szCs w:val="24"/>
        </w:rPr>
        <w:br w:type="page"/>
      </w:r>
      <w:bookmarkStart w:id="425" w:name="_Toc10191"/>
      <w:bookmarkStart w:id="426" w:name="_Toc31265"/>
      <w:r>
        <w:rPr>
          <w:rFonts w:hint="eastAsia" w:ascii="仿宋" w:hAnsi="仿宋" w:eastAsia="仿宋" w:cs="仿宋"/>
          <w:sz w:val="24"/>
          <w:szCs w:val="24"/>
        </w:rPr>
        <w:t>供应商业绩情况表</w:t>
      </w:r>
      <w:bookmarkEnd w:id="424"/>
      <w:bookmarkEnd w:id="425"/>
      <w:bookmarkEnd w:id="426"/>
    </w:p>
    <w:tbl>
      <w:tblPr>
        <w:tblStyle w:val="50"/>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716"/>
        <w:gridCol w:w="3539"/>
        <w:gridCol w:w="1708"/>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95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序号</w:t>
            </w:r>
          </w:p>
        </w:tc>
        <w:tc>
          <w:tcPr>
            <w:tcW w:w="171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使用单位</w:t>
            </w:r>
          </w:p>
        </w:tc>
        <w:tc>
          <w:tcPr>
            <w:tcW w:w="353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业绩名称</w:t>
            </w:r>
          </w:p>
        </w:tc>
        <w:tc>
          <w:tcPr>
            <w:tcW w:w="170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合同总价</w:t>
            </w:r>
          </w:p>
        </w:tc>
        <w:tc>
          <w:tcPr>
            <w:tcW w:w="170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签订时间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95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1</w:t>
            </w:r>
          </w:p>
        </w:tc>
        <w:tc>
          <w:tcPr>
            <w:tcW w:w="1716" w:type="dxa"/>
            <w:noWrap w:val="0"/>
            <w:vAlign w:val="top"/>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lang w:val="zh-CN"/>
              </w:rPr>
            </w:pPr>
          </w:p>
        </w:tc>
        <w:tc>
          <w:tcPr>
            <w:tcW w:w="353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lang w:val="zh-CN"/>
              </w:rPr>
            </w:pPr>
          </w:p>
        </w:tc>
        <w:tc>
          <w:tcPr>
            <w:tcW w:w="170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lang w:val="zh-CN"/>
              </w:rPr>
            </w:pPr>
          </w:p>
        </w:tc>
        <w:tc>
          <w:tcPr>
            <w:tcW w:w="170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95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2</w:t>
            </w:r>
          </w:p>
        </w:tc>
        <w:tc>
          <w:tcPr>
            <w:tcW w:w="1716" w:type="dxa"/>
            <w:noWrap w:val="0"/>
            <w:vAlign w:val="top"/>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lang w:val="zh-CN"/>
              </w:rPr>
            </w:pPr>
          </w:p>
        </w:tc>
        <w:tc>
          <w:tcPr>
            <w:tcW w:w="353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lang w:val="zh-CN"/>
              </w:rPr>
            </w:pPr>
          </w:p>
        </w:tc>
        <w:tc>
          <w:tcPr>
            <w:tcW w:w="170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lang w:val="zh-CN"/>
              </w:rPr>
            </w:pPr>
          </w:p>
        </w:tc>
        <w:tc>
          <w:tcPr>
            <w:tcW w:w="170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95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3</w:t>
            </w:r>
          </w:p>
        </w:tc>
        <w:tc>
          <w:tcPr>
            <w:tcW w:w="1716" w:type="dxa"/>
            <w:noWrap w:val="0"/>
            <w:vAlign w:val="top"/>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lang w:val="zh-CN"/>
              </w:rPr>
            </w:pPr>
          </w:p>
        </w:tc>
        <w:tc>
          <w:tcPr>
            <w:tcW w:w="353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lang w:val="zh-CN"/>
              </w:rPr>
            </w:pPr>
          </w:p>
        </w:tc>
        <w:tc>
          <w:tcPr>
            <w:tcW w:w="170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lang w:val="zh-CN"/>
              </w:rPr>
            </w:pPr>
          </w:p>
        </w:tc>
        <w:tc>
          <w:tcPr>
            <w:tcW w:w="170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95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4</w:t>
            </w:r>
          </w:p>
        </w:tc>
        <w:tc>
          <w:tcPr>
            <w:tcW w:w="1716" w:type="dxa"/>
            <w:noWrap w:val="0"/>
            <w:vAlign w:val="top"/>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lang w:val="zh-CN"/>
              </w:rPr>
            </w:pPr>
          </w:p>
        </w:tc>
        <w:tc>
          <w:tcPr>
            <w:tcW w:w="353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lang w:val="zh-CN"/>
              </w:rPr>
            </w:pPr>
          </w:p>
        </w:tc>
        <w:tc>
          <w:tcPr>
            <w:tcW w:w="170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lang w:val="zh-CN"/>
              </w:rPr>
            </w:pPr>
          </w:p>
        </w:tc>
        <w:tc>
          <w:tcPr>
            <w:tcW w:w="170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95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w:t>
            </w:r>
          </w:p>
        </w:tc>
        <w:tc>
          <w:tcPr>
            <w:tcW w:w="1716" w:type="dxa"/>
            <w:noWrap w:val="0"/>
            <w:vAlign w:val="top"/>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lang w:val="zh-CN"/>
              </w:rPr>
            </w:pPr>
          </w:p>
        </w:tc>
        <w:tc>
          <w:tcPr>
            <w:tcW w:w="353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lang w:val="zh-CN"/>
              </w:rPr>
            </w:pPr>
          </w:p>
        </w:tc>
        <w:tc>
          <w:tcPr>
            <w:tcW w:w="170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lang w:val="zh-CN"/>
              </w:rPr>
            </w:pPr>
          </w:p>
        </w:tc>
        <w:tc>
          <w:tcPr>
            <w:tcW w:w="170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000000"/>
                <w:kern w:val="0"/>
                <w:sz w:val="24"/>
                <w:szCs w:val="24"/>
                <w:lang w:val="zh-CN"/>
              </w:rPr>
            </w:pPr>
          </w:p>
        </w:tc>
      </w:tr>
    </w:tbl>
    <w:p>
      <w:pPr>
        <w:spacing w:line="360" w:lineRule="auto"/>
        <w:rPr>
          <w:rFonts w:hint="eastAsia" w:ascii="仿宋" w:hAnsi="仿宋" w:eastAsia="仿宋" w:cs="仿宋"/>
          <w:b/>
          <w:color w:val="000000"/>
          <w:sz w:val="24"/>
          <w:szCs w:val="24"/>
          <w:highlight w:val="yellow"/>
          <w:lang w:val="zh-CN"/>
        </w:rPr>
      </w:pPr>
    </w:p>
    <w:p>
      <w:pPr>
        <w:spacing w:line="360" w:lineRule="auto"/>
        <w:rPr>
          <w:rFonts w:hint="eastAsia" w:ascii="仿宋" w:hAnsi="仿宋" w:eastAsia="仿宋" w:cs="仿宋"/>
          <w:b/>
          <w:color w:val="000000"/>
          <w:sz w:val="24"/>
          <w:szCs w:val="24"/>
          <w:lang w:val="zh-CN"/>
        </w:rPr>
      </w:pPr>
      <w:r>
        <w:rPr>
          <w:rFonts w:hint="eastAsia" w:ascii="仿宋" w:hAnsi="仿宋" w:eastAsia="仿宋" w:cs="仿宋"/>
          <w:b/>
          <w:color w:val="000000"/>
          <w:sz w:val="24"/>
          <w:szCs w:val="24"/>
          <w:lang w:val="zh-CN"/>
        </w:rPr>
        <w:t>供应商根据上述业绩情况后附</w:t>
      </w:r>
      <w:r>
        <w:rPr>
          <w:rFonts w:hint="eastAsia" w:ascii="仿宋" w:hAnsi="仿宋" w:eastAsia="仿宋" w:cs="仿宋"/>
          <w:b/>
          <w:color w:val="000000"/>
          <w:sz w:val="24"/>
          <w:szCs w:val="24"/>
        </w:rPr>
        <w:t>合同</w:t>
      </w:r>
      <w:r>
        <w:rPr>
          <w:rFonts w:hint="eastAsia" w:ascii="仿宋" w:hAnsi="仿宋" w:eastAsia="仿宋" w:cs="仿宋"/>
          <w:b/>
          <w:color w:val="000000"/>
          <w:sz w:val="24"/>
          <w:szCs w:val="24"/>
          <w:lang w:val="zh-CN"/>
        </w:rPr>
        <w:t>复印件及配套中标通知书及有效的增值税发票。</w:t>
      </w:r>
    </w:p>
    <w:p>
      <w:pPr>
        <w:spacing w:line="360" w:lineRule="auto"/>
        <w:rPr>
          <w:rFonts w:hint="eastAsia" w:ascii="仿宋" w:hAnsi="仿宋" w:eastAsia="仿宋" w:cs="仿宋"/>
          <w:color w:val="000000"/>
          <w:sz w:val="27"/>
          <w:szCs w:val="27"/>
        </w:rPr>
      </w:pPr>
      <w:r>
        <w:rPr>
          <w:rFonts w:hint="eastAsia" w:ascii="仿宋" w:hAnsi="仿宋" w:eastAsia="仿宋" w:cs="仿宋"/>
          <w:b/>
          <w:color w:val="000000"/>
          <w:sz w:val="27"/>
          <w:szCs w:val="27"/>
        </w:rPr>
        <w:t xml:space="preserve"> </w:t>
      </w:r>
      <w:bookmarkStart w:id="427" w:name="_Toc438655703"/>
      <w:bookmarkStart w:id="428" w:name="_Toc482026557"/>
      <w:bookmarkStart w:id="429" w:name="_Toc438714733"/>
      <w:r>
        <w:rPr>
          <w:rFonts w:hint="eastAsia" w:ascii="仿宋" w:hAnsi="仿宋" w:eastAsia="仿宋" w:cs="仿宋"/>
          <w:color w:val="000000"/>
          <w:sz w:val="27"/>
          <w:szCs w:val="27"/>
        </w:rPr>
        <w:t xml:space="preserve"> </w:t>
      </w: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p>
      <w:pPr>
        <w:pStyle w:val="20"/>
        <w:rPr>
          <w:rFonts w:hint="eastAsia" w:ascii="仿宋" w:hAnsi="仿宋" w:eastAsia="仿宋" w:cs="仿宋"/>
        </w:rPr>
      </w:pPr>
    </w:p>
    <w:bookmarkEnd w:id="427"/>
    <w:bookmarkEnd w:id="428"/>
    <w:bookmarkEnd w:id="429"/>
    <w:p>
      <w:pPr>
        <w:pStyle w:val="9"/>
        <w:numPr>
          <w:ilvl w:val="0"/>
          <w:numId w:val="11"/>
        </w:numPr>
        <w:spacing w:line="520" w:lineRule="exact"/>
        <w:jc w:val="center"/>
        <w:outlineLvl w:val="1"/>
        <w:rPr>
          <w:rFonts w:hint="eastAsia" w:ascii="仿宋" w:hAnsi="仿宋" w:eastAsia="仿宋" w:cs="仿宋"/>
          <w:b/>
          <w:bCs/>
          <w:sz w:val="24"/>
          <w:szCs w:val="24"/>
          <w:lang w:eastAsia="zh-CN"/>
        </w:rPr>
      </w:pPr>
      <w:bookmarkStart w:id="430" w:name="_Toc23274"/>
      <w:bookmarkStart w:id="431" w:name="_Toc10011"/>
      <w:bookmarkStart w:id="432" w:name="_Toc29584"/>
      <w:r>
        <w:rPr>
          <w:rFonts w:hint="eastAsia" w:ascii="仿宋" w:hAnsi="仿宋" w:eastAsia="仿宋" w:cs="仿宋"/>
          <w:b/>
          <w:bCs/>
          <w:sz w:val="24"/>
          <w:szCs w:val="24"/>
          <w:lang w:eastAsia="zh-CN"/>
        </w:rPr>
        <w:t>施工组织设计</w:t>
      </w:r>
      <w:bookmarkEnd w:id="430"/>
      <w:bookmarkEnd w:id="431"/>
      <w:bookmarkEnd w:id="432"/>
    </w:p>
    <w:p>
      <w:pPr>
        <w:adjustRightInd w:val="0"/>
        <w:snapToGrid w:val="0"/>
        <w:spacing w:line="360" w:lineRule="auto"/>
        <w:rPr>
          <w:rFonts w:hint="eastAsia" w:ascii="仿宋" w:hAnsi="仿宋" w:eastAsia="仿宋" w:cs="仿宋"/>
          <w:color w:val="000000"/>
          <w:sz w:val="27"/>
          <w:szCs w:val="27"/>
          <w:lang w:val="zh-CN"/>
        </w:rPr>
      </w:pPr>
    </w:p>
    <w:p>
      <w:pPr>
        <w:adjustRightInd w:val="0"/>
        <w:snapToGrid w:val="0"/>
        <w:spacing w:line="360" w:lineRule="auto"/>
        <w:rPr>
          <w:rFonts w:hint="eastAsia" w:ascii="仿宋" w:hAnsi="仿宋" w:eastAsia="仿宋" w:cs="仿宋"/>
          <w:color w:val="000000"/>
          <w:sz w:val="27"/>
          <w:szCs w:val="27"/>
          <w:lang w:val="zh-CN"/>
        </w:rPr>
      </w:pPr>
      <w:r>
        <w:rPr>
          <w:rFonts w:hint="eastAsia" w:ascii="仿宋" w:hAnsi="仿宋" w:eastAsia="仿宋" w:cs="仿宋"/>
          <w:color w:val="000000"/>
          <w:sz w:val="27"/>
          <w:szCs w:val="27"/>
          <w:lang w:val="zh-CN"/>
        </w:rPr>
        <w:t>内容和格式自拟。</w:t>
      </w:r>
    </w:p>
    <w:p>
      <w:pPr>
        <w:pStyle w:val="20"/>
        <w:rPr>
          <w:rFonts w:hint="eastAsia" w:ascii="仿宋" w:hAnsi="仿宋" w:eastAsia="仿宋" w:cs="仿宋"/>
          <w:lang w:val="zh-CN"/>
        </w:rPr>
      </w:pPr>
    </w:p>
    <w:p>
      <w:pPr>
        <w:pStyle w:val="20"/>
        <w:rPr>
          <w:rFonts w:hint="eastAsia" w:ascii="仿宋" w:hAnsi="仿宋" w:eastAsia="仿宋" w:cs="仿宋"/>
          <w:lang w:val="zh-CN"/>
        </w:rPr>
      </w:pPr>
    </w:p>
    <w:p>
      <w:pPr>
        <w:pStyle w:val="20"/>
        <w:rPr>
          <w:rFonts w:hint="eastAsia" w:ascii="仿宋" w:hAnsi="仿宋" w:eastAsia="仿宋" w:cs="仿宋"/>
          <w:lang w:val="zh-CN"/>
        </w:rPr>
      </w:pPr>
    </w:p>
    <w:p>
      <w:pPr>
        <w:pStyle w:val="20"/>
        <w:rPr>
          <w:rFonts w:hint="eastAsia" w:ascii="仿宋" w:hAnsi="仿宋" w:eastAsia="仿宋" w:cs="仿宋"/>
          <w:lang w:val="zh-CN"/>
        </w:rPr>
      </w:pPr>
    </w:p>
    <w:p>
      <w:pPr>
        <w:pStyle w:val="20"/>
        <w:rPr>
          <w:rFonts w:hint="eastAsia" w:ascii="仿宋" w:hAnsi="仿宋" w:eastAsia="仿宋" w:cs="仿宋"/>
          <w:lang w:val="zh-CN"/>
        </w:rPr>
      </w:pPr>
    </w:p>
    <w:p>
      <w:pPr>
        <w:pStyle w:val="20"/>
        <w:rPr>
          <w:rFonts w:hint="eastAsia" w:ascii="仿宋" w:hAnsi="仿宋" w:eastAsia="仿宋" w:cs="仿宋"/>
          <w:lang w:val="zh-CN"/>
        </w:rPr>
      </w:pPr>
    </w:p>
    <w:p>
      <w:pPr>
        <w:pStyle w:val="20"/>
        <w:rPr>
          <w:rFonts w:hint="eastAsia" w:ascii="仿宋" w:hAnsi="仿宋" w:eastAsia="仿宋" w:cs="仿宋"/>
          <w:lang w:val="zh-CN"/>
        </w:rPr>
      </w:pPr>
    </w:p>
    <w:p>
      <w:pPr>
        <w:pStyle w:val="20"/>
        <w:rPr>
          <w:rFonts w:hint="eastAsia" w:ascii="仿宋" w:hAnsi="仿宋" w:eastAsia="仿宋" w:cs="仿宋"/>
          <w:lang w:val="zh-CN"/>
        </w:rPr>
      </w:pPr>
    </w:p>
    <w:p>
      <w:pPr>
        <w:pStyle w:val="20"/>
        <w:rPr>
          <w:rFonts w:hint="eastAsia" w:ascii="仿宋" w:hAnsi="仿宋" w:eastAsia="仿宋" w:cs="仿宋"/>
          <w:lang w:val="zh-CN"/>
        </w:rPr>
      </w:pPr>
    </w:p>
    <w:p>
      <w:pPr>
        <w:pStyle w:val="20"/>
        <w:rPr>
          <w:rFonts w:hint="eastAsia" w:ascii="仿宋" w:hAnsi="仿宋" w:eastAsia="仿宋" w:cs="仿宋"/>
          <w:lang w:val="zh-CN"/>
        </w:rPr>
      </w:pPr>
    </w:p>
    <w:p>
      <w:pPr>
        <w:pStyle w:val="20"/>
        <w:rPr>
          <w:rFonts w:hint="eastAsia" w:ascii="仿宋" w:hAnsi="仿宋" w:eastAsia="仿宋" w:cs="仿宋"/>
          <w:lang w:val="zh-CN"/>
        </w:rPr>
      </w:pPr>
    </w:p>
    <w:p>
      <w:pPr>
        <w:pStyle w:val="20"/>
        <w:rPr>
          <w:rFonts w:hint="eastAsia" w:ascii="仿宋" w:hAnsi="仿宋" w:eastAsia="仿宋" w:cs="仿宋"/>
          <w:lang w:val="zh-CN"/>
        </w:rPr>
      </w:pPr>
    </w:p>
    <w:p>
      <w:pPr>
        <w:pStyle w:val="20"/>
        <w:rPr>
          <w:rFonts w:hint="eastAsia" w:ascii="仿宋" w:hAnsi="仿宋" w:eastAsia="仿宋" w:cs="仿宋"/>
          <w:lang w:val="zh-CN"/>
        </w:rPr>
      </w:pPr>
    </w:p>
    <w:p>
      <w:pPr>
        <w:pStyle w:val="20"/>
        <w:rPr>
          <w:rFonts w:hint="eastAsia" w:ascii="仿宋" w:hAnsi="仿宋" w:eastAsia="仿宋" w:cs="仿宋"/>
          <w:lang w:val="zh-CN"/>
        </w:rPr>
      </w:pPr>
    </w:p>
    <w:p>
      <w:pPr>
        <w:pStyle w:val="20"/>
        <w:rPr>
          <w:rFonts w:hint="eastAsia" w:ascii="仿宋" w:hAnsi="仿宋" w:eastAsia="仿宋" w:cs="仿宋"/>
          <w:lang w:val="zh-CN"/>
        </w:rPr>
      </w:pPr>
    </w:p>
    <w:p>
      <w:pPr>
        <w:pStyle w:val="20"/>
        <w:rPr>
          <w:rFonts w:hint="eastAsia" w:ascii="仿宋" w:hAnsi="仿宋" w:eastAsia="仿宋" w:cs="仿宋"/>
          <w:lang w:val="zh-CN"/>
        </w:rPr>
      </w:pPr>
    </w:p>
    <w:p>
      <w:pPr>
        <w:pStyle w:val="20"/>
        <w:rPr>
          <w:rFonts w:hint="eastAsia" w:ascii="仿宋" w:hAnsi="仿宋" w:eastAsia="仿宋" w:cs="仿宋"/>
          <w:lang w:val="zh-CN"/>
        </w:rPr>
      </w:pPr>
    </w:p>
    <w:p>
      <w:pPr>
        <w:pStyle w:val="20"/>
        <w:rPr>
          <w:rFonts w:hint="eastAsia" w:ascii="仿宋" w:hAnsi="仿宋" w:eastAsia="仿宋" w:cs="仿宋"/>
          <w:lang w:val="zh-CN"/>
        </w:rPr>
      </w:pPr>
    </w:p>
    <w:p>
      <w:pPr>
        <w:pStyle w:val="20"/>
        <w:rPr>
          <w:rFonts w:hint="eastAsia" w:ascii="仿宋" w:hAnsi="仿宋" w:eastAsia="仿宋" w:cs="仿宋"/>
          <w:lang w:val="zh-CN"/>
        </w:rPr>
      </w:pPr>
    </w:p>
    <w:p>
      <w:pPr>
        <w:pStyle w:val="20"/>
        <w:rPr>
          <w:rFonts w:hint="eastAsia" w:ascii="仿宋" w:hAnsi="仿宋" w:eastAsia="仿宋" w:cs="仿宋"/>
          <w:lang w:val="zh-CN"/>
        </w:rPr>
      </w:pPr>
    </w:p>
    <w:p>
      <w:pPr>
        <w:pStyle w:val="20"/>
        <w:rPr>
          <w:rFonts w:hint="eastAsia" w:ascii="仿宋" w:hAnsi="仿宋" w:eastAsia="仿宋" w:cs="仿宋"/>
          <w:lang w:val="zh-CN"/>
        </w:rPr>
      </w:pPr>
    </w:p>
    <w:p>
      <w:pPr>
        <w:pStyle w:val="20"/>
        <w:rPr>
          <w:rFonts w:hint="eastAsia" w:ascii="仿宋" w:hAnsi="仿宋" w:eastAsia="仿宋" w:cs="仿宋"/>
          <w:lang w:val="zh-CN"/>
        </w:rPr>
      </w:pPr>
    </w:p>
    <w:p>
      <w:pPr>
        <w:pStyle w:val="20"/>
        <w:rPr>
          <w:rFonts w:hint="eastAsia" w:ascii="仿宋" w:hAnsi="仿宋" w:eastAsia="仿宋" w:cs="仿宋"/>
          <w:lang w:val="zh-CN"/>
        </w:rPr>
      </w:pPr>
    </w:p>
    <w:p>
      <w:pPr>
        <w:pStyle w:val="9"/>
        <w:numPr>
          <w:ilvl w:val="0"/>
          <w:numId w:val="11"/>
        </w:numPr>
        <w:spacing w:line="520" w:lineRule="exact"/>
        <w:jc w:val="center"/>
        <w:rPr>
          <w:rFonts w:hint="eastAsia" w:ascii="仿宋" w:hAnsi="仿宋" w:eastAsia="仿宋" w:cs="仿宋"/>
          <w:sz w:val="24"/>
          <w:szCs w:val="24"/>
        </w:rPr>
      </w:pPr>
      <w:bookmarkStart w:id="433" w:name="_Toc2107"/>
      <w:bookmarkStart w:id="434" w:name="_Toc5345"/>
      <w:bookmarkStart w:id="435" w:name="_Toc15160"/>
      <w:r>
        <w:rPr>
          <w:rFonts w:hint="eastAsia" w:ascii="仿宋" w:hAnsi="仿宋" w:eastAsia="仿宋" w:cs="仿宋"/>
          <w:sz w:val="24"/>
          <w:szCs w:val="24"/>
        </w:rPr>
        <w:t>各类证明资料</w:t>
      </w:r>
      <w:bookmarkEnd w:id="433"/>
      <w:bookmarkEnd w:id="434"/>
      <w:bookmarkEnd w:id="435"/>
    </w:p>
    <w:p>
      <w:pPr>
        <w:pStyle w:val="20"/>
        <w:rPr>
          <w:rFonts w:hint="eastAsia" w:ascii="仿宋" w:hAnsi="仿宋" w:eastAsia="仿宋" w:cs="仿宋"/>
        </w:rPr>
      </w:pPr>
    </w:p>
    <w:p>
      <w:pPr>
        <w:spacing w:line="360" w:lineRule="auto"/>
        <w:rPr>
          <w:rFonts w:hint="eastAsia" w:ascii="仿宋" w:hAnsi="仿宋" w:eastAsia="仿宋" w:cs="仿宋"/>
          <w:color w:val="000000"/>
          <w:sz w:val="27"/>
          <w:szCs w:val="27"/>
        </w:rPr>
      </w:pPr>
      <w:r>
        <w:rPr>
          <w:rFonts w:hint="eastAsia" w:ascii="仿宋" w:hAnsi="仿宋" w:eastAsia="仿宋" w:cs="仿宋"/>
          <w:color w:val="000000"/>
          <w:sz w:val="27"/>
          <w:szCs w:val="27"/>
        </w:rPr>
        <w:t>1.</w:t>
      </w:r>
      <w:r>
        <w:rPr>
          <w:rFonts w:hint="eastAsia" w:ascii="仿宋" w:hAnsi="仿宋" w:eastAsia="仿宋" w:cs="仿宋"/>
          <w:color w:val="000000"/>
          <w:sz w:val="27"/>
          <w:szCs w:val="27"/>
          <w:lang w:eastAsia="zh-CN"/>
        </w:rPr>
        <w:t>采购文件</w:t>
      </w:r>
      <w:r>
        <w:rPr>
          <w:rFonts w:hint="eastAsia" w:ascii="仿宋" w:hAnsi="仿宋" w:eastAsia="仿宋" w:cs="仿宋"/>
          <w:color w:val="000000"/>
          <w:sz w:val="27"/>
          <w:szCs w:val="27"/>
        </w:rPr>
        <w:t>要求提供的其他资料。</w:t>
      </w:r>
    </w:p>
    <w:p>
      <w:pPr>
        <w:spacing w:line="360" w:lineRule="auto"/>
        <w:rPr>
          <w:rFonts w:hint="eastAsia" w:ascii="仿宋" w:hAnsi="仿宋" w:eastAsia="仿宋" w:cs="仿宋"/>
          <w:color w:val="000000"/>
          <w:sz w:val="27"/>
          <w:szCs w:val="27"/>
        </w:rPr>
      </w:pPr>
      <w:r>
        <w:rPr>
          <w:rFonts w:hint="eastAsia" w:ascii="仿宋" w:hAnsi="仿宋" w:eastAsia="仿宋" w:cs="仿宋"/>
          <w:color w:val="000000"/>
          <w:sz w:val="27"/>
          <w:szCs w:val="27"/>
        </w:rPr>
        <w:t>2.供应商认为需提供的其他资料。</w:t>
      </w:r>
    </w:p>
    <w:p>
      <w:pPr>
        <w:pStyle w:val="20"/>
        <w:ind w:hanging="142"/>
        <w:rPr>
          <w:rFonts w:hint="eastAsia" w:ascii="仿宋" w:hAnsi="仿宋" w:eastAsia="仿宋" w:cs="仿宋"/>
          <w:color w:val="000000"/>
          <w:sz w:val="27"/>
          <w:szCs w:val="27"/>
        </w:rPr>
      </w:pPr>
    </w:p>
    <w:p>
      <w:pPr>
        <w:pStyle w:val="20"/>
        <w:rPr>
          <w:rFonts w:hint="eastAsia" w:ascii="仿宋" w:hAnsi="仿宋" w:eastAsia="仿宋" w:cs="仿宋"/>
        </w:rPr>
      </w:pPr>
    </w:p>
    <w:p>
      <w:pPr>
        <w:pageBreakBefore w:val="0"/>
        <w:kinsoku/>
        <w:wordWrap w:val="0"/>
        <w:overflowPunct/>
        <w:autoSpaceDE/>
        <w:autoSpaceDN/>
        <w:bidi w:val="0"/>
        <w:spacing w:line="400" w:lineRule="exact"/>
        <w:jc w:val="center"/>
        <w:textAlignment w:val="auto"/>
        <w:rPr>
          <w:rFonts w:hint="eastAsia" w:ascii="仿宋" w:hAnsi="仿宋" w:eastAsia="仿宋" w:cs="仿宋"/>
        </w:rPr>
      </w:pPr>
    </w:p>
    <w:sectPr>
      <w:headerReference r:id="rId7" w:type="default"/>
      <w:footerReference r:id="rId8" w:type="default"/>
      <w:pgSz w:w="11905" w:h="16838"/>
      <w:pgMar w:top="1134" w:right="1134" w:bottom="1134" w:left="1134" w:header="850" w:footer="850" w:gutter="0"/>
      <w:cols w:space="0" w:num="1"/>
      <w:rtlGutter w:val="0"/>
      <w:docGrid w:type="lines" w:linePitch="38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Book Antiqua">
    <w:panose1 w:val="02040602050305030304"/>
    <w:charset w:val="00"/>
    <w:family w:val="roman"/>
    <w:pitch w:val="default"/>
    <w:sig w:usb0="00000287" w:usb1="00000000" w:usb2="00000000" w:usb3="00000000" w:csb0="2000009F" w:csb1="DFD70000"/>
  </w:font>
  <w:font w:name="华文仿宋">
    <w:panose1 w:val="02010600040101010101"/>
    <w:charset w:val="86"/>
    <w:family w:val="auto"/>
    <w:pitch w:val="default"/>
    <w:sig w:usb0="00000287" w:usb1="080F0000" w:usb2="00000000" w:usb3="00000000" w:csb0="0004009F" w:csb1="DFD70000"/>
  </w:font>
  <w:font w:name="Menlo">
    <w:altName w:val="微软雅黑"/>
    <w:panose1 w:val="00000000000000000000"/>
    <w:charset w:val="00"/>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幼圆">
    <w:panose1 w:val="0201050906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方正仿宋_GBK">
    <w:altName w:val="宋体"/>
    <w:panose1 w:val="00000000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隶书">
    <w:panose1 w:val="02010509060101010101"/>
    <w:charset w:val="86"/>
    <w:family w:val="modern"/>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EU-F1">
    <w:altName w:val="宋体"/>
    <w:panose1 w:val="00000000000000000000"/>
    <w:charset w:val="86"/>
    <w:family w:val="auto"/>
    <w:pitch w:val="default"/>
    <w:sig w:usb0="00000000" w:usb1="00000000" w:usb2="00000010" w:usb3="00000000" w:csb0="00040000" w:csb1="00000000"/>
  </w:font>
  <w:font w:name="Sim Sun">
    <w:altName w:val="宋体"/>
    <w:panose1 w:val="00000000000000000000"/>
    <w:charset w:val="86"/>
    <w:family w:val="auto"/>
    <w:pitch w:val="default"/>
    <w:sig w:usb0="00000000" w:usb1="00000000" w:usb2="00000010" w:usb3="00000000" w:csb0="00040000" w:csb1="00000000"/>
  </w:font>
  <w:font w:name="汉仪大宋简">
    <w:altName w:val="宋体"/>
    <w:panose1 w:val="00000000000000000000"/>
    <w:charset w:val="86"/>
    <w:family w:val="modern"/>
    <w:pitch w:val="default"/>
    <w:sig w:usb0="00000000" w:usb1="00000000" w:usb2="00000012" w:usb3="00000000" w:csb0="00040000" w:csb1="00000000"/>
  </w:font>
  <w:font w:name="E-F1">
    <w:altName w:val="Malgun Gothic"/>
    <w:panose1 w:val="00000000000000000000"/>
    <w:charset w:val="81"/>
    <w:family w:val="roman"/>
    <w:pitch w:val="default"/>
    <w:sig w:usb0="00000000" w:usb1="00000000" w:usb2="00000033" w:usb3="00000000" w:csb0="00080000" w:csb1="00000000"/>
  </w:font>
  <w:font w:name="华文新魏">
    <w:panose1 w:val="02010800040101010101"/>
    <w:charset w:val="86"/>
    <w:family w:val="auto"/>
    <w:pitch w:val="default"/>
    <w:sig w:usb0="00000001" w:usb1="080F0000" w:usb2="00000000" w:usb3="00000000" w:csb0="00040000" w:csb1="00000000"/>
  </w:font>
  <w:font w:name="Plotter">
    <w:altName w:val="MS Gothic"/>
    <w:panose1 w:val="00000000000000000000"/>
    <w:charset w:val="00"/>
    <w:family w:val="modern"/>
    <w:pitch w:val="default"/>
    <w:sig w:usb0="00000000" w:usb1="00000000" w:usb2="00000000" w:usb3="00000000" w:csb0="00000001"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Malgun Gothic">
    <w:panose1 w:val="020B0503020000020004"/>
    <w:charset w:val="81"/>
    <w:family w:val="auto"/>
    <w:pitch w:val="default"/>
    <w:sig w:usb0="9000002F" w:usb1="29D77CFB" w:usb2="00000012" w:usb3="00000000" w:csb0="00080001" w:csb1="0000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6205" cy="1397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16205" cy="139700"/>
                      </a:xfrm>
                      <a:prstGeom prst="rect">
                        <a:avLst/>
                      </a:prstGeom>
                      <a:noFill/>
                      <a:ln w="6350">
                        <a:noFill/>
                      </a:ln>
                      <a:effectLst/>
                    </wps:spPr>
                    <wps:txbx>
                      <w:txbxContent>
                        <w:p>
                          <w:pPr>
                            <w:pStyle w:val="36"/>
                          </w:pPr>
                          <w:r>
                            <w:fldChar w:fldCharType="begin"/>
                          </w:r>
                          <w:r>
                            <w:instrText xml:space="preserve"> PAGE  \* MERGEFORMAT </w:instrText>
                          </w:r>
                          <w:r>
                            <w:fldChar w:fldCharType="separate"/>
                          </w:r>
                          <w:r>
                            <w:t>47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9.15pt;mso-position-horizontal:center;mso-position-horizontal-relative:margin;mso-wrap-style:none;z-index:251660288;mso-width-relative:page;mso-height-relative:page;" filled="f" stroked="f" coordsize="21600,21600" o:gfxdata="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4BeJKNIAAAADAQAADwAAAAAAAAABACAAAAAiAAAAZHJzL2Rvd25yZXYueG1s&#10;UEsBAhQAFAAAAAgAh07iQALpKeA3AgAAYwQAAA4AAAAAAAAAAQAgAAAAIQEAAGRycy9lMm9Eb2Mu&#10;eG1sUEsFBgAAAAAGAAYAWQEAAMoFAAAAAA==&#10;">
              <v:fill on="f" focussize="0,0"/>
              <v:stroke on="f" weight="0.5pt"/>
              <v:imagedata o:title=""/>
              <o:lock v:ext="edit" aspectratio="f"/>
              <v:textbox inset="0mm,0mm,0mm,0mm" style="mso-fit-shape-to-text:t;">
                <w:txbxContent>
                  <w:p>
                    <w:pPr>
                      <w:pStyle w:val="36"/>
                    </w:pPr>
                    <w:r>
                      <w:fldChar w:fldCharType="begin"/>
                    </w:r>
                    <w:r>
                      <w:instrText xml:space="preserve"> PAGE  \* MERGEFORMAT </w:instrText>
                    </w:r>
                    <w:r>
                      <w:fldChar w:fldCharType="separate"/>
                    </w:r>
                    <w:r>
                      <w:t>47</w:t>
                    </w:r>
                    <w:r>
                      <w:fldChar w:fldCharType="end"/>
                    </w:r>
                  </w:p>
                </w:txbxContent>
              </v:textbox>
            </v:shape>
          </w:pict>
        </mc:Fallback>
      </mc:AlternateConten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rPr>
        <w:rFonts w:hint="eastAsia" w:ascii="宋体" w:hAnsi="宋体" w:eastAsia="宋体" w:cs="宋体"/>
      </w:rPr>
      <w:drawing>
        <wp:anchor distT="0" distB="0" distL="114300" distR="114300" simplePos="0" relativeHeight="251659264" behindDoc="1" locked="0" layoutInCell="1" allowOverlap="1">
          <wp:simplePos x="0" y="0"/>
          <wp:positionH relativeFrom="column">
            <wp:posOffset>78105</wp:posOffset>
          </wp:positionH>
          <wp:positionV relativeFrom="paragraph">
            <wp:posOffset>165100</wp:posOffset>
          </wp:positionV>
          <wp:extent cx="1523365" cy="1446530"/>
          <wp:effectExtent l="0" t="0" r="635" b="127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
                  <a:stretch>
                    <a:fillRect/>
                  </a:stretch>
                </pic:blipFill>
                <pic:spPr>
                  <a:xfrm>
                    <a:off x="0" y="0"/>
                    <a:ext cx="1523365" cy="144653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80B6D8"/>
    <w:multiLevelType w:val="singleLevel"/>
    <w:tmpl w:val="B480B6D8"/>
    <w:lvl w:ilvl="0" w:tentative="0">
      <w:start w:val="1"/>
      <w:numFmt w:val="decimal"/>
      <w:lvlText w:val="%1."/>
      <w:lvlJc w:val="left"/>
      <w:pPr>
        <w:tabs>
          <w:tab w:val="left" w:pos="312"/>
        </w:tabs>
      </w:pPr>
    </w:lvl>
  </w:abstractNum>
  <w:abstractNum w:abstractNumId="1">
    <w:nsid w:val="B630F435"/>
    <w:multiLevelType w:val="singleLevel"/>
    <w:tmpl w:val="B630F435"/>
    <w:lvl w:ilvl="0" w:tentative="0">
      <w:start w:val="1"/>
      <w:numFmt w:val="decimal"/>
      <w:pStyle w:val="319"/>
      <w:suff w:val="nothing"/>
      <w:lvlText w:val="（%1）"/>
      <w:lvlJc w:val="left"/>
    </w:lvl>
  </w:abstractNum>
  <w:abstractNum w:abstractNumId="2">
    <w:nsid w:val="DAE4B857"/>
    <w:multiLevelType w:val="singleLevel"/>
    <w:tmpl w:val="DAE4B857"/>
    <w:lvl w:ilvl="0" w:tentative="0">
      <w:start w:val="1"/>
      <w:numFmt w:val="decimal"/>
      <w:pStyle w:val="250"/>
      <w:suff w:val="nothing"/>
      <w:lvlText w:val="（%1）"/>
      <w:lvlJc w:val="left"/>
    </w:lvl>
  </w:abstractNum>
  <w:abstractNum w:abstractNumId="3">
    <w:nsid w:val="EF946190"/>
    <w:multiLevelType w:val="singleLevel"/>
    <w:tmpl w:val="EF946190"/>
    <w:lvl w:ilvl="0" w:tentative="0">
      <w:start w:val="2"/>
      <w:numFmt w:val="chineseCounting"/>
      <w:suff w:val="nothing"/>
      <w:lvlText w:val="%1、"/>
      <w:lvlJc w:val="left"/>
      <w:rPr>
        <w:rFonts w:hint="eastAsia"/>
      </w:rPr>
    </w:lvl>
  </w:abstractNum>
  <w:abstractNum w:abstractNumId="4">
    <w:nsid w:val="F8A92F39"/>
    <w:multiLevelType w:val="singleLevel"/>
    <w:tmpl w:val="F8A92F39"/>
    <w:lvl w:ilvl="0" w:tentative="0">
      <w:start w:val="2"/>
      <w:numFmt w:val="chineseCounting"/>
      <w:pStyle w:val="315"/>
      <w:suff w:val="space"/>
      <w:lvlText w:val="第%1章"/>
      <w:lvlJc w:val="left"/>
      <w:rPr>
        <w:rFonts w:hint="eastAsia"/>
      </w:rPr>
    </w:lvl>
  </w:abstractNum>
  <w:abstractNum w:abstractNumId="5">
    <w:nsid w:val="0DB91810"/>
    <w:multiLevelType w:val="singleLevel"/>
    <w:tmpl w:val="0DB91810"/>
    <w:lvl w:ilvl="0" w:tentative="0">
      <w:start w:val="1"/>
      <w:numFmt w:val="decimal"/>
      <w:suff w:val="nothing"/>
      <w:lvlText w:val="（%1）"/>
      <w:lvlJc w:val="left"/>
    </w:lvl>
  </w:abstractNum>
  <w:abstractNum w:abstractNumId="6">
    <w:nsid w:val="1FC91163"/>
    <w:multiLevelType w:val="multilevel"/>
    <w:tmpl w:val="1FC91163"/>
    <w:lvl w:ilvl="0" w:tentative="0">
      <w:start w:val="1"/>
      <w:numFmt w:val="japaneseCounting"/>
      <w:suff w:val="nothing"/>
      <w:lvlText w:val="%1、"/>
      <w:lvlJc w:val="left"/>
      <w:pPr>
        <w:ind w:left="0"/>
      </w:pPr>
      <w:rPr>
        <w:rFonts w:ascii="新宋体" w:hAnsi="新宋体" w:eastAsia="新宋体" w:cs="新宋体"/>
        <w:b w:val="0"/>
        <w:i w:val="0"/>
        <w:sz w:val="21"/>
        <w:szCs w:val="21"/>
      </w:rPr>
    </w:lvl>
    <w:lvl w:ilvl="1" w:tentative="0">
      <w:start w:val="1"/>
      <w:numFmt w:val="decimal"/>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rPr>
        <w:rFonts w:hint="eastAsia" w:ascii="黑体" w:hAnsi="Times New Roman" w:eastAsia="黑体" w:cs="Times New Roman"/>
        <w:b w:val="0"/>
        <w:i w:val="0"/>
        <w:color w:val="auto"/>
        <w:sz w:val="21"/>
      </w:rPr>
    </w:lvl>
    <w:lvl w:ilvl="3" w:tentative="0">
      <w:start w:val="1"/>
      <w:numFmt w:val="decimal"/>
      <w:suff w:val="nothing"/>
      <w:lvlText w:val="%1.%2.%3.%4　"/>
      <w:lvlJc w:val="left"/>
      <w:rPr>
        <w:rFonts w:hint="eastAsia" w:ascii="黑体" w:hAnsi="Times New Roman" w:eastAsia="黑体" w:cs="Times New Roman"/>
        <w:b w:val="0"/>
        <w:i w:val="0"/>
        <w:color w:val="auto"/>
        <w:sz w:val="21"/>
      </w:rPr>
    </w:lvl>
    <w:lvl w:ilvl="4" w:tentative="0">
      <w:start w:val="1"/>
      <w:numFmt w:val="decimal"/>
      <w:suff w:val="nothing"/>
      <w:lvlText w:val="%1.%2.%3.%4.%5　"/>
      <w:lvlJc w:val="left"/>
      <w:pPr>
        <w:ind w:left="-1984"/>
      </w:pPr>
      <w:rPr>
        <w:rFonts w:hint="eastAsia" w:ascii="黑体" w:hAnsi="Times New Roman" w:eastAsia="黑体" w:cs="Times New Roman"/>
        <w:b w:val="0"/>
        <w:i w:val="0"/>
        <w:sz w:val="21"/>
      </w:rPr>
    </w:lvl>
    <w:lvl w:ilvl="5" w:tentative="0">
      <w:start w:val="1"/>
      <w:numFmt w:val="decimal"/>
      <w:pStyle w:val="13"/>
      <w:suff w:val="nothing"/>
      <w:lvlText w:val="%1.%2.%3.%4.%5.%6　"/>
      <w:lvlJc w:val="left"/>
      <w:pPr>
        <w:ind w:left="-1843"/>
      </w:pPr>
      <w:rPr>
        <w:rFonts w:hint="eastAsia" w:ascii="黑体" w:hAnsi="Times New Roman" w:eastAsia="黑体" w:cs="Times New Roman"/>
        <w:b w:val="0"/>
        <w:i w:val="0"/>
        <w:sz w:val="21"/>
      </w:rPr>
    </w:lvl>
    <w:lvl w:ilvl="6" w:tentative="0">
      <w:start w:val="1"/>
      <w:numFmt w:val="decimal"/>
      <w:pStyle w:val="14"/>
      <w:suff w:val="nothing"/>
      <w:lvlText w:val="%1%2.%3.%4.%5.%6.%7　"/>
      <w:lvlJc w:val="left"/>
      <w:rPr>
        <w:rFonts w:hint="eastAsia" w:ascii="黑体" w:hAnsi="Times New Roman" w:eastAsia="黑体" w:cs="Times New Roman"/>
        <w:b w:val="0"/>
        <w:i w:val="0"/>
        <w:sz w:val="21"/>
      </w:rPr>
    </w:lvl>
    <w:lvl w:ilvl="7" w:tentative="0">
      <w:start w:val="1"/>
      <w:numFmt w:val="decimal"/>
      <w:pStyle w:val="15"/>
      <w:lvlText w:val="%1.%2.%3.%4.%5.%6.%7.%8"/>
      <w:lvlJc w:val="left"/>
      <w:pPr>
        <w:tabs>
          <w:tab w:val="left" w:pos="1090"/>
        </w:tabs>
        <w:ind w:left="708" w:hanging="1418"/>
      </w:pPr>
      <w:rPr>
        <w:rFonts w:hint="eastAsia" w:cs="Times New Roman"/>
      </w:rPr>
    </w:lvl>
    <w:lvl w:ilvl="8" w:tentative="0">
      <w:start w:val="1"/>
      <w:numFmt w:val="decimal"/>
      <w:pStyle w:val="16"/>
      <w:lvlText w:val="%1.%2.%3.%4.%5.%6.%7.%8.%9"/>
      <w:lvlJc w:val="left"/>
      <w:pPr>
        <w:tabs>
          <w:tab w:val="left" w:pos="1516"/>
        </w:tabs>
        <w:ind w:left="1416" w:hanging="1700"/>
      </w:pPr>
      <w:rPr>
        <w:rFonts w:hint="eastAsia" w:cs="Times New Roman"/>
      </w:rPr>
    </w:lvl>
  </w:abstractNum>
  <w:abstractNum w:abstractNumId="7">
    <w:nsid w:val="3BC6736F"/>
    <w:multiLevelType w:val="singleLevel"/>
    <w:tmpl w:val="3BC6736F"/>
    <w:lvl w:ilvl="0" w:tentative="0">
      <w:start w:val="4"/>
      <w:numFmt w:val="chineseCounting"/>
      <w:suff w:val="space"/>
      <w:lvlText w:val="第%1章"/>
      <w:lvlJc w:val="left"/>
      <w:rPr>
        <w:rFonts w:hint="eastAsia"/>
      </w:rPr>
    </w:lvl>
  </w:abstractNum>
  <w:abstractNum w:abstractNumId="8">
    <w:nsid w:val="4CA75A52"/>
    <w:multiLevelType w:val="multilevel"/>
    <w:tmpl w:val="4CA75A52"/>
    <w:lvl w:ilvl="0" w:tentative="0">
      <w:start w:val="1"/>
      <w:numFmt w:val="decimal"/>
      <w:pStyle w:val="132"/>
      <w:lvlText w:val="%1)"/>
      <w:lvlJc w:val="left"/>
      <w:pPr>
        <w:ind w:left="420" w:firstLine="0"/>
      </w:pPr>
      <w:rPr>
        <w:rFonts w:hint="eastAsia"/>
      </w:rPr>
    </w:lvl>
    <w:lvl w:ilvl="1" w:tentative="0">
      <w:start w:val="1"/>
      <w:numFmt w:val="lowerLetter"/>
      <w:lvlText w:val="%2)"/>
      <w:lvlJc w:val="left"/>
      <w:pPr>
        <w:ind w:left="420" w:hanging="420"/>
      </w:pPr>
    </w:lvl>
    <w:lvl w:ilvl="2" w:tentative="0">
      <w:start w:val="1"/>
      <w:numFmt w:val="lowerRoman"/>
      <w:lvlText w:val="%3."/>
      <w:lvlJc w:val="right"/>
      <w:pPr>
        <w:ind w:left="840" w:hanging="420"/>
      </w:pPr>
    </w:lvl>
    <w:lvl w:ilvl="3" w:tentative="0">
      <w:start w:val="1"/>
      <w:numFmt w:val="decimal"/>
      <w:lvlText w:val="%4."/>
      <w:lvlJc w:val="left"/>
      <w:pPr>
        <w:ind w:left="1260" w:hanging="420"/>
      </w:pPr>
    </w:lvl>
    <w:lvl w:ilvl="4" w:tentative="0">
      <w:start w:val="1"/>
      <w:numFmt w:val="lowerLetter"/>
      <w:lvlText w:val="%5)"/>
      <w:lvlJc w:val="left"/>
      <w:pPr>
        <w:ind w:left="1680" w:hanging="420"/>
      </w:pPr>
    </w:lvl>
    <w:lvl w:ilvl="5" w:tentative="0">
      <w:start w:val="1"/>
      <w:numFmt w:val="lowerRoman"/>
      <w:lvlText w:val="%6."/>
      <w:lvlJc w:val="right"/>
      <w:pPr>
        <w:ind w:left="2100" w:hanging="420"/>
      </w:pPr>
    </w:lvl>
    <w:lvl w:ilvl="6" w:tentative="0">
      <w:start w:val="1"/>
      <w:numFmt w:val="decimal"/>
      <w:lvlText w:val="%7."/>
      <w:lvlJc w:val="left"/>
      <w:pPr>
        <w:ind w:left="2520" w:hanging="420"/>
      </w:pPr>
    </w:lvl>
    <w:lvl w:ilvl="7" w:tentative="0">
      <w:start w:val="1"/>
      <w:numFmt w:val="lowerLetter"/>
      <w:lvlText w:val="%8)"/>
      <w:lvlJc w:val="left"/>
      <w:pPr>
        <w:ind w:left="2940" w:hanging="420"/>
      </w:pPr>
    </w:lvl>
    <w:lvl w:ilvl="8" w:tentative="0">
      <w:start w:val="1"/>
      <w:numFmt w:val="lowerRoman"/>
      <w:lvlText w:val="%9."/>
      <w:lvlJc w:val="right"/>
      <w:pPr>
        <w:ind w:left="3360" w:hanging="420"/>
      </w:pPr>
    </w:lvl>
  </w:abstractNum>
  <w:abstractNum w:abstractNumId="9">
    <w:nsid w:val="61567C10"/>
    <w:multiLevelType w:val="singleLevel"/>
    <w:tmpl w:val="61567C10"/>
    <w:lvl w:ilvl="0" w:tentative="0">
      <w:start w:val="1"/>
      <w:numFmt w:val="decimal"/>
      <w:pStyle w:val="392"/>
      <w:suff w:val="nothing"/>
      <w:lvlText w:val="（%1）"/>
      <w:lvlJc w:val="left"/>
      <w:pPr>
        <w:ind w:left="525" w:firstLine="0"/>
      </w:pPr>
    </w:lvl>
  </w:abstractNum>
  <w:abstractNum w:abstractNumId="10">
    <w:nsid w:val="7DD114B1"/>
    <w:multiLevelType w:val="singleLevel"/>
    <w:tmpl w:val="7DD114B1"/>
    <w:lvl w:ilvl="0" w:tentative="0">
      <w:start w:val="6"/>
      <w:numFmt w:val="decimal"/>
      <w:pStyle w:val="400"/>
      <w:lvlText w:val="%1."/>
      <w:lvlJc w:val="left"/>
      <w:pPr>
        <w:tabs>
          <w:tab w:val="left" w:pos="312"/>
        </w:tabs>
      </w:pPr>
    </w:lvl>
  </w:abstractNum>
  <w:num w:numId="1">
    <w:abstractNumId w:val="6"/>
  </w:num>
  <w:num w:numId="2">
    <w:abstractNumId w:val="0"/>
  </w:num>
  <w:num w:numId="3">
    <w:abstractNumId w:val="8"/>
  </w:num>
  <w:num w:numId="4">
    <w:abstractNumId w:val="2"/>
  </w:num>
  <w:num w:numId="5">
    <w:abstractNumId w:val="4"/>
  </w:num>
  <w:num w:numId="6">
    <w:abstractNumId w:val="1"/>
  </w:num>
  <w:num w:numId="7">
    <w:abstractNumId w:val="9"/>
  </w:num>
  <w:num w:numId="8">
    <w:abstractNumId w:val="10"/>
  </w:num>
  <w:num w:numId="9">
    <w:abstractNumId w:val="5"/>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hideSpellingErrors/>
  <w:documentProtection w:enforcement="0"/>
  <w:defaultTabStop w:val="420"/>
  <w:drawingGridHorizontalSpacing w:val="280"/>
  <w:drawingGridVerticalSpacing w:val="192"/>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Y3YWQ2YThlMDRiNjgzZjFkMmFmZWMzZGIxZjVlYzIifQ=="/>
  </w:docVars>
  <w:rsids>
    <w:rsidRoot w:val="00E73181"/>
    <w:rsid w:val="00001AF5"/>
    <w:rsid w:val="00004839"/>
    <w:rsid w:val="000054A3"/>
    <w:rsid w:val="00006317"/>
    <w:rsid w:val="0000656D"/>
    <w:rsid w:val="00006CB2"/>
    <w:rsid w:val="00007600"/>
    <w:rsid w:val="00007F07"/>
    <w:rsid w:val="0001123C"/>
    <w:rsid w:val="00013CA5"/>
    <w:rsid w:val="00015A16"/>
    <w:rsid w:val="000165DB"/>
    <w:rsid w:val="00020312"/>
    <w:rsid w:val="00020D97"/>
    <w:rsid w:val="00022867"/>
    <w:rsid w:val="00023C02"/>
    <w:rsid w:val="000250E9"/>
    <w:rsid w:val="00026BE6"/>
    <w:rsid w:val="00026F84"/>
    <w:rsid w:val="00027792"/>
    <w:rsid w:val="00030699"/>
    <w:rsid w:val="00031CBE"/>
    <w:rsid w:val="000324B2"/>
    <w:rsid w:val="00033233"/>
    <w:rsid w:val="00034B20"/>
    <w:rsid w:val="00037755"/>
    <w:rsid w:val="00037A9B"/>
    <w:rsid w:val="00042818"/>
    <w:rsid w:val="00043056"/>
    <w:rsid w:val="0004454D"/>
    <w:rsid w:val="000478F3"/>
    <w:rsid w:val="0005207A"/>
    <w:rsid w:val="0005467D"/>
    <w:rsid w:val="00057C4B"/>
    <w:rsid w:val="000613B5"/>
    <w:rsid w:val="000627F5"/>
    <w:rsid w:val="00064B6C"/>
    <w:rsid w:val="000658D3"/>
    <w:rsid w:val="00072407"/>
    <w:rsid w:val="00072590"/>
    <w:rsid w:val="0007286B"/>
    <w:rsid w:val="00073852"/>
    <w:rsid w:val="00073F47"/>
    <w:rsid w:val="000752F5"/>
    <w:rsid w:val="00076237"/>
    <w:rsid w:val="000847E8"/>
    <w:rsid w:val="00085E14"/>
    <w:rsid w:val="00086045"/>
    <w:rsid w:val="00086154"/>
    <w:rsid w:val="00086537"/>
    <w:rsid w:val="00086C8D"/>
    <w:rsid w:val="00086E2B"/>
    <w:rsid w:val="0009266B"/>
    <w:rsid w:val="000927EB"/>
    <w:rsid w:val="00094A53"/>
    <w:rsid w:val="00096FD3"/>
    <w:rsid w:val="00097852"/>
    <w:rsid w:val="00097A50"/>
    <w:rsid w:val="000A37B8"/>
    <w:rsid w:val="000A49B8"/>
    <w:rsid w:val="000B09B2"/>
    <w:rsid w:val="000B3C76"/>
    <w:rsid w:val="000B3F29"/>
    <w:rsid w:val="000B53A2"/>
    <w:rsid w:val="000B7781"/>
    <w:rsid w:val="000D0FE1"/>
    <w:rsid w:val="000D224F"/>
    <w:rsid w:val="000D301B"/>
    <w:rsid w:val="000D3672"/>
    <w:rsid w:val="000D5D2B"/>
    <w:rsid w:val="000D69FA"/>
    <w:rsid w:val="000E203A"/>
    <w:rsid w:val="000E4A5F"/>
    <w:rsid w:val="000E5C47"/>
    <w:rsid w:val="000E664E"/>
    <w:rsid w:val="000E78AA"/>
    <w:rsid w:val="000F0AFE"/>
    <w:rsid w:val="000F19DF"/>
    <w:rsid w:val="000F27F4"/>
    <w:rsid w:val="000F484F"/>
    <w:rsid w:val="000F5B8C"/>
    <w:rsid w:val="000F743D"/>
    <w:rsid w:val="001015D5"/>
    <w:rsid w:val="00102329"/>
    <w:rsid w:val="00105F34"/>
    <w:rsid w:val="001128CE"/>
    <w:rsid w:val="00113915"/>
    <w:rsid w:val="00113EA2"/>
    <w:rsid w:val="00114AE1"/>
    <w:rsid w:val="00115DB1"/>
    <w:rsid w:val="00116EC0"/>
    <w:rsid w:val="00126C52"/>
    <w:rsid w:val="00130CD1"/>
    <w:rsid w:val="00131787"/>
    <w:rsid w:val="00131B9A"/>
    <w:rsid w:val="001377C3"/>
    <w:rsid w:val="0013795F"/>
    <w:rsid w:val="00142AFA"/>
    <w:rsid w:val="001436F6"/>
    <w:rsid w:val="001511D0"/>
    <w:rsid w:val="001521FC"/>
    <w:rsid w:val="0015505C"/>
    <w:rsid w:val="00160D52"/>
    <w:rsid w:val="00166280"/>
    <w:rsid w:val="0016646A"/>
    <w:rsid w:val="00167DE3"/>
    <w:rsid w:val="001703E1"/>
    <w:rsid w:val="00172622"/>
    <w:rsid w:val="00172ACA"/>
    <w:rsid w:val="00172EFF"/>
    <w:rsid w:val="00177ADF"/>
    <w:rsid w:val="001852B1"/>
    <w:rsid w:val="00186B3D"/>
    <w:rsid w:val="00187168"/>
    <w:rsid w:val="0019125D"/>
    <w:rsid w:val="001913B2"/>
    <w:rsid w:val="00192818"/>
    <w:rsid w:val="00194C76"/>
    <w:rsid w:val="001A1AA4"/>
    <w:rsid w:val="001A2A6A"/>
    <w:rsid w:val="001A552C"/>
    <w:rsid w:val="001A6DC1"/>
    <w:rsid w:val="001B0E24"/>
    <w:rsid w:val="001B15B7"/>
    <w:rsid w:val="001B1A22"/>
    <w:rsid w:val="001B2CF4"/>
    <w:rsid w:val="001B4EC4"/>
    <w:rsid w:val="001B70A3"/>
    <w:rsid w:val="001B7580"/>
    <w:rsid w:val="001C0FF3"/>
    <w:rsid w:val="001C3FC3"/>
    <w:rsid w:val="001C45B4"/>
    <w:rsid w:val="001C487C"/>
    <w:rsid w:val="001C6C3F"/>
    <w:rsid w:val="001C6FC9"/>
    <w:rsid w:val="001C72D7"/>
    <w:rsid w:val="001C79CE"/>
    <w:rsid w:val="001D186E"/>
    <w:rsid w:val="001E3ACE"/>
    <w:rsid w:val="001E4500"/>
    <w:rsid w:val="001E704D"/>
    <w:rsid w:val="001F081E"/>
    <w:rsid w:val="001F3CB3"/>
    <w:rsid w:val="001F456B"/>
    <w:rsid w:val="001F6CC7"/>
    <w:rsid w:val="001F7B56"/>
    <w:rsid w:val="001F7CAC"/>
    <w:rsid w:val="002023FB"/>
    <w:rsid w:val="00203655"/>
    <w:rsid w:val="00211028"/>
    <w:rsid w:val="00216AD7"/>
    <w:rsid w:val="002170BE"/>
    <w:rsid w:val="00223A06"/>
    <w:rsid w:val="00223FFA"/>
    <w:rsid w:val="00225C2C"/>
    <w:rsid w:val="0023064D"/>
    <w:rsid w:val="0023222C"/>
    <w:rsid w:val="002337AF"/>
    <w:rsid w:val="00233D06"/>
    <w:rsid w:val="002347B7"/>
    <w:rsid w:val="0023766F"/>
    <w:rsid w:val="00240E38"/>
    <w:rsid w:val="00240E6A"/>
    <w:rsid w:val="0024211F"/>
    <w:rsid w:val="00243631"/>
    <w:rsid w:val="00245C99"/>
    <w:rsid w:val="0024646A"/>
    <w:rsid w:val="00250298"/>
    <w:rsid w:val="00250361"/>
    <w:rsid w:val="00251CC4"/>
    <w:rsid w:val="00252C60"/>
    <w:rsid w:val="00253E39"/>
    <w:rsid w:val="0025775B"/>
    <w:rsid w:val="0026072D"/>
    <w:rsid w:val="00264D3F"/>
    <w:rsid w:val="00267F86"/>
    <w:rsid w:val="002718DC"/>
    <w:rsid w:val="002721B2"/>
    <w:rsid w:val="00274A24"/>
    <w:rsid w:val="00276D32"/>
    <w:rsid w:val="00277AF1"/>
    <w:rsid w:val="00282581"/>
    <w:rsid w:val="00286F98"/>
    <w:rsid w:val="00292037"/>
    <w:rsid w:val="00292790"/>
    <w:rsid w:val="002954A0"/>
    <w:rsid w:val="002A2555"/>
    <w:rsid w:val="002A4028"/>
    <w:rsid w:val="002A54FC"/>
    <w:rsid w:val="002A617B"/>
    <w:rsid w:val="002B0BA9"/>
    <w:rsid w:val="002B1CE0"/>
    <w:rsid w:val="002B243C"/>
    <w:rsid w:val="002B6CB0"/>
    <w:rsid w:val="002C14B0"/>
    <w:rsid w:val="002C155D"/>
    <w:rsid w:val="002C3CEC"/>
    <w:rsid w:val="002C4B21"/>
    <w:rsid w:val="002C62EF"/>
    <w:rsid w:val="002C6E50"/>
    <w:rsid w:val="002D242F"/>
    <w:rsid w:val="002D3593"/>
    <w:rsid w:val="002D7C5C"/>
    <w:rsid w:val="002E3093"/>
    <w:rsid w:val="002E31CF"/>
    <w:rsid w:val="002E3784"/>
    <w:rsid w:val="002E4B57"/>
    <w:rsid w:val="002E597D"/>
    <w:rsid w:val="002E6948"/>
    <w:rsid w:val="002F1A91"/>
    <w:rsid w:val="002F250F"/>
    <w:rsid w:val="002F4408"/>
    <w:rsid w:val="002F5DB1"/>
    <w:rsid w:val="0030302D"/>
    <w:rsid w:val="0031149E"/>
    <w:rsid w:val="00314225"/>
    <w:rsid w:val="00316134"/>
    <w:rsid w:val="00317D1F"/>
    <w:rsid w:val="00317F87"/>
    <w:rsid w:val="0032124C"/>
    <w:rsid w:val="00322E1B"/>
    <w:rsid w:val="00324548"/>
    <w:rsid w:val="00324C1D"/>
    <w:rsid w:val="00327F65"/>
    <w:rsid w:val="00332B79"/>
    <w:rsid w:val="00332CA1"/>
    <w:rsid w:val="00332F2B"/>
    <w:rsid w:val="0033363D"/>
    <w:rsid w:val="0033409C"/>
    <w:rsid w:val="003366D4"/>
    <w:rsid w:val="003375DA"/>
    <w:rsid w:val="00341761"/>
    <w:rsid w:val="00344ED3"/>
    <w:rsid w:val="00345C81"/>
    <w:rsid w:val="00347A8E"/>
    <w:rsid w:val="00350364"/>
    <w:rsid w:val="00350EAE"/>
    <w:rsid w:val="0035156B"/>
    <w:rsid w:val="00353631"/>
    <w:rsid w:val="0035625F"/>
    <w:rsid w:val="00356953"/>
    <w:rsid w:val="00357132"/>
    <w:rsid w:val="00361835"/>
    <w:rsid w:val="003639D3"/>
    <w:rsid w:val="003649B6"/>
    <w:rsid w:val="00367A97"/>
    <w:rsid w:val="00370348"/>
    <w:rsid w:val="003707F7"/>
    <w:rsid w:val="00370EB9"/>
    <w:rsid w:val="00371599"/>
    <w:rsid w:val="00371C6C"/>
    <w:rsid w:val="00371FB2"/>
    <w:rsid w:val="00373959"/>
    <w:rsid w:val="0037463E"/>
    <w:rsid w:val="003746C6"/>
    <w:rsid w:val="003747A6"/>
    <w:rsid w:val="0037591A"/>
    <w:rsid w:val="00377D51"/>
    <w:rsid w:val="00380443"/>
    <w:rsid w:val="003848E4"/>
    <w:rsid w:val="00385608"/>
    <w:rsid w:val="0038630B"/>
    <w:rsid w:val="003878A7"/>
    <w:rsid w:val="00394D1F"/>
    <w:rsid w:val="00396173"/>
    <w:rsid w:val="003A00F6"/>
    <w:rsid w:val="003A5025"/>
    <w:rsid w:val="003A7A76"/>
    <w:rsid w:val="003B515B"/>
    <w:rsid w:val="003B54AB"/>
    <w:rsid w:val="003B5592"/>
    <w:rsid w:val="003B5A70"/>
    <w:rsid w:val="003B5F17"/>
    <w:rsid w:val="003B6193"/>
    <w:rsid w:val="003C1987"/>
    <w:rsid w:val="003C3033"/>
    <w:rsid w:val="003C447E"/>
    <w:rsid w:val="003C47D6"/>
    <w:rsid w:val="003D20B9"/>
    <w:rsid w:val="003E0992"/>
    <w:rsid w:val="003E0F8E"/>
    <w:rsid w:val="003E14BC"/>
    <w:rsid w:val="003E1DA9"/>
    <w:rsid w:val="003E26BB"/>
    <w:rsid w:val="003E54FA"/>
    <w:rsid w:val="003E5A65"/>
    <w:rsid w:val="003E60C7"/>
    <w:rsid w:val="003E7DB1"/>
    <w:rsid w:val="003F06F2"/>
    <w:rsid w:val="003F13E7"/>
    <w:rsid w:val="003F38D8"/>
    <w:rsid w:val="003F4CBB"/>
    <w:rsid w:val="003F5F78"/>
    <w:rsid w:val="0040151B"/>
    <w:rsid w:val="00402892"/>
    <w:rsid w:val="004106D9"/>
    <w:rsid w:val="004108BC"/>
    <w:rsid w:val="00410A25"/>
    <w:rsid w:val="00411B14"/>
    <w:rsid w:val="004125F1"/>
    <w:rsid w:val="00412C64"/>
    <w:rsid w:val="0041367E"/>
    <w:rsid w:val="004140E9"/>
    <w:rsid w:val="0041533F"/>
    <w:rsid w:val="00415898"/>
    <w:rsid w:val="00420A39"/>
    <w:rsid w:val="0042292F"/>
    <w:rsid w:val="00423219"/>
    <w:rsid w:val="0042402A"/>
    <w:rsid w:val="004276C3"/>
    <w:rsid w:val="00431169"/>
    <w:rsid w:val="004332D8"/>
    <w:rsid w:val="00435BF0"/>
    <w:rsid w:val="00435D54"/>
    <w:rsid w:val="004406D1"/>
    <w:rsid w:val="00441895"/>
    <w:rsid w:val="0044701E"/>
    <w:rsid w:val="004541D6"/>
    <w:rsid w:val="00455A19"/>
    <w:rsid w:val="00457A6B"/>
    <w:rsid w:val="00465411"/>
    <w:rsid w:val="00465AA6"/>
    <w:rsid w:val="00466D67"/>
    <w:rsid w:val="004702F0"/>
    <w:rsid w:val="0047074C"/>
    <w:rsid w:val="004709C0"/>
    <w:rsid w:val="00471193"/>
    <w:rsid w:val="004777C1"/>
    <w:rsid w:val="00477D10"/>
    <w:rsid w:val="00480AB4"/>
    <w:rsid w:val="0048111D"/>
    <w:rsid w:val="004814B1"/>
    <w:rsid w:val="00484470"/>
    <w:rsid w:val="00485A5D"/>
    <w:rsid w:val="00486434"/>
    <w:rsid w:val="00490C64"/>
    <w:rsid w:val="00492936"/>
    <w:rsid w:val="00494035"/>
    <w:rsid w:val="0049523A"/>
    <w:rsid w:val="00495D0E"/>
    <w:rsid w:val="00495D7D"/>
    <w:rsid w:val="00496BC3"/>
    <w:rsid w:val="004A048B"/>
    <w:rsid w:val="004A1BAE"/>
    <w:rsid w:val="004A1D40"/>
    <w:rsid w:val="004A5645"/>
    <w:rsid w:val="004A6B30"/>
    <w:rsid w:val="004A6F0B"/>
    <w:rsid w:val="004A7613"/>
    <w:rsid w:val="004B172F"/>
    <w:rsid w:val="004B2442"/>
    <w:rsid w:val="004B4E79"/>
    <w:rsid w:val="004B7FC5"/>
    <w:rsid w:val="004C1B7F"/>
    <w:rsid w:val="004C475C"/>
    <w:rsid w:val="004C609C"/>
    <w:rsid w:val="004C7D07"/>
    <w:rsid w:val="004D063E"/>
    <w:rsid w:val="004D0D3D"/>
    <w:rsid w:val="004D33AB"/>
    <w:rsid w:val="004D4232"/>
    <w:rsid w:val="004D5FD7"/>
    <w:rsid w:val="004E0105"/>
    <w:rsid w:val="004E03E0"/>
    <w:rsid w:val="004E0B50"/>
    <w:rsid w:val="004E24C3"/>
    <w:rsid w:val="004E2E21"/>
    <w:rsid w:val="004E4ED6"/>
    <w:rsid w:val="004E56CC"/>
    <w:rsid w:val="004F596E"/>
    <w:rsid w:val="0050263D"/>
    <w:rsid w:val="00502D70"/>
    <w:rsid w:val="00506E04"/>
    <w:rsid w:val="00507BEE"/>
    <w:rsid w:val="00510563"/>
    <w:rsid w:val="00510B9A"/>
    <w:rsid w:val="00511800"/>
    <w:rsid w:val="00512C86"/>
    <w:rsid w:val="00512EA1"/>
    <w:rsid w:val="00513B11"/>
    <w:rsid w:val="00516744"/>
    <w:rsid w:val="00516F08"/>
    <w:rsid w:val="0052030D"/>
    <w:rsid w:val="00521704"/>
    <w:rsid w:val="005223E5"/>
    <w:rsid w:val="005233DE"/>
    <w:rsid w:val="00527B47"/>
    <w:rsid w:val="005302BA"/>
    <w:rsid w:val="0053179D"/>
    <w:rsid w:val="00531E37"/>
    <w:rsid w:val="00533FB6"/>
    <w:rsid w:val="00534ACE"/>
    <w:rsid w:val="005351CF"/>
    <w:rsid w:val="005352A7"/>
    <w:rsid w:val="005358EF"/>
    <w:rsid w:val="005363B4"/>
    <w:rsid w:val="00537B84"/>
    <w:rsid w:val="0054110B"/>
    <w:rsid w:val="005421B7"/>
    <w:rsid w:val="0054327A"/>
    <w:rsid w:val="00543348"/>
    <w:rsid w:val="005436A7"/>
    <w:rsid w:val="005441EC"/>
    <w:rsid w:val="005446E5"/>
    <w:rsid w:val="00544F40"/>
    <w:rsid w:val="0054593A"/>
    <w:rsid w:val="00550510"/>
    <w:rsid w:val="00553176"/>
    <w:rsid w:val="005545C6"/>
    <w:rsid w:val="005570CB"/>
    <w:rsid w:val="00557E03"/>
    <w:rsid w:val="005603C8"/>
    <w:rsid w:val="005606A0"/>
    <w:rsid w:val="00562175"/>
    <w:rsid w:val="00562625"/>
    <w:rsid w:val="0056331C"/>
    <w:rsid w:val="0056432C"/>
    <w:rsid w:val="005643E5"/>
    <w:rsid w:val="005657A8"/>
    <w:rsid w:val="00570AFC"/>
    <w:rsid w:val="00573CE2"/>
    <w:rsid w:val="00577544"/>
    <w:rsid w:val="00580985"/>
    <w:rsid w:val="00583EE8"/>
    <w:rsid w:val="00586723"/>
    <w:rsid w:val="00593F72"/>
    <w:rsid w:val="00594170"/>
    <w:rsid w:val="00594F26"/>
    <w:rsid w:val="00597264"/>
    <w:rsid w:val="00597679"/>
    <w:rsid w:val="005A0132"/>
    <w:rsid w:val="005A2682"/>
    <w:rsid w:val="005A375D"/>
    <w:rsid w:val="005A5545"/>
    <w:rsid w:val="005A72D6"/>
    <w:rsid w:val="005A779A"/>
    <w:rsid w:val="005B1589"/>
    <w:rsid w:val="005B279E"/>
    <w:rsid w:val="005B428F"/>
    <w:rsid w:val="005B5CF2"/>
    <w:rsid w:val="005C0182"/>
    <w:rsid w:val="005C3BC0"/>
    <w:rsid w:val="005C5605"/>
    <w:rsid w:val="005D48D2"/>
    <w:rsid w:val="005D5D56"/>
    <w:rsid w:val="005D66FA"/>
    <w:rsid w:val="005E1093"/>
    <w:rsid w:val="005E1A47"/>
    <w:rsid w:val="005E27FE"/>
    <w:rsid w:val="005E5B7C"/>
    <w:rsid w:val="005F02A6"/>
    <w:rsid w:val="005F0BEE"/>
    <w:rsid w:val="005F1056"/>
    <w:rsid w:val="005F280A"/>
    <w:rsid w:val="005F46BE"/>
    <w:rsid w:val="00601008"/>
    <w:rsid w:val="006038F0"/>
    <w:rsid w:val="006039F9"/>
    <w:rsid w:val="006045AD"/>
    <w:rsid w:val="00606611"/>
    <w:rsid w:val="00610F93"/>
    <w:rsid w:val="00615148"/>
    <w:rsid w:val="006154F3"/>
    <w:rsid w:val="00616712"/>
    <w:rsid w:val="00625C6B"/>
    <w:rsid w:val="00626163"/>
    <w:rsid w:val="006315E8"/>
    <w:rsid w:val="0063630C"/>
    <w:rsid w:val="0063697B"/>
    <w:rsid w:val="00637A85"/>
    <w:rsid w:val="00641F07"/>
    <w:rsid w:val="00644155"/>
    <w:rsid w:val="00647541"/>
    <w:rsid w:val="00647945"/>
    <w:rsid w:val="00647BC2"/>
    <w:rsid w:val="0065334C"/>
    <w:rsid w:val="00655635"/>
    <w:rsid w:val="0065756C"/>
    <w:rsid w:val="006609B1"/>
    <w:rsid w:val="00662AA2"/>
    <w:rsid w:val="00662B23"/>
    <w:rsid w:val="00663A99"/>
    <w:rsid w:val="00663E49"/>
    <w:rsid w:val="006700CB"/>
    <w:rsid w:val="00671C71"/>
    <w:rsid w:val="00672DF1"/>
    <w:rsid w:val="00675E14"/>
    <w:rsid w:val="00677A50"/>
    <w:rsid w:val="0068064A"/>
    <w:rsid w:val="0068287C"/>
    <w:rsid w:val="00683A32"/>
    <w:rsid w:val="00684627"/>
    <w:rsid w:val="00686573"/>
    <w:rsid w:val="0068752A"/>
    <w:rsid w:val="00687C69"/>
    <w:rsid w:val="006908FE"/>
    <w:rsid w:val="0069178F"/>
    <w:rsid w:val="00691B7C"/>
    <w:rsid w:val="00692073"/>
    <w:rsid w:val="00694198"/>
    <w:rsid w:val="00694424"/>
    <w:rsid w:val="00694763"/>
    <w:rsid w:val="006A0321"/>
    <w:rsid w:val="006A0BA1"/>
    <w:rsid w:val="006A12BA"/>
    <w:rsid w:val="006A2F24"/>
    <w:rsid w:val="006A47C0"/>
    <w:rsid w:val="006A5380"/>
    <w:rsid w:val="006B0822"/>
    <w:rsid w:val="006B1DAD"/>
    <w:rsid w:val="006B22FB"/>
    <w:rsid w:val="006B2C9B"/>
    <w:rsid w:val="006B4305"/>
    <w:rsid w:val="006B4525"/>
    <w:rsid w:val="006B4ADF"/>
    <w:rsid w:val="006B6D20"/>
    <w:rsid w:val="006C1464"/>
    <w:rsid w:val="006C1A29"/>
    <w:rsid w:val="006C2047"/>
    <w:rsid w:val="006C4FEF"/>
    <w:rsid w:val="006C52ED"/>
    <w:rsid w:val="006C6BEB"/>
    <w:rsid w:val="006C75ED"/>
    <w:rsid w:val="006D2E13"/>
    <w:rsid w:val="006D38C6"/>
    <w:rsid w:val="006D53C7"/>
    <w:rsid w:val="006D6729"/>
    <w:rsid w:val="006D6DC6"/>
    <w:rsid w:val="006D7059"/>
    <w:rsid w:val="006D7FD3"/>
    <w:rsid w:val="006E22C4"/>
    <w:rsid w:val="006E2B14"/>
    <w:rsid w:val="006E2BB8"/>
    <w:rsid w:val="006E4F0E"/>
    <w:rsid w:val="006E6141"/>
    <w:rsid w:val="006F0CD6"/>
    <w:rsid w:val="006F20C1"/>
    <w:rsid w:val="006F3776"/>
    <w:rsid w:val="006F4642"/>
    <w:rsid w:val="0070061A"/>
    <w:rsid w:val="00701582"/>
    <w:rsid w:val="00701A80"/>
    <w:rsid w:val="00702274"/>
    <w:rsid w:val="00704149"/>
    <w:rsid w:val="007054C5"/>
    <w:rsid w:val="00710875"/>
    <w:rsid w:val="007112AE"/>
    <w:rsid w:val="00711405"/>
    <w:rsid w:val="00711A5B"/>
    <w:rsid w:val="00711D5B"/>
    <w:rsid w:val="00712B36"/>
    <w:rsid w:val="007159ED"/>
    <w:rsid w:val="0071729B"/>
    <w:rsid w:val="007218BF"/>
    <w:rsid w:val="00723266"/>
    <w:rsid w:val="0072396C"/>
    <w:rsid w:val="007241E9"/>
    <w:rsid w:val="00726267"/>
    <w:rsid w:val="007316EA"/>
    <w:rsid w:val="00731DF9"/>
    <w:rsid w:val="00732074"/>
    <w:rsid w:val="00733205"/>
    <w:rsid w:val="00733450"/>
    <w:rsid w:val="00734E33"/>
    <w:rsid w:val="0073745B"/>
    <w:rsid w:val="007375E2"/>
    <w:rsid w:val="0074056B"/>
    <w:rsid w:val="007421AD"/>
    <w:rsid w:val="007423BF"/>
    <w:rsid w:val="007430DB"/>
    <w:rsid w:val="00744825"/>
    <w:rsid w:val="00744C52"/>
    <w:rsid w:val="00744DA4"/>
    <w:rsid w:val="00747ED0"/>
    <w:rsid w:val="00750044"/>
    <w:rsid w:val="007508B1"/>
    <w:rsid w:val="007517A2"/>
    <w:rsid w:val="007543CB"/>
    <w:rsid w:val="0075623E"/>
    <w:rsid w:val="0075696C"/>
    <w:rsid w:val="00757080"/>
    <w:rsid w:val="0076499E"/>
    <w:rsid w:val="00765460"/>
    <w:rsid w:val="00766A86"/>
    <w:rsid w:val="007673E4"/>
    <w:rsid w:val="00771A69"/>
    <w:rsid w:val="00772E94"/>
    <w:rsid w:val="0077402C"/>
    <w:rsid w:val="00774324"/>
    <w:rsid w:val="00774A06"/>
    <w:rsid w:val="0077527A"/>
    <w:rsid w:val="007767A2"/>
    <w:rsid w:val="0077796C"/>
    <w:rsid w:val="0078139B"/>
    <w:rsid w:val="00781575"/>
    <w:rsid w:val="00781E67"/>
    <w:rsid w:val="007833C1"/>
    <w:rsid w:val="00784CD6"/>
    <w:rsid w:val="0078549E"/>
    <w:rsid w:val="0078574F"/>
    <w:rsid w:val="007871D3"/>
    <w:rsid w:val="007941AC"/>
    <w:rsid w:val="00794B02"/>
    <w:rsid w:val="00795BB4"/>
    <w:rsid w:val="00796098"/>
    <w:rsid w:val="007963C1"/>
    <w:rsid w:val="007A35C8"/>
    <w:rsid w:val="007A4FA2"/>
    <w:rsid w:val="007A5174"/>
    <w:rsid w:val="007A75B8"/>
    <w:rsid w:val="007B13EE"/>
    <w:rsid w:val="007B1635"/>
    <w:rsid w:val="007B2704"/>
    <w:rsid w:val="007B75BA"/>
    <w:rsid w:val="007B79CE"/>
    <w:rsid w:val="007B7C68"/>
    <w:rsid w:val="007B7E25"/>
    <w:rsid w:val="007C242A"/>
    <w:rsid w:val="007C2445"/>
    <w:rsid w:val="007C44AE"/>
    <w:rsid w:val="007C6E74"/>
    <w:rsid w:val="007D1C6E"/>
    <w:rsid w:val="007D39D9"/>
    <w:rsid w:val="007D3AB6"/>
    <w:rsid w:val="007D6567"/>
    <w:rsid w:val="007E04D0"/>
    <w:rsid w:val="007E059C"/>
    <w:rsid w:val="007E0D84"/>
    <w:rsid w:val="007E24EE"/>
    <w:rsid w:val="007E2C66"/>
    <w:rsid w:val="007E35AC"/>
    <w:rsid w:val="007E3D5D"/>
    <w:rsid w:val="007F1600"/>
    <w:rsid w:val="007F7037"/>
    <w:rsid w:val="00800604"/>
    <w:rsid w:val="00803523"/>
    <w:rsid w:val="00805EDC"/>
    <w:rsid w:val="008066F4"/>
    <w:rsid w:val="00806946"/>
    <w:rsid w:val="008070B4"/>
    <w:rsid w:val="00810AAE"/>
    <w:rsid w:val="00811947"/>
    <w:rsid w:val="00814986"/>
    <w:rsid w:val="00815123"/>
    <w:rsid w:val="008157CE"/>
    <w:rsid w:val="00820AFC"/>
    <w:rsid w:val="00821F4C"/>
    <w:rsid w:val="00826AE4"/>
    <w:rsid w:val="00827829"/>
    <w:rsid w:val="00831C19"/>
    <w:rsid w:val="00837C4E"/>
    <w:rsid w:val="00840047"/>
    <w:rsid w:val="008403DC"/>
    <w:rsid w:val="0084339C"/>
    <w:rsid w:val="0084611A"/>
    <w:rsid w:val="00851152"/>
    <w:rsid w:val="00855583"/>
    <w:rsid w:val="00857CC2"/>
    <w:rsid w:val="00860493"/>
    <w:rsid w:val="00860EC6"/>
    <w:rsid w:val="00861E43"/>
    <w:rsid w:val="0086215F"/>
    <w:rsid w:val="00862725"/>
    <w:rsid w:val="00865820"/>
    <w:rsid w:val="00866BE6"/>
    <w:rsid w:val="008712C0"/>
    <w:rsid w:val="008717BF"/>
    <w:rsid w:val="00872B2E"/>
    <w:rsid w:val="00875C03"/>
    <w:rsid w:val="00875E8A"/>
    <w:rsid w:val="0087688E"/>
    <w:rsid w:val="00876910"/>
    <w:rsid w:val="00877257"/>
    <w:rsid w:val="00880707"/>
    <w:rsid w:val="008845D7"/>
    <w:rsid w:val="008919F4"/>
    <w:rsid w:val="00891FF8"/>
    <w:rsid w:val="00892E5C"/>
    <w:rsid w:val="008A02DF"/>
    <w:rsid w:val="008A5602"/>
    <w:rsid w:val="008A7270"/>
    <w:rsid w:val="008A77C5"/>
    <w:rsid w:val="008B04C1"/>
    <w:rsid w:val="008B11BF"/>
    <w:rsid w:val="008C00F0"/>
    <w:rsid w:val="008C0A0E"/>
    <w:rsid w:val="008C15CB"/>
    <w:rsid w:val="008C2791"/>
    <w:rsid w:val="008C317D"/>
    <w:rsid w:val="008C52BE"/>
    <w:rsid w:val="008C6C79"/>
    <w:rsid w:val="008C7BA4"/>
    <w:rsid w:val="008D0727"/>
    <w:rsid w:val="008D20EC"/>
    <w:rsid w:val="008D254E"/>
    <w:rsid w:val="008D7084"/>
    <w:rsid w:val="008D7E7F"/>
    <w:rsid w:val="008E144A"/>
    <w:rsid w:val="008E2754"/>
    <w:rsid w:val="008E392F"/>
    <w:rsid w:val="008E3F52"/>
    <w:rsid w:val="008E6763"/>
    <w:rsid w:val="008E6F21"/>
    <w:rsid w:val="008E7CB5"/>
    <w:rsid w:val="008F2588"/>
    <w:rsid w:val="008F276E"/>
    <w:rsid w:val="008F2F00"/>
    <w:rsid w:val="00904978"/>
    <w:rsid w:val="009063AE"/>
    <w:rsid w:val="00907A62"/>
    <w:rsid w:val="009116B1"/>
    <w:rsid w:val="00912052"/>
    <w:rsid w:val="00912254"/>
    <w:rsid w:val="00912DC5"/>
    <w:rsid w:val="00914479"/>
    <w:rsid w:val="009153E8"/>
    <w:rsid w:val="009170E0"/>
    <w:rsid w:val="009172A4"/>
    <w:rsid w:val="00922099"/>
    <w:rsid w:val="00922285"/>
    <w:rsid w:val="00923DEC"/>
    <w:rsid w:val="0093091C"/>
    <w:rsid w:val="00933E8E"/>
    <w:rsid w:val="00936E0B"/>
    <w:rsid w:val="00937AC8"/>
    <w:rsid w:val="00940C1D"/>
    <w:rsid w:val="00943B2C"/>
    <w:rsid w:val="00944256"/>
    <w:rsid w:val="00944754"/>
    <w:rsid w:val="00947929"/>
    <w:rsid w:val="00951EEA"/>
    <w:rsid w:val="00952912"/>
    <w:rsid w:val="009573C2"/>
    <w:rsid w:val="00960170"/>
    <w:rsid w:val="00960AD5"/>
    <w:rsid w:val="00961718"/>
    <w:rsid w:val="00963C4D"/>
    <w:rsid w:val="009640A5"/>
    <w:rsid w:val="0096490A"/>
    <w:rsid w:val="00966C84"/>
    <w:rsid w:val="009710E6"/>
    <w:rsid w:val="00971512"/>
    <w:rsid w:val="00972291"/>
    <w:rsid w:val="00972A5E"/>
    <w:rsid w:val="00975F6B"/>
    <w:rsid w:val="00977FCB"/>
    <w:rsid w:val="009819FC"/>
    <w:rsid w:val="00981FAB"/>
    <w:rsid w:val="00985B69"/>
    <w:rsid w:val="0098764E"/>
    <w:rsid w:val="00991439"/>
    <w:rsid w:val="00991FA1"/>
    <w:rsid w:val="0099264D"/>
    <w:rsid w:val="00994B67"/>
    <w:rsid w:val="00997DA9"/>
    <w:rsid w:val="009A0460"/>
    <w:rsid w:val="009A0ECB"/>
    <w:rsid w:val="009A4F29"/>
    <w:rsid w:val="009A5625"/>
    <w:rsid w:val="009B1356"/>
    <w:rsid w:val="009B37BB"/>
    <w:rsid w:val="009B66F6"/>
    <w:rsid w:val="009B6BC6"/>
    <w:rsid w:val="009C2BD7"/>
    <w:rsid w:val="009C6603"/>
    <w:rsid w:val="009D02BC"/>
    <w:rsid w:val="009D28FF"/>
    <w:rsid w:val="009D4351"/>
    <w:rsid w:val="009D7098"/>
    <w:rsid w:val="009E3EA4"/>
    <w:rsid w:val="009E4C73"/>
    <w:rsid w:val="009E53FB"/>
    <w:rsid w:val="009E570F"/>
    <w:rsid w:val="009F0E23"/>
    <w:rsid w:val="009F1C19"/>
    <w:rsid w:val="009F418A"/>
    <w:rsid w:val="00A016FB"/>
    <w:rsid w:val="00A030E2"/>
    <w:rsid w:val="00A03546"/>
    <w:rsid w:val="00A04962"/>
    <w:rsid w:val="00A11D85"/>
    <w:rsid w:val="00A12016"/>
    <w:rsid w:val="00A153A0"/>
    <w:rsid w:val="00A169EA"/>
    <w:rsid w:val="00A21094"/>
    <w:rsid w:val="00A21E22"/>
    <w:rsid w:val="00A2407D"/>
    <w:rsid w:val="00A254C8"/>
    <w:rsid w:val="00A27468"/>
    <w:rsid w:val="00A31523"/>
    <w:rsid w:val="00A31E7F"/>
    <w:rsid w:val="00A327F6"/>
    <w:rsid w:val="00A3294D"/>
    <w:rsid w:val="00A33D4B"/>
    <w:rsid w:val="00A3439F"/>
    <w:rsid w:val="00A34A49"/>
    <w:rsid w:val="00A34D88"/>
    <w:rsid w:val="00A355E1"/>
    <w:rsid w:val="00A35F51"/>
    <w:rsid w:val="00A3723E"/>
    <w:rsid w:val="00A455D3"/>
    <w:rsid w:val="00A47755"/>
    <w:rsid w:val="00A518BA"/>
    <w:rsid w:val="00A52DB2"/>
    <w:rsid w:val="00A550CA"/>
    <w:rsid w:val="00A55946"/>
    <w:rsid w:val="00A55B80"/>
    <w:rsid w:val="00A55CFB"/>
    <w:rsid w:val="00A60707"/>
    <w:rsid w:val="00A61206"/>
    <w:rsid w:val="00A65CAC"/>
    <w:rsid w:val="00A70714"/>
    <w:rsid w:val="00A724A0"/>
    <w:rsid w:val="00A7575E"/>
    <w:rsid w:val="00A75BAB"/>
    <w:rsid w:val="00A809F2"/>
    <w:rsid w:val="00A8208D"/>
    <w:rsid w:val="00A82628"/>
    <w:rsid w:val="00A85805"/>
    <w:rsid w:val="00A947D7"/>
    <w:rsid w:val="00A94D49"/>
    <w:rsid w:val="00A971BB"/>
    <w:rsid w:val="00AA03C6"/>
    <w:rsid w:val="00AA1900"/>
    <w:rsid w:val="00AA2398"/>
    <w:rsid w:val="00AA3FE2"/>
    <w:rsid w:val="00AA68BB"/>
    <w:rsid w:val="00AA7CB1"/>
    <w:rsid w:val="00AB127B"/>
    <w:rsid w:val="00AB3D98"/>
    <w:rsid w:val="00AB4569"/>
    <w:rsid w:val="00AB48B7"/>
    <w:rsid w:val="00AC2BE8"/>
    <w:rsid w:val="00AC2C6D"/>
    <w:rsid w:val="00AC43B3"/>
    <w:rsid w:val="00AC4D78"/>
    <w:rsid w:val="00AC602E"/>
    <w:rsid w:val="00AC6AE7"/>
    <w:rsid w:val="00AC72B0"/>
    <w:rsid w:val="00AC7670"/>
    <w:rsid w:val="00AD076A"/>
    <w:rsid w:val="00AD39E0"/>
    <w:rsid w:val="00AD4DAA"/>
    <w:rsid w:val="00AD5674"/>
    <w:rsid w:val="00AE1BD0"/>
    <w:rsid w:val="00AE245F"/>
    <w:rsid w:val="00AE3356"/>
    <w:rsid w:val="00AE3A3E"/>
    <w:rsid w:val="00AE6265"/>
    <w:rsid w:val="00AF0F8B"/>
    <w:rsid w:val="00AF3CD6"/>
    <w:rsid w:val="00AF4C3B"/>
    <w:rsid w:val="00AF6484"/>
    <w:rsid w:val="00AF7260"/>
    <w:rsid w:val="00B02754"/>
    <w:rsid w:val="00B02F85"/>
    <w:rsid w:val="00B043BD"/>
    <w:rsid w:val="00B0666F"/>
    <w:rsid w:val="00B10782"/>
    <w:rsid w:val="00B10E20"/>
    <w:rsid w:val="00B1164A"/>
    <w:rsid w:val="00B120BD"/>
    <w:rsid w:val="00B12214"/>
    <w:rsid w:val="00B13333"/>
    <w:rsid w:val="00B143C5"/>
    <w:rsid w:val="00B15810"/>
    <w:rsid w:val="00B20D53"/>
    <w:rsid w:val="00B22548"/>
    <w:rsid w:val="00B24D78"/>
    <w:rsid w:val="00B25CE4"/>
    <w:rsid w:val="00B25F0A"/>
    <w:rsid w:val="00B3042C"/>
    <w:rsid w:val="00B3042E"/>
    <w:rsid w:val="00B36632"/>
    <w:rsid w:val="00B37606"/>
    <w:rsid w:val="00B4058C"/>
    <w:rsid w:val="00B410D3"/>
    <w:rsid w:val="00B4329C"/>
    <w:rsid w:val="00B434EE"/>
    <w:rsid w:val="00B45E8D"/>
    <w:rsid w:val="00B51BC3"/>
    <w:rsid w:val="00B57406"/>
    <w:rsid w:val="00B57AA8"/>
    <w:rsid w:val="00B61F5F"/>
    <w:rsid w:val="00B623EC"/>
    <w:rsid w:val="00B6388D"/>
    <w:rsid w:val="00B64284"/>
    <w:rsid w:val="00B6450D"/>
    <w:rsid w:val="00B649E2"/>
    <w:rsid w:val="00B66F5B"/>
    <w:rsid w:val="00B7149A"/>
    <w:rsid w:val="00B72CAB"/>
    <w:rsid w:val="00B75770"/>
    <w:rsid w:val="00B75EF3"/>
    <w:rsid w:val="00B77D7E"/>
    <w:rsid w:val="00B8386A"/>
    <w:rsid w:val="00B83B86"/>
    <w:rsid w:val="00B8466F"/>
    <w:rsid w:val="00B84BB9"/>
    <w:rsid w:val="00B84BF9"/>
    <w:rsid w:val="00B85937"/>
    <w:rsid w:val="00B876C3"/>
    <w:rsid w:val="00B877C6"/>
    <w:rsid w:val="00B90F13"/>
    <w:rsid w:val="00B95A26"/>
    <w:rsid w:val="00BA0596"/>
    <w:rsid w:val="00BA0D78"/>
    <w:rsid w:val="00BA24F0"/>
    <w:rsid w:val="00BA438B"/>
    <w:rsid w:val="00BA584D"/>
    <w:rsid w:val="00BA759D"/>
    <w:rsid w:val="00BB0B85"/>
    <w:rsid w:val="00BB369C"/>
    <w:rsid w:val="00BB3D3F"/>
    <w:rsid w:val="00BC1F94"/>
    <w:rsid w:val="00BC3357"/>
    <w:rsid w:val="00BC6483"/>
    <w:rsid w:val="00BD0AA1"/>
    <w:rsid w:val="00BD10A0"/>
    <w:rsid w:val="00BD2391"/>
    <w:rsid w:val="00BD2B13"/>
    <w:rsid w:val="00BD6474"/>
    <w:rsid w:val="00BD667D"/>
    <w:rsid w:val="00BD7C36"/>
    <w:rsid w:val="00BE143D"/>
    <w:rsid w:val="00BE4143"/>
    <w:rsid w:val="00BE715B"/>
    <w:rsid w:val="00BF0F86"/>
    <w:rsid w:val="00BF15F8"/>
    <w:rsid w:val="00BF1663"/>
    <w:rsid w:val="00BF4785"/>
    <w:rsid w:val="00BF4AC3"/>
    <w:rsid w:val="00C00014"/>
    <w:rsid w:val="00C00C3F"/>
    <w:rsid w:val="00C00CBC"/>
    <w:rsid w:val="00C00E8D"/>
    <w:rsid w:val="00C037EA"/>
    <w:rsid w:val="00C05AB4"/>
    <w:rsid w:val="00C06A62"/>
    <w:rsid w:val="00C06FFB"/>
    <w:rsid w:val="00C103F1"/>
    <w:rsid w:val="00C10D0D"/>
    <w:rsid w:val="00C11590"/>
    <w:rsid w:val="00C1164F"/>
    <w:rsid w:val="00C11F2D"/>
    <w:rsid w:val="00C135A0"/>
    <w:rsid w:val="00C23928"/>
    <w:rsid w:val="00C24722"/>
    <w:rsid w:val="00C26DF1"/>
    <w:rsid w:val="00C272BF"/>
    <w:rsid w:val="00C27B23"/>
    <w:rsid w:val="00C302BD"/>
    <w:rsid w:val="00C32C64"/>
    <w:rsid w:val="00C32FFB"/>
    <w:rsid w:val="00C33819"/>
    <w:rsid w:val="00C3539A"/>
    <w:rsid w:val="00C36EEF"/>
    <w:rsid w:val="00C37355"/>
    <w:rsid w:val="00C37555"/>
    <w:rsid w:val="00C37C85"/>
    <w:rsid w:val="00C41649"/>
    <w:rsid w:val="00C41C48"/>
    <w:rsid w:val="00C4252B"/>
    <w:rsid w:val="00C435EA"/>
    <w:rsid w:val="00C43989"/>
    <w:rsid w:val="00C4624D"/>
    <w:rsid w:val="00C46DC4"/>
    <w:rsid w:val="00C47D4D"/>
    <w:rsid w:val="00C52551"/>
    <w:rsid w:val="00C53359"/>
    <w:rsid w:val="00C54014"/>
    <w:rsid w:val="00C54705"/>
    <w:rsid w:val="00C619CD"/>
    <w:rsid w:val="00C71080"/>
    <w:rsid w:val="00C73875"/>
    <w:rsid w:val="00C76A61"/>
    <w:rsid w:val="00C80A7F"/>
    <w:rsid w:val="00C82EF3"/>
    <w:rsid w:val="00C86FB6"/>
    <w:rsid w:val="00C90A8E"/>
    <w:rsid w:val="00C90C94"/>
    <w:rsid w:val="00C91945"/>
    <w:rsid w:val="00C92E80"/>
    <w:rsid w:val="00C93FDC"/>
    <w:rsid w:val="00C958EE"/>
    <w:rsid w:val="00C95D01"/>
    <w:rsid w:val="00C964C8"/>
    <w:rsid w:val="00C96DA3"/>
    <w:rsid w:val="00CA062B"/>
    <w:rsid w:val="00CA2E1E"/>
    <w:rsid w:val="00CA33E2"/>
    <w:rsid w:val="00CA4EF1"/>
    <w:rsid w:val="00CA622D"/>
    <w:rsid w:val="00CA7D47"/>
    <w:rsid w:val="00CB0B76"/>
    <w:rsid w:val="00CB605C"/>
    <w:rsid w:val="00CB7B6D"/>
    <w:rsid w:val="00CC0856"/>
    <w:rsid w:val="00CC0C29"/>
    <w:rsid w:val="00CC3196"/>
    <w:rsid w:val="00CC37A4"/>
    <w:rsid w:val="00CC5C20"/>
    <w:rsid w:val="00CC69E5"/>
    <w:rsid w:val="00CC7EBA"/>
    <w:rsid w:val="00CD1A70"/>
    <w:rsid w:val="00CD2693"/>
    <w:rsid w:val="00CD2793"/>
    <w:rsid w:val="00CD3F20"/>
    <w:rsid w:val="00CD5002"/>
    <w:rsid w:val="00CD60E0"/>
    <w:rsid w:val="00CD65D8"/>
    <w:rsid w:val="00CD6F5C"/>
    <w:rsid w:val="00CD7594"/>
    <w:rsid w:val="00CE18A8"/>
    <w:rsid w:val="00CE287D"/>
    <w:rsid w:val="00CE4C92"/>
    <w:rsid w:val="00CF1B56"/>
    <w:rsid w:val="00CF2663"/>
    <w:rsid w:val="00CF5477"/>
    <w:rsid w:val="00CF5855"/>
    <w:rsid w:val="00CF6CAE"/>
    <w:rsid w:val="00CF79F2"/>
    <w:rsid w:val="00D00407"/>
    <w:rsid w:val="00D0388A"/>
    <w:rsid w:val="00D04AE9"/>
    <w:rsid w:val="00D04EDA"/>
    <w:rsid w:val="00D07B89"/>
    <w:rsid w:val="00D115B9"/>
    <w:rsid w:val="00D139DE"/>
    <w:rsid w:val="00D142E3"/>
    <w:rsid w:val="00D1526C"/>
    <w:rsid w:val="00D162F3"/>
    <w:rsid w:val="00D164B5"/>
    <w:rsid w:val="00D16C06"/>
    <w:rsid w:val="00D20E4A"/>
    <w:rsid w:val="00D216C5"/>
    <w:rsid w:val="00D21B60"/>
    <w:rsid w:val="00D2317E"/>
    <w:rsid w:val="00D26078"/>
    <w:rsid w:val="00D263A9"/>
    <w:rsid w:val="00D3145B"/>
    <w:rsid w:val="00D40776"/>
    <w:rsid w:val="00D40F6C"/>
    <w:rsid w:val="00D4212A"/>
    <w:rsid w:val="00D42E8F"/>
    <w:rsid w:val="00D44623"/>
    <w:rsid w:val="00D44806"/>
    <w:rsid w:val="00D455E2"/>
    <w:rsid w:val="00D45CCB"/>
    <w:rsid w:val="00D45D94"/>
    <w:rsid w:val="00D46251"/>
    <w:rsid w:val="00D46F5D"/>
    <w:rsid w:val="00D47602"/>
    <w:rsid w:val="00D56757"/>
    <w:rsid w:val="00D56FA0"/>
    <w:rsid w:val="00D56FEC"/>
    <w:rsid w:val="00D5773D"/>
    <w:rsid w:val="00D61758"/>
    <w:rsid w:val="00D6196C"/>
    <w:rsid w:val="00D62086"/>
    <w:rsid w:val="00D62B80"/>
    <w:rsid w:val="00D635E1"/>
    <w:rsid w:val="00D701D4"/>
    <w:rsid w:val="00D723DB"/>
    <w:rsid w:val="00D75813"/>
    <w:rsid w:val="00D77685"/>
    <w:rsid w:val="00D77708"/>
    <w:rsid w:val="00D77E55"/>
    <w:rsid w:val="00D847E2"/>
    <w:rsid w:val="00D84D36"/>
    <w:rsid w:val="00D90F01"/>
    <w:rsid w:val="00D916F4"/>
    <w:rsid w:val="00D93335"/>
    <w:rsid w:val="00D940EB"/>
    <w:rsid w:val="00D947BF"/>
    <w:rsid w:val="00D94BB6"/>
    <w:rsid w:val="00D95A8C"/>
    <w:rsid w:val="00D97BA1"/>
    <w:rsid w:val="00DA1BBC"/>
    <w:rsid w:val="00DA2612"/>
    <w:rsid w:val="00DA3A7E"/>
    <w:rsid w:val="00DA3D11"/>
    <w:rsid w:val="00DA46B9"/>
    <w:rsid w:val="00DA7FD6"/>
    <w:rsid w:val="00DB2D19"/>
    <w:rsid w:val="00DB56DE"/>
    <w:rsid w:val="00DB6247"/>
    <w:rsid w:val="00DB63A9"/>
    <w:rsid w:val="00DB7794"/>
    <w:rsid w:val="00DC507D"/>
    <w:rsid w:val="00DC64B8"/>
    <w:rsid w:val="00DC6BCD"/>
    <w:rsid w:val="00DD11DE"/>
    <w:rsid w:val="00DD15E4"/>
    <w:rsid w:val="00DD1D4C"/>
    <w:rsid w:val="00DD2101"/>
    <w:rsid w:val="00DD2166"/>
    <w:rsid w:val="00DD3551"/>
    <w:rsid w:val="00DD50D6"/>
    <w:rsid w:val="00DD6229"/>
    <w:rsid w:val="00DE4A46"/>
    <w:rsid w:val="00DE5B89"/>
    <w:rsid w:val="00DE78B4"/>
    <w:rsid w:val="00DF2B05"/>
    <w:rsid w:val="00DF2F5B"/>
    <w:rsid w:val="00DF4014"/>
    <w:rsid w:val="00DF4BC2"/>
    <w:rsid w:val="00DF4FD7"/>
    <w:rsid w:val="00DF5AC8"/>
    <w:rsid w:val="00DF7B40"/>
    <w:rsid w:val="00E0329D"/>
    <w:rsid w:val="00E06E61"/>
    <w:rsid w:val="00E070D9"/>
    <w:rsid w:val="00E100A1"/>
    <w:rsid w:val="00E10DB1"/>
    <w:rsid w:val="00E11DD0"/>
    <w:rsid w:val="00E15D7D"/>
    <w:rsid w:val="00E16225"/>
    <w:rsid w:val="00E17D3B"/>
    <w:rsid w:val="00E211D9"/>
    <w:rsid w:val="00E21E8E"/>
    <w:rsid w:val="00E2240C"/>
    <w:rsid w:val="00E23521"/>
    <w:rsid w:val="00E23A5F"/>
    <w:rsid w:val="00E252A1"/>
    <w:rsid w:val="00E3215C"/>
    <w:rsid w:val="00E34AED"/>
    <w:rsid w:val="00E3736B"/>
    <w:rsid w:val="00E37F04"/>
    <w:rsid w:val="00E40E21"/>
    <w:rsid w:val="00E443D8"/>
    <w:rsid w:val="00E4521B"/>
    <w:rsid w:val="00E504D0"/>
    <w:rsid w:val="00E51A4A"/>
    <w:rsid w:val="00E56C75"/>
    <w:rsid w:val="00E57ECE"/>
    <w:rsid w:val="00E61DD8"/>
    <w:rsid w:val="00E65280"/>
    <w:rsid w:val="00E6548A"/>
    <w:rsid w:val="00E66962"/>
    <w:rsid w:val="00E700BD"/>
    <w:rsid w:val="00E70C51"/>
    <w:rsid w:val="00E71C88"/>
    <w:rsid w:val="00E73181"/>
    <w:rsid w:val="00E740E2"/>
    <w:rsid w:val="00E754ED"/>
    <w:rsid w:val="00E762ED"/>
    <w:rsid w:val="00E7677B"/>
    <w:rsid w:val="00E76A1D"/>
    <w:rsid w:val="00E776FC"/>
    <w:rsid w:val="00E819A9"/>
    <w:rsid w:val="00E81F52"/>
    <w:rsid w:val="00E838DB"/>
    <w:rsid w:val="00E83A24"/>
    <w:rsid w:val="00E85DDC"/>
    <w:rsid w:val="00E94637"/>
    <w:rsid w:val="00E95D79"/>
    <w:rsid w:val="00E95FDE"/>
    <w:rsid w:val="00EA09BC"/>
    <w:rsid w:val="00EA1B4D"/>
    <w:rsid w:val="00EA2807"/>
    <w:rsid w:val="00EA2D69"/>
    <w:rsid w:val="00EA3443"/>
    <w:rsid w:val="00EA6CD7"/>
    <w:rsid w:val="00EA7187"/>
    <w:rsid w:val="00EB03B1"/>
    <w:rsid w:val="00EB11D2"/>
    <w:rsid w:val="00EB1BE6"/>
    <w:rsid w:val="00EB2C53"/>
    <w:rsid w:val="00EB4E3E"/>
    <w:rsid w:val="00EB5022"/>
    <w:rsid w:val="00EB6943"/>
    <w:rsid w:val="00EC01D1"/>
    <w:rsid w:val="00EC5C21"/>
    <w:rsid w:val="00EC62AD"/>
    <w:rsid w:val="00ED008C"/>
    <w:rsid w:val="00ED10D7"/>
    <w:rsid w:val="00ED160A"/>
    <w:rsid w:val="00ED176F"/>
    <w:rsid w:val="00ED193E"/>
    <w:rsid w:val="00ED6025"/>
    <w:rsid w:val="00ED6123"/>
    <w:rsid w:val="00EE1DC7"/>
    <w:rsid w:val="00EE6A4B"/>
    <w:rsid w:val="00EE7DEC"/>
    <w:rsid w:val="00EF0086"/>
    <w:rsid w:val="00EF2805"/>
    <w:rsid w:val="00EF31C5"/>
    <w:rsid w:val="00EF34B7"/>
    <w:rsid w:val="00EF3898"/>
    <w:rsid w:val="00EF6315"/>
    <w:rsid w:val="00EF6455"/>
    <w:rsid w:val="00EF65D9"/>
    <w:rsid w:val="00EF6B21"/>
    <w:rsid w:val="00EF7AD1"/>
    <w:rsid w:val="00F025B4"/>
    <w:rsid w:val="00F03D11"/>
    <w:rsid w:val="00F05CBC"/>
    <w:rsid w:val="00F10262"/>
    <w:rsid w:val="00F10B72"/>
    <w:rsid w:val="00F16FD1"/>
    <w:rsid w:val="00F175C2"/>
    <w:rsid w:val="00F20876"/>
    <w:rsid w:val="00F21398"/>
    <w:rsid w:val="00F2235A"/>
    <w:rsid w:val="00F2243D"/>
    <w:rsid w:val="00F22651"/>
    <w:rsid w:val="00F23AF3"/>
    <w:rsid w:val="00F2772A"/>
    <w:rsid w:val="00F3274B"/>
    <w:rsid w:val="00F33554"/>
    <w:rsid w:val="00F335D9"/>
    <w:rsid w:val="00F33698"/>
    <w:rsid w:val="00F33890"/>
    <w:rsid w:val="00F33B6E"/>
    <w:rsid w:val="00F361FD"/>
    <w:rsid w:val="00F367E0"/>
    <w:rsid w:val="00F3697C"/>
    <w:rsid w:val="00F40BD2"/>
    <w:rsid w:val="00F411C2"/>
    <w:rsid w:val="00F41EBA"/>
    <w:rsid w:val="00F460B1"/>
    <w:rsid w:val="00F474ED"/>
    <w:rsid w:val="00F514D4"/>
    <w:rsid w:val="00F56AAF"/>
    <w:rsid w:val="00F56E90"/>
    <w:rsid w:val="00F57A7F"/>
    <w:rsid w:val="00F62429"/>
    <w:rsid w:val="00F62AB7"/>
    <w:rsid w:val="00F64DFC"/>
    <w:rsid w:val="00F71A35"/>
    <w:rsid w:val="00F731FC"/>
    <w:rsid w:val="00F7387A"/>
    <w:rsid w:val="00F754BD"/>
    <w:rsid w:val="00F769E2"/>
    <w:rsid w:val="00F82F62"/>
    <w:rsid w:val="00F83EF4"/>
    <w:rsid w:val="00F8757E"/>
    <w:rsid w:val="00F87594"/>
    <w:rsid w:val="00F90D2A"/>
    <w:rsid w:val="00F91152"/>
    <w:rsid w:val="00F96356"/>
    <w:rsid w:val="00F97897"/>
    <w:rsid w:val="00FA0831"/>
    <w:rsid w:val="00FA1ED0"/>
    <w:rsid w:val="00FA2068"/>
    <w:rsid w:val="00FA2DBD"/>
    <w:rsid w:val="00FA33A3"/>
    <w:rsid w:val="00FA47E1"/>
    <w:rsid w:val="00FA5332"/>
    <w:rsid w:val="00FB0E98"/>
    <w:rsid w:val="00FB138B"/>
    <w:rsid w:val="00FB40F1"/>
    <w:rsid w:val="00FB474E"/>
    <w:rsid w:val="00FB4FA1"/>
    <w:rsid w:val="00FC12BB"/>
    <w:rsid w:val="00FC68ED"/>
    <w:rsid w:val="00FC6BAD"/>
    <w:rsid w:val="00FD15D6"/>
    <w:rsid w:val="00FD35D4"/>
    <w:rsid w:val="00FD6DEA"/>
    <w:rsid w:val="00FE180E"/>
    <w:rsid w:val="00FF0317"/>
    <w:rsid w:val="00FF0ACA"/>
    <w:rsid w:val="00FF16A7"/>
    <w:rsid w:val="00FF19B9"/>
    <w:rsid w:val="00FF4B4D"/>
    <w:rsid w:val="016618F2"/>
    <w:rsid w:val="016E7099"/>
    <w:rsid w:val="017A7C5B"/>
    <w:rsid w:val="0181219B"/>
    <w:rsid w:val="01830B10"/>
    <w:rsid w:val="01F01BD2"/>
    <w:rsid w:val="022C7374"/>
    <w:rsid w:val="028F54FF"/>
    <w:rsid w:val="02AC5429"/>
    <w:rsid w:val="030D1C7C"/>
    <w:rsid w:val="030E0683"/>
    <w:rsid w:val="0328090E"/>
    <w:rsid w:val="037523ED"/>
    <w:rsid w:val="037B46A6"/>
    <w:rsid w:val="03A66872"/>
    <w:rsid w:val="03CC4500"/>
    <w:rsid w:val="03E84443"/>
    <w:rsid w:val="03F95AE0"/>
    <w:rsid w:val="03FF7DBF"/>
    <w:rsid w:val="041C00E5"/>
    <w:rsid w:val="045A676B"/>
    <w:rsid w:val="046C0FBF"/>
    <w:rsid w:val="04CD3818"/>
    <w:rsid w:val="056F5A67"/>
    <w:rsid w:val="05F508FC"/>
    <w:rsid w:val="05FA6938"/>
    <w:rsid w:val="065925BA"/>
    <w:rsid w:val="06BC416A"/>
    <w:rsid w:val="06C4611B"/>
    <w:rsid w:val="06DB59D9"/>
    <w:rsid w:val="07035F04"/>
    <w:rsid w:val="072F2E5B"/>
    <w:rsid w:val="07611803"/>
    <w:rsid w:val="07CC2BCA"/>
    <w:rsid w:val="089C6372"/>
    <w:rsid w:val="08A9319C"/>
    <w:rsid w:val="09570C1C"/>
    <w:rsid w:val="09774990"/>
    <w:rsid w:val="09880A82"/>
    <w:rsid w:val="099E7D65"/>
    <w:rsid w:val="09A837A6"/>
    <w:rsid w:val="09C118FC"/>
    <w:rsid w:val="0A7E7E89"/>
    <w:rsid w:val="0A823776"/>
    <w:rsid w:val="0A940BE3"/>
    <w:rsid w:val="0AC94A2E"/>
    <w:rsid w:val="0B1F58F8"/>
    <w:rsid w:val="0B343840"/>
    <w:rsid w:val="0B460A68"/>
    <w:rsid w:val="0B4A1F8C"/>
    <w:rsid w:val="0B526EBF"/>
    <w:rsid w:val="0B57625C"/>
    <w:rsid w:val="0B962E36"/>
    <w:rsid w:val="0BB93035"/>
    <w:rsid w:val="0C355571"/>
    <w:rsid w:val="0C361038"/>
    <w:rsid w:val="0C375426"/>
    <w:rsid w:val="0C573727"/>
    <w:rsid w:val="0CDB3FCB"/>
    <w:rsid w:val="0CEE197C"/>
    <w:rsid w:val="0D374976"/>
    <w:rsid w:val="0D5078C1"/>
    <w:rsid w:val="0D5764DF"/>
    <w:rsid w:val="0D605FFD"/>
    <w:rsid w:val="0D697CD2"/>
    <w:rsid w:val="0D703FCB"/>
    <w:rsid w:val="0D97586E"/>
    <w:rsid w:val="0DA649B4"/>
    <w:rsid w:val="0DB115FF"/>
    <w:rsid w:val="0DBB2747"/>
    <w:rsid w:val="0E1D5E8D"/>
    <w:rsid w:val="0E82635B"/>
    <w:rsid w:val="0EB829A4"/>
    <w:rsid w:val="0F0E4CFF"/>
    <w:rsid w:val="0F5F6850"/>
    <w:rsid w:val="0F652795"/>
    <w:rsid w:val="0F6719EF"/>
    <w:rsid w:val="0FB64BF6"/>
    <w:rsid w:val="0FF3044A"/>
    <w:rsid w:val="101F1C0D"/>
    <w:rsid w:val="1039692C"/>
    <w:rsid w:val="10775B76"/>
    <w:rsid w:val="10AD3402"/>
    <w:rsid w:val="11092762"/>
    <w:rsid w:val="11801D51"/>
    <w:rsid w:val="11AD61B5"/>
    <w:rsid w:val="11ED1725"/>
    <w:rsid w:val="12275F69"/>
    <w:rsid w:val="125A4E46"/>
    <w:rsid w:val="128D1FC7"/>
    <w:rsid w:val="12E122DE"/>
    <w:rsid w:val="12E348DE"/>
    <w:rsid w:val="12E7101F"/>
    <w:rsid w:val="130549BB"/>
    <w:rsid w:val="13303194"/>
    <w:rsid w:val="135B2C24"/>
    <w:rsid w:val="1367474C"/>
    <w:rsid w:val="137A2297"/>
    <w:rsid w:val="13831026"/>
    <w:rsid w:val="138556BE"/>
    <w:rsid w:val="13875A03"/>
    <w:rsid w:val="139C2127"/>
    <w:rsid w:val="13DF6A14"/>
    <w:rsid w:val="13F5158C"/>
    <w:rsid w:val="13F866C4"/>
    <w:rsid w:val="146B373C"/>
    <w:rsid w:val="14853DEF"/>
    <w:rsid w:val="14CB0775"/>
    <w:rsid w:val="14E4163A"/>
    <w:rsid w:val="14F70037"/>
    <w:rsid w:val="15593FCE"/>
    <w:rsid w:val="15752EF6"/>
    <w:rsid w:val="15A7506C"/>
    <w:rsid w:val="15B2643B"/>
    <w:rsid w:val="164A402E"/>
    <w:rsid w:val="167E6235"/>
    <w:rsid w:val="16B72D73"/>
    <w:rsid w:val="16BA1A29"/>
    <w:rsid w:val="17026848"/>
    <w:rsid w:val="17201487"/>
    <w:rsid w:val="175F45CC"/>
    <w:rsid w:val="178E7B1B"/>
    <w:rsid w:val="17F47FCE"/>
    <w:rsid w:val="183E0447"/>
    <w:rsid w:val="1853262A"/>
    <w:rsid w:val="18904946"/>
    <w:rsid w:val="18A0128B"/>
    <w:rsid w:val="18AB0654"/>
    <w:rsid w:val="18C82D6F"/>
    <w:rsid w:val="18E26CB7"/>
    <w:rsid w:val="19371A3D"/>
    <w:rsid w:val="193C769D"/>
    <w:rsid w:val="194727AC"/>
    <w:rsid w:val="19501441"/>
    <w:rsid w:val="19ED6611"/>
    <w:rsid w:val="19F46F6A"/>
    <w:rsid w:val="1A270CF8"/>
    <w:rsid w:val="1A3E1FB6"/>
    <w:rsid w:val="1A5F0534"/>
    <w:rsid w:val="1A79261E"/>
    <w:rsid w:val="1A8B728D"/>
    <w:rsid w:val="1AAB4C3E"/>
    <w:rsid w:val="1AC03527"/>
    <w:rsid w:val="1AE5530B"/>
    <w:rsid w:val="1AFE4742"/>
    <w:rsid w:val="1B16560D"/>
    <w:rsid w:val="1B8A00FB"/>
    <w:rsid w:val="1B985736"/>
    <w:rsid w:val="1BCA2FD6"/>
    <w:rsid w:val="1BEF0DEE"/>
    <w:rsid w:val="1C032B17"/>
    <w:rsid w:val="1C3516EE"/>
    <w:rsid w:val="1C4A49DC"/>
    <w:rsid w:val="1C4D3E44"/>
    <w:rsid w:val="1CD24728"/>
    <w:rsid w:val="1CF90C29"/>
    <w:rsid w:val="1D2936AD"/>
    <w:rsid w:val="1D812031"/>
    <w:rsid w:val="1D825C61"/>
    <w:rsid w:val="1DA85E78"/>
    <w:rsid w:val="1DC1752A"/>
    <w:rsid w:val="1DD302F7"/>
    <w:rsid w:val="1E323241"/>
    <w:rsid w:val="1E3D6E2D"/>
    <w:rsid w:val="1E616D24"/>
    <w:rsid w:val="1E6A2E34"/>
    <w:rsid w:val="1E735055"/>
    <w:rsid w:val="1EA52608"/>
    <w:rsid w:val="1EEF29F3"/>
    <w:rsid w:val="1F031156"/>
    <w:rsid w:val="1F5144CA"/>
    <w:rsid w:val="1F627C82"/>
    <w:rsid w:val="1F7A665D"/>
    <w:rsid w:val="1FCE1C88"/>
    <w:rsid w:val="1FDF481B"/>
    <w:rsid w:val="1FF37D5A"/>
    <w:rsid w:val="1FF827A2"/>
    <w:rsid w:val="20053499"/>
    <w:rsid w:val="208C51D3"/>
    <w:rsid w:val="20D30E13"/>
    <w:rsid w:val="20D8482A"/>
    <w:rsid w:val="20DB2340"/>
    <w:rsid w:val="20E54A7A"/>
    <w:rsid w:val="20FA0337"/>
    <w:rsid w:val="20FC2706"/>
    <w:rsid w:val="21091F11"/>
    <w:rsid w:val="210B0522"/>
    <w:rsid w:val="2171372E"/>
    <w:rsid w:val="219613BA"/>
    <w:rsid w:val="21971091"/>
    <w:rsid w:val="21A24D71"/>
    <w:rsid w:val="21A7413E"/>
    <w:rsid w:val="220C4B53"/>
    <w:rsid w:val="22142AE1"/>
    <w:rsid w:val="22235E03"/>
    <w:rsid w:val="222D3319"/>
    <w:rsid w:val="22650F8D"/>
    <w:rsid w:val="229E17F7"/>
    <w:rsid w:val="22D13E64"/>
    <w:rsid w:val="22F57130"/>
    <w:rsid w:val="23181C61"/>
    <w:rsid w:val="231C6E5C"/>
    <w:rsid w:val="23370EF6"/>
    <w:rsid w:val="23521C08"/>
    <w:rsid w:val="2358680C"/>
    <w:rsid w:val="23660D56"/>
    <w:rsid w:val="237C705F"/>
    <w:rsid w:val="23D2659B"/>
    <w:rsid w:val="241E31E0"/>
    <w:rsid w:val="24AF5EB0"/>
    <w:rsid w:val="24C735B9"/>
    <w:rsid w:val="24CC2487"/>
    <w:rsid w:val="24E97C67"/>
    <w:rsid w:val="250E12B3"/>
    <w:rsid w:val="25197039"/>
    <w:rsid w:val="252D0733"/>
    <w:rsid w:val="255D0373"/>
    <w:rsid w:val="258F5A01"/>
    <w:rsid w:val="25AC5DC2"/>
    <w:rsid w:val="25B70FF3"/>
    <w:rsid w:val="25B85CB3"/>
    <w:rsid w:val="25B963D5"/>
    <w:rsid w:val="26203909"/>
    <w:rsid w:val="26542BEF"/>
    <w:rsid w:val="26625D19"/>
    <w:rsid w:val="26782F81"/>
    <w:rsid w:val="26B011D0"/>
    <w:rsid w:val="26ED0CB0"/>
    <w:rsid w:val="26FB54DD"/>
    <w:rsid w:val="27104C04"/>
    <w:rsid w:val="27380748"/>
    <w:rsid w:val="275210DF"/>
    <w:rsid w:val="27D939A0"/>
    <w:rsid w:val="27EC78C5"/>
    <w:rsid w:val="28542323"/>
    <w:rsid w:val="28543F2F"/>
    <w:rsid w:val="28551C82"/>
    <w:rsid w:val="28796586"/>
    <w:rsid w:val="288252A8"/>
    <w:rsid w:val="29195E96"/>
    <w:rsid w:val="291C0517"/>
    <w:rsid w:val="29772BFE"/>
    <w:rsid w:val="29A64D82"/>
    <w:rsid w:val="29B355CA"/>
    <w:rsid w:val="29B52DF4"/>
    <w:rsid w:val="29BA469A"/>
    <w:rsid w:val="29D75028"/>
    <w:rsid w:val="2A4716B7"/>
    <w:rsid w:val="2A6A67C2"/>
    <w:rsid w:val="2A8B746C"/>
    <w:rsid w:val="2AB24C6C"/>
    <w:rsid w:val="2ABE4423"/>
    <w:rsid w:val="2AE53CF8"/>
    <w:rsid w:val="2AE935BB"/>
    <w:rsid w:val="2AEC24A2"/>
    <w:rsid w:val="2B144E26"/>
    <w:rsid w:val="2B791419"/>
    <w:rsid w:val="2B99640E"/>
    <w:rsid w:val="2B9F154D"/>
    <w:rsid w:val="2BBF51E1"/>
    <w:rsid w:val="2BF8505C"/>
    <w:rsid w:val="2BFB3DC9"/>
    <w:rsid w:val="2BFC01B5"/>
    <w:rsid w:val="2C045CE8"/>
    <w:rsid w:val="2C6D105F"/>
    <w:rsid w:val="2C81165B"/>
    <w:rsid w:val="2CB10399"/>
    <w:rsid w:val="2CB9322E"/>
    <w:rsid w:val="2CCA1D02"/>
    <w:rsid w:val="2D0068BE"/>
    <w:rsid w:val="2D4F1AA1"/>
    <w:rsid w:val="2DA50131"/>
    <w:rsid w:val="2DBA607B"/>
    <w:rsid w:val="2DC13A6B"/>
    <w:rsid w:val="2DE37CD1"/>
    <w:rsid w:val="2DE41D3C"/>
    <w:rsid w:val="2DF50567"/>
    <w:rsid w:val="2E345DF3"/>
    <w:rsid w:val="2E9D3648"/>
    <w:rsid w:val="2EA365AF"/>
    <w:rsid w:val="2ECB1D01"/>
    <w:rsid w:val="2EF83320"/>
    <w:rsid w:val="2F0D2DD3"/>
    <w:rsid w:val="2F5D3174"/>
    <w:rsid w:val="2F5D75FB"/>
    <w:rsid w:val="2F6206B1"/>
    <w:rsid w:val="2F91215F"/>
    <w:rsid w:val="2FA869ED"/>
    <w:rsid w:val="2FDA09EF"/>
    <w:rsid w:val="303B0568"/>
    <w:rsid w:val="30631CC5"/>
    <w:rsid w:val="30ED1B21"/>
    <w:rsid w:val="30F2476F"/>
    <w:rsid w:val="3104244C"/>
    <w:rsid w:val="312A0072"/>
    <w:rsid w:val="319B6BB5"/>
    <w:rsid w:val="31DF335C"/>
    <w:rsid w:val="3206456A"/>
    <w:rsid w:val="32F232D7"/>
    <w:rsid w:val="32FC59FB"/>
    <w:rsid w:val="330313D6"/>
    <w:rsid w:val="3353635E"/>
    <w:rsid w:val="335E2751"/>
    <w:rsid w:val="33606878"/>
    <w:rsid w:val="336342B8"/>
    <w:rsid w:val="33C76378"/>
    <w:rsid w:val="33D9228C"/>
    <w:rsid w:val="341939FF"/>
    <w:rsid w:val="343078F5"/>
    <w:rsid w:val="34315862"/>
    <w:rsid w:val="346F6683"/>
    <w:rsid w:val="34757B91"/>
    <w:rsid w:val="34D3306B"/>
    <w:rsid w:val="35192095"/>
    <w:rsid w:val="357555EB"/>
    <w:rsid w:val="359C0450"/>
    <w:rsid w:val="35A37E3D"/>
    <w:rsid w:val="35A62AE7"/>
    <w:rsid w:val="35CD135B"/>
    <w:rsid w:val="35CD6C07"/>
    <w:rsid w:val="35D54972"/>
    <w:rsid w:val="36157116"/>
    <w:rsid w:val="361C18CC"/>
    <w:rsid w:val="36553C34"/>
    <w:rsid w:val="3671427D"/>
    <w:rsid w:val="36840B80"/>
    <w:rsid w:val="369173AF"/>
    <w:rsid w:val="37257878"/>
    <w:rsid w:val="37833315"/>
    <w:rsid w:val="37CC1077"/>
    <w:rsid w:val="381B1C51"/>
    <w:rsid w:val="38916623"/>
    <w:rsid w:val="38C821E9"/>
    <w:rsid w:val="38CF5396"/>
    <w:rsid w:val="393C76AD"/>
    <w:rsid w:val="39532C67"/>
    <w:rsid w:val="395A3E90"/>
    <w:rsid w:val="396D4E20"/>
    <w:rsid w:val="39B95F8D"/>
    <w:rsid w:val="39E45537"/>
    <w:rsid w:val="39FD13B3"/>
    <w:rsid w:val="3A022030"/>
    <w:rsid w:val="3A11567A"/>
    <w:rsid w:val="3A166C70"/>
    <w:rsid w:val="3A3D3EC2"/>
    <w:rsid w:val="3A716CD1"/>
    <w:rsid w:val="3A995739"/>
    <w:rsid w:val="3AA23B70"/>
    <w:rsid w:val="3AB30B17"/>
    <w:rsid w:val="3AB44377"/>
    <w:rsid w:val="3AC81303"/>
    <w:rsid w:val="3ACD053A"/>
    <w:rsid w:val="3AEB336E"/>
    <w:rsid w:val="3B0B46CB"/>
    <w:rsid w:val="3B4632CE"/>
    <w:rsid w:val="3B67560C"/>
    <w:rsid w:val="3B706DCF"/>
    <w:rsid w:val="3B9261AB"/>
    <w:rsid w:val="3BE0528C"/>
    <w:rsid w:val="3BE45FCF"/>
    <w:rsid w:val="3C534871"/>
    <w:rsid w:val="3C812D13"/>
    <w:rsid w:val="3C8B358B"/>
    <w:rsid w:val="3D1540C5"/>
    <w:rsid w:val="3D3174DC"/>
    <w:rsid w:val="3D40291C"/>
    <w:rsid w:val="3D467EC5"/>
    <w:rsid w:val="3D6E33D0"/>
    <w:rsid w:val="3D742789"/>
    <w:rsid w:val="3D7D4F1E"/>
    <w:rsid w:val="3D870E52"/>
    <w:rsid w:val="3DC76AF7"/>
    <w:rsid w:val="3DD6431E"/>
    <w:rsid w:val="3DE53099"/>
    <w:rsid w:val="3DFB726C"/>
    <w:rsid w:val="3DFD7193"/>
    <w:rsid w:val="3E105230"/>
    <w:rsid w:val="3E505770"/>
    <w:rsid w:val="3E720B7D"/>
    <w:rsid w:val="3F0F0AC6"/>
    <w:rsid w:val="3F1B6CB0"/>
    <w:rsid w:val="3FDA0D87"/>
    <w:rsid w:val="40317803"/>
    <w:rsid w:val="403B6828"/>
    <w:rsid w:val="40402C1B"/>
    <w:rsid w:val="40443153"/>
    <w:rsid w:val="40985E09"/>
    <w:rsid w:val="40DF184F"/>
    <w:rsid w:val="40E65C95"/>
    <w:rsid w:val="40F827AB"/>
    <w:rsid w:val="41005698"/>
    <w:rsid w:val="41023D97"/>
    <w:rsid w:val="41400736"/>
    <w:rsid w:val="415603E8"/>
    <w:rsid w:val="41892CB9"/>
    <w:rsid w:val="41B82098"/>
    <w:rsid w:val="41C1473E"/>
    <w:rsid w:val="424A5BA7"/>
    <w:rsid w:val="42570301"/>
    <w:rsid w:val="42A81132"/>
    <w:rsid w:val="42AF7E87"/>
    <w:rsid w:val="42E41317"/>
    <w:rsid w:val="430C5183"/>
    <w:rsid w:val="433110BE"/>
    <w:rsid w:val="4335213E"/>
    <w:rsid w:val="433A0D39"/>
    <w:rsid w:val="433E593C"/>
    <w:rsid w:val="43856B9B"/>
    <w:rsid w:val="4393662E"/>
    <w:rsid w:val="43B835F7"/>
    <w:rsid w:val="43BA3B58"/>
    <w:rsid w:val="43C90FEB"/>
    <w:rsid w:val="43F44E29"/>
    <w:rsid w:val="441376CE"/>
    <w:rsid w:val="4483547C"/>
    <w:rsid w:val="44BC064D"/>
    <w:rsid w:val="44CC3D16"/>
    <w:rsid w:val="44D60249"/>
    <w:rsid w:val="4503797A"/>
    <w:rsid w:val="450A56A2"/>
    <w:rsid w:val="45256FB0"/>
    <w:rsid w:val="453065E9"/>
    <w:rsid w:val="45343C10"/>
    <w:rsid w:val="45742EDA"/>
    <w:rsid w:val="45750830"/>
    <w:rsid w:val="458423E6"/>
    <w:rsid w:val="459D5BAF"/>
    <w:rsid w:val="45DD5596"/>
    <w:rsid w:val="461B4F89"/>
    <w:rsid w:val="46357889"/>
    <w:rsid w:val="464271CA"/>
    <w:rsid w:val="46A73DA5"/>
    <w:rsid w:val="46BB6DC6"/>
    <w:rsid w:val="46C14050"/>
    <w:rsid w:val="46CC3D72"/>
    <w:rsid w:val="471570CA"/>
    <w:rsid w:val="47464E54"/>
    <w:rsid w:val="474F058D"/>
    <w:rsid w:val="47666F49"/>
    <w:rsid w:val="476828DD"/>
    <w:rsid w:val="4794142E"/>
    <w:rsid w:val="47993E32"/>
    <w:rsid w:val="47AD27FD"/>
    <w:rsid w:val="47B71046"/>
    <w:rsid w:val="47C460B3"/>
    <w:rsid w:val="47FB15D2"/>
    <w:rsid w:val="483062BB"/>
    <w:rsid w:val="48327371"/>
    <w:rsid w:val="48901D1B"/>
    <w:rsid w:val="48942DCC"/>
    <w:rsid w:val="48961F10"/>
    <w:rsid w:val="48C515CA"/>
    <w:rsid w:val="49043B9B"/>
    <w:rsid w:val="49250C2D"/>
    <w:rsid w:val="492E4977"/>
    <w:rsid w:val="49474766"/>
    <w:rsid w:val="49B07AF9"/>
    <w:rsid w:val="49EB6AE5"/>
    <w:rsid w:val="4A161E3F"/>
    <w:rsid w:val="4A7E27C2"/>
    <w:rsid w:val="4AA97B71"/>
    <w:rsid w:val="4ACA75D2"/>
    <w:rsid w:val="4B41202A"/>
    <w:rsid w:val="4B452F6D"/>
    <w:rsid w:val="4B7E79A7"/>
    <w:rsid w:val="4BC63F49"/>
    <w:rsid w:val="4BCB7A23"/>
    <w:rsid w:val="4C7013EF"/>
    <w:rsid w:val="4C7B47C4"/>
    <w:rsid w:val="4C8A5241"/>
    <w:rsid w:val="4CEC70AF"/>
    <w:rsid w:val="4D1A0938"/>
    <w:rsid w:val="4D3A3FD9"/>
    <w:rsid w:val="4D525259"/>
    <w:rsid w:val="4D5629D7"/>
    <w:rsid w:val="4D780000"/>
    <w:rsid w:val="4D8A5F6D"/>
    <w:rsid w:val="4DCD65FE"/>
    <w:rsid w:val="4E193D6D"/>
    <w:rsid w:val="4E452792"/>
    <w:rsid w:val="4E786958"/>
    <w:rsid w:val="4E89798F"/>
    <w:rsid w:val="4E8C266C"/>
    <w:rsid w:val="4F1759D7"/>
    <w:rsid w:val="4F210CFB"/>
    <w:rsid w:val="4F217461"/>
    <w:rsid w:val="4F2B3333"/>
    <w:rsid w:val="4F6103AA"/>
    <w:rsid w:val="504E10B2"/>
    <w:rsid w:val="509A33B8"/>
    <w:rsid w:val="50C07F1C"/>
    <w:rsid w:val="5114609D"/>
    <w:rsid w:val="51402E7D"/>
    <w:rsid w:val="51A46A39"/>
    <w:rsid w:val="51D53275"/>
    <w:rsid w:val="528F1324"/>
    <w:rsid w:val="52984E8D"/>
    <w:rsid w:val="52E93FE7"/>
    <w:rsid w:val="5339329B"/>
    <w:rsid w:val="53514D20"/>
    <w:rsid w:val="539E67D0"/>
    <w:rsid w:val="53C235C1"/>
    <w:rsid w:val="53DF5EDE"/>
    <w:rsid w:val="53F07E76"/>
    <w:rsid w:val="5401630A"/>
    <w:rsid w:val="544F5AB3"/>
    <w:rsid w:val="54514455"/>
    <w:rsid w:val="5458228C"/>
    <w:rsid w:val="547B239B"/>
    <w:rsid w:val="54C5127B"/>
    <w:rsid w:val="54E743B2"/>
    <w:rsid w:val="54FF4546"/>
    <w:rsid w:val="550A03D3"/>
    <w:rsid w:val="551652CD"/>
    <w:rsid w:val="554C18FB"/>
    <w:rsid w:val="554F368F"/>
    <w:rsid w:val="55617D40"/>
    <w:rsid w:val="55633E5E"/>
    <w:rsid w:val="55A85A22"/>
    <w:rsid w:val="55B10AF8"/>
    <w:rsid w:val="55B50C7A"/>
    <w:rsid w:val="5608076F"/>
    <w:rsid w:val="563323CE"/>
    <w:rsid w:val="564E3947"/>
    <w:rsid w:val="56722130"/>
    <w:rsid w:val="56FD3ECE"/>
    <w:rsid w:val="571F3152"/>
    <w:rsid w:val="573B3187"/>
    <w:rsid w:val="57780D6A"/>
    <w:rsid w:val="57BB17F7"/>
    <w:rsid w:val="58051992"/>
    <w:rsid w:val="58362EFC"/>
    <w:rsid w:val="5863409D"/>
    <w:rsid w:val="589450A4"/>
    <w:rsid w:val="58CF75AF"/>
    <w:rsid w:val="58D23B6D"/>
    <w:rsid w:val="58E102CF"/>
    <w:rsid w:val="591448BA"/>
    <w:rsid w:val="592726AB"/>
    <w:rsid w:val="596323BD"/>
    <w:rsid w:val="596A5C08"/>
    <w:rsid w:val="5A314A4A"/>
    <w:rsid w:val="5A4D36A5"/>
    <w:rsid w:val="5A607CC2"/>
    <w:rsid w:val="5AC87CBC"/>
    <w:rsid w:val="5B4052F6"/>
    <w:rsid w:val="5B5857C3"/>
    <w:rsid w:val="5B6C6C2D"/>
    <w:rsid w:val="5BDA6BB7"/>
    <w:rsid w:val="5BF775D2"/>
    <w:rsid w:val="5C075DC2"/>
    <w:rsid w:val="5C270198"/>
    <w:rsid w:val="5C273C55"/>
    <w:rsid w:val="5C7A3FF5"/>
    <w:rsid w:val="5CA03D18"/>
    <w:rsid w:val="5CC92348"/>
    <w:rsid w:val="5CD9118B"/>
    <w:rsid w:val="5CEF69F8"/>
    <w:rsid w:val="5D506EFD"/>
    <w:rsid w:val="5D7029D5"/>
    <w:rsid w:val="5D85348F"/>
    <w:rsid w:val="5D8C31E9"/>
    <w:rsid w:val="5DB338F0"/>
    <w:rsid w:val="5DB81738"/>
    <w:rsid w:val="5DFD4CF1"/>
    <w:rsid w:val="5E2B4BE9"/>
    <w:rsid w:val="5E455C2F"/>
    <w:rsid w:val="5E8846C1"/>
    <w:rsid w:val="5EC032C0"/>
    <w:rsid w:val="5EC50829"/>
    <w:rsid w:val="5ED81C93"/>
    <w:rsid w:val="5F1F40D2"/>
    <w:rsid w:val="5F673B8C"/>
    <w:rsid w:val="5F844262"/>
    <w:rsid w:val="5F8529B5"/>
    <w:rsid w:val="5FA641DC"/>
    <w:rsid w:val="5FBB77F3"/>
    <w:rsid w:val="5FD20BD6"/>
    <w:rsid w:val="5FD9286E"/>
    <w:rsid w:val="60154678"/>
    <w:rsid w:val="601C368C"/>
    <w:rsid w:val="60343E3E"/>
    <w:rsid w:val="604B7B3A"/>
    <w:rsid w:val="608720A6"/>
    <w:rsid w:val="6087799F"/>
    <w:rsid w:val="60993B98"/>
    <w:rsid w:val="6109096B"/>
    <w:rsid w:val="610A06C1"/>
    <w:rsid w:val="616755E5"/>
    <w:rsid w:val="6177364B"/>
    <w:rsid w:val="619038D5"/>
    <w:rsid w:val="628C52A7"/>
    <w:rsid w:val="62903F09"/>
    <w:rsid w:val="62972D90"/>
    <w:rsid w:val="629A3F71"/>
    <w:rsid w:val="62D24777"/>
    <w:rsid w:val="62EA38B4"/>
    <w:rsid w:val="63096F65"/>
    <w:rsid w:val="63AD5943"/>
    <w:rsid w:val="63B17CC0"/>
    <w:rsid w:val="63E11BFA"/>
    <w:rsid w:val="64175D0A"/>
    <w:rsid w:val="64395018"/>
    <w:rsid w:val="64571394"/>
    <w:rsid w:val="64A05CB5"/>
    <w:rsid w:val="64B96F5B"/>
    <w:rsid w:val="64EA039B"/>
    <w:rsid w:val="650C1B71"/>
    <w:rsid w:val="65232B54"/>
    <w:rsid w:val="6551441C"/>
    <w:rsid w:val="659375C8"/>
    <w:rsid w:val="659D7E36"/>
    <w:rsid w:val="65C82364"/>
    <w:rsid w:val="65EC0E83"/>
    <w:rsid w:val="666C22A0"/>
    <w:rsid w:val="669F4496"/>
    <w:rsid w:val="66B60789"/>
    <w:rsid w:val="66E05247"/>
    <w:rsid w:val="66E107AF"/>
    <w:rsid w:val="66E743DB"/>
    <w:rsid w:val="67161402"/>
    <w:rsid w:val="673E022E"/>
    <w:rsid w:val="67757DDD"/>
    <w:rsid w:val="6778699C"/>
    <w:rsid w:val="67834D45"/>
    <w:rsid w:val="6784385C"/>
    <w:rsid w:val="67911C7B"/>
    <w:rsid w:val="67E520E6"/>
    <w:rsid w:val="68015054"/>
    <w:rsid w:val="68793D45"/>
    <w:rsid w:val="68BF5DA4"/>
    <w:rsid w:val="68D226E7"/>
    <w:rsid w:val="68ED71F7"/>
    <w:rsid w:val="68F11C71"/>
    <w:rsid w:val="6903217E"/>
    <w:rsid w:val="69033798"/>
    <w:rsid w:val="699F4A35"/>
    <w:rsid w:val="6A1D6279"/>
    <w:rsid w:val="6A32675B"/>
    <w:rsid w:val="6ACD0856"/>
    <w:rsid w:val="6AD87B3C"/>
    <w:rsid w:val="6B185B03"/>
    <w:rsid w:val="6B1E7C20"/>
    <w:rsid w:val="6B3B5635"/>
    <w:rsid w:val="6B426CB0"/>
    <w:rsid w:val="6B48454F"/>
    <w:rsid w:val="6B4F7A84"/>
    <w:rsid w:val="6B930973"/>
    <w:rsid w:val="6BA23567"/>
    <w:rsid w:val="6BC916C1"/>
    <w:rsid w:val="6BEA43E4"/>
    <w:rsid w:val="6BF14EDC"/>
    <w:rsid w:val="6BF565D4"/>
    <w:rsid w:val="6C1B5585"/>
    <w:rsid w:val="6C4D66E5"/>
    <w:rsid w:val="6C4F77F2"/>
    <w:rsid w:val="6C69600C"/>
    <w:rsid w:val="6C9E253E"/>
    <w:rsid w:val="6CAD48C9"/>
    <w:rsid w:val="6CB30C20"/>
    <w:rsid w:val="6CB82F51"/>
    <w:rsid w:val="6CBE521C"/>
    <w:rsid w:val="6CEE7838"/>
    <w:rsid w:val="6D296341"/>
    <w:rsid w:val="6D93097C"/>
    <w:rsid w:val="6DA26720"/>
    <w:rsid w:val="6DCA08AD"/>
    <w:rsid w:val="6DF97DAA"/>
    <w:rsid w:val="6EB8520C"/>
    <w:rsid w:val="6ED90834"/>
    <w:rsid w:val="6EE27170"/>
    <w:rsid w:val="6F3D0CDE"/>
    <w:rsid w:val="6F4323B3"/>
    <w:rsid w:val="6F6E7617"/>
    <w:rsid w:val="6FF5639F"/>
    <w:rsid w:val="70810515"/>
    <w:rsid w:val="70985D9B"/>
    <w:rsid w:val="70FE5CD2"/>
    <w:rsid w:val="7112404F"/>
    <w:rsid w:val="71A54C30"/>
    <w:rsid w:val="71A657BE"/>
    <w:rsid w:val="71F61372"/>
    <w:rsid w:val="722F776E"/>
    <w:rsid w:val="724F6CDC"/>
    <w:rsid w:val="72926858"/>
    <w:rsid w:val="72B51AA1"/>
    <w:rsid w:val="72BA15AC"/>
    <w:rsid w:val="730A34EE"/>
    <w:rsid w:val="73D547B7"/>
    <w:rsid w:val="73E9593E"/>
    <w:rsid w:val="7404333F"/>
    <w:rsid w:val="74100EB7"/>
    <w:rsid w:val="74583E28"/>
    <w:rsid w:val="747744D8"/>
    <w:rsid w:val="74A6236B"/>
    <w:rsid w:val="74B4007D"/>
    <w:rsid w:val="751B6A7C"/>
    <w:rsid w:val="752B6A67"/>
    <w:rsid w:val="7547703C"/>
    <w:rsid w:val="755238C5"/>
    <w:rsid w:val="756100B9"/>
    <w:rsid w:val="75DB4D9F"/>
    <w:rsid w:val="75F15B49"/>
    <w:rsid w:val="761D4AE6"/>
    <w:rsid w:val="762F298F"/>
    <w:rsid w:val="764339B9"/>
    <w:rsid w:val="765C545B"/>
    <w:rsid w:val="767465CA"/>
    <w:rsid w:val="76BB18A6"/>
    <w:rsid w:val="77185FBC"/>
    <w:rsid w:val="77422650"/>
    <w:rsid w:val="775703F6"/>
    <w:rsid w:val="776226E8"/>
    <w:rsid w:val="77782F60"/>
    <w:rsid w:val="778865CD"/>
    <w:rsid w:val="77AE2F8F"/>
    <w:rsid w:val="786D7BA2"/>
    <w:rsid w:val="78797D92"/>
    <w:rsid w:val="78965F59"/>
    <w:rsid w:val="78A87F0B"/>
    <w:rsid w:val="794C75B0"/>
    <w:rsid w:val="799D080A"/>
    <w:rsid w:val="7A75037D"/>
    <w:rsid w:val="7A7A6E46"/>
    <w:rsid w:val="7ACE22FC"/>
    <w:rsid w:val="7AF10BC1"/>
    <w:rsid w:val="7AF178B7"/>
    <w:rsid w:val="7B1F064C"/>
    <w:rsid w:val="7B4B144C"/>
    <w:rsid w:val="7B4E5280"/>
    <w:rsid w:val="7B527F80"/>
    <w:rsid w:val="7BDF4A77"/>
    <w:rsid w:val="7C1F39FE"/>
    <w:rsid w:val="7C341C23"/>
    <w:rsid w:val="7C5D2B41"/>
    <w:rsid w:val="7CA24CAA"/>
    <w:rsid w:val="7CAF2072"/>
    <w:rsid w:val="7CED3FA2"/>
    <w:rsid w:val="7D0E0467"/>
    <w:rsid w:val="7D2E0299"/>
    <w:rsid w:val="7D3C3BE5"/>
    <w:rsid w:val="7D4076BC"/>
    <w:rsid w:val="7D455FB0"/>
    <w:rsid w:val="7D6F401F"/>
    <w:rsid w:val="7D7B5C07"/>
    <w:rsid w:val="7D8065F4"/>
    <w:rsid w:val="7D97485F"/>
    <w:rsid w:val="7DAB007C"/>
    <w:rsid w:val="7DB5315B"/>
    <w:rsid w:val="7DC15EDE"/>
    <w:rsid w:val="7DD1604C"/>
    <w:rsid w:val="7DE25E6E"/>
    <w:rsid w:val="7E1B0471"/>
    <w:rsid w:val="7E1B43EB"/>
    <w:rsid w:val="7E554BED"/>
    <w:rsid w:val="7E5A082B"/>
    <w:rsid w:val="7EC945B3"/>
    <w:rsid w:val="7EFE1AFE"/>
    <w:rsid w:val="7F4411B7"/>
    <w:rsid w:val="7F5730A8"/>
    <w:rsid w:val="7F741D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99"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iPriority="0" w:name="index heading"/>
    <w:lsdException w:qFormat="1" w:unhideWhenUsed="0" w:uiPriority="0" w:semiHidden="0" w:name="caption"/>
    <w:lsdException w:qFormat="1" w:unhideWhenUsed="0" w:uiPriority="0" w:name="table of figures"/>
    <w:lsdException w:uiPriority="0" w:name="envelope address"/>
    <w:lsdException w:uiPriority="0" w:name="envelope return"/>
    <w:lsdException w:qFormat="1" w:unhideWhenUsed="0" w:uiPriority="0" w:semiHidden="0" w:name="footnote reference"/>
    <w:lsdException w:qFormat="1" w:uiPriority="0" w:semiHidden="0" w:name="annotation reference"/>
    <w:lsdException w:uiPriority="0" w:name="line number"/>
    <w:lsdException w:unhideWhenUsed="0" w:uiPriority="0" w:semiHidden="0" w:name="page number"/>
    <w:lsdException w:qFormat="1" w:unhideWhenUsed="0" w:uiPriority="0" w:semiHidden="0" w:name="endnote reference"/>
    <w:lsdException w:qFormat="1" w:uiPriority="0" w:semiHidden="0" w:name="endnote text"/>
    <w:lsdException w:uiPriority="0" w:name="table of authorities"/>
    <w:lsdException w:uiPriority="0" w:name="macro"/>
    <w:lsdException w:unhideWhenUsed="0" w:uiPriority="0" w:semiHidden="0" w:name="toa heading"/>
    <w:lsdException w:uiPriority="0" w:name="List"/>
    <w:lsdException w:qFormat="1" w:unhideWhenUsed="0" w:uiPriority="0" w:semiHidden="0" w:name="List Bullet"/>
    <w:lsdException w:qFormat="1" w:unhideWhenUsed="0" w:uiPriority="0" w:semiHidden="0" w:name="List Number"/>
    <w:lsdException w:uiPriority="0" w:name="List 2"/>
    <w:lsdException w:uiPriority="0" w:name="List 3"/>
    <w:lsdException w:uiPriority="0" w:name="List 4"/>
    <w:lsdException w:uiPriority="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99" w:semiHidden="0" w:name="Date"/>
    <w:lsdException w:qFormat="1" w:unhideWhenUsed="0" w:uiPriority="99" w:semiHidden="0" w:name="Body Text First Indent"/>
    <w:lsdException w:qFormat="1" w:uiPriority="99" w:semiHidden="0" w:name="Body Text First Indent 2"/>
    <w:lsdException w:uiPriority="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qFormat="1" w:uiPriority="99" w:name="HTML Cite"/>
    <w:lsdException w:qFormat="1" w:uiPriority="99" w:name="HTML Code"/>
    <w:lsdException w:qFormat="1" w:uiPriority="99" w:name="HTML Definition"/>
    <w:lsdException w:qFormat="1" w:uiPriority="99" w:name="HTML Keyboard"/>
    <w:lsdException w:uiPriority="0" w:name="HTML Preformatted"/>
    <w:lsdException w:qFormat="1" w:uiPriority="99" w:name="HTML Sample"/>
    <w:lsdException w:qFormat="1" w:uiPriority="99" w:name="HTML Typewriter"/>
    <w:lsdException w:qFormat="1" w:uiPriority="99"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883" w:firstLineChars="200"/>
      <w:jc w:val="both"/>
    </w:pPr>
    <w:rPr>
      <w:rFonts w:eastAsia="宋体" w:asciiTheme="minorAscii" w:hAnsiTheme="minorAscii" w:cstheme="minorBidi"/>
      <w:kern w:val="2"/>
      <w:sz w:val="28"/>
      <w:szCs w:val="24"/>
      <w:lang w:val="en-US" w:eastAsia="zh-CN" w:bidi="ar-SA"/>
    </w:rPr>
  </w:style>
  <w:style w:type="paragraph" w:styleId="8">
    <w:name w:val="heading 1"/>
    <w:basedOn w:val="1"/>
    <w:next w:val="1"/>
    <w:link w:val="71"/>
    <w:qFormat/>
    <w:uiPriority w:val="9"/>
    <w:pPr>
      <w:keepNext/>
      <w:keepLines/>
      <w:adjustRightInd w:val="0"/>
      <w:snapToGrid w:val="0"/>
      <w:spacing w:line="360" w:lineRule="auto"/>
      <w:ind w:firstLine="0" w:firstLineChars="0"/>
      <w:jc w:val="center"/>
      <w:outlineLvl w:val="0"/>
    </w:pPr>
    <w:rPr>
      <w:rFonts w:eastAsia="宋体"/>
      <w:b/>
      <w:kern w:val="44"/>
      <w:sz w:val="32"/>
    </w:rPr>
  </w:style>
  <w:style w:type="paragraph" w:styleId="9">
    <w:name w:val="heading 2"/>
    <w:basedOn w:val="1"/>
    <w:next w:val="1"/>
    <w:link w:val="68"/>
    <w:unhideWhenUsed/>
    <w:qFormat/>
    <w:uiPriority w:val="0"/>
    <w:pPr>
      <w:keepNext/>
      <w:keepLines/>
      <w:adjustRightInd w:val="0"/>
      <w:snapToGrid w:val="0"/>
      <w:spacing w:line="360" w:lineRule="auto"/>
      <w:jc w:val="left"/>
      <w:outlineLvl w:val="1"/>
    </w:pPr>
    <w:rPr>
      <w:rFonts w:ascii="Arial" w:hAnsi="Arial"/>
      <w:b/>
      <w:sz w:val="30"/>
    </w:rPr>
  </w:style>
  <w:style w:type="paragraph" w:styleId="10">
    <w:name w:val="heading 3"/>
    <w:basedOn w:val="1"/>
    <w:next w:val="1"/>
    <w:link w:val="67"/>
    <w:unhideWhenUsed/>
    <w:qFormat/>
    <w:uiPriority w:val="9"/>
    <w:pPr>
      <w:keepNext/>
      <w:keepLines/>
      <w:spacing w:line="360" w:lineRule="auto"/>
      <w:outlineLvl w:val="2"/>
    </w:pPr>
    <w:rPr>
      <w:b/>
      <w:sz w:val="28"/>
    </w:rPr>
  </w:style>
  <w:style w:type="paragraph" w:styleId="11">
    <w:name w:val="heading 4"/>
    <w:basedOn w:val="1"/>
    <w:next w:val="1"/>
    <w:link w:val="83"/>
    <w:qFormat/>
    <w:uiPriority w:val="9"/>
    <w:pPr>
      <w:keepNext/>
      <w:keepLines/>
      <w:spacing w:before="280" w:after="290" w:line="376" w:lineRule="auto"/>
      <w:outlineLvl w:val="3"/>
    </w:pPr>
    <w:rPr>
      <w:rFonts w:ascii="Arial" w:hAnsi="Arial" w:eastAsia="黑体" w:cs="Times New Roman"/>
      <w:b/>
      <w:bCs/>
      <w:kern w:val="0"/>
      <w:sz w:val="28"/>
      <w:szCs w:val="28"/>
      <w:lang w:val="zh-CN"/>
    </w:rPr>
  </w:style>
  <w:style w:type="paragraph" w:styleId="12">
    <w:name w:val="heading 5"/>
    <w:basedOn w:val="1"/>
    <w:next w:val="1"/>
    <w:link w:val="84"/>
    <w:qFormat/>
    <w:uiPriority w:val="9"/>
    <w:pPr>
      <w:keepNext/>
      <w:keepLines/>
      <w:spacing w:before="280" w:after="290" w:line="376" w:lineRule="auto"/>
      <w:outlineLvl w:val="4"/>
    </w:pPr>
    <w:rPr>
      <w:rFonts w:ascii="Times New Roman" w:hAnsi="Times New Roman" w:eastAsia="宋体" w:cs="Times New Roman"/>
      <w:b/>
      <w:bCs/>
      <w:kern w:val="0"/>
      <w:sz w:val="28"/>
      <w:szCs w:val="28"/>
      <w:lang w:val="zh-CN"/>
    </w:rPr>
  </w:style>
  <w:style w:type="paragraph" w:styleId="13">
    <w:name w:val="heading 6"/>
    <w:basedOn w:val="1"/>
    <w:next w:val="1"/>
    <w:link w:val="85"/>
    <w:qFormat/>
    <w:uiPriority w:val="9"/>
    <w:pPr>
      <w:keepNext/>
      <w:keepLines/>
      <w:widowControl/>
      <w:numPr>
        <w:ilvl w:val="5"/>
        <w:numId w:val="1"/>
      </w:numPr>
      <w:tabs>
        <w:tab w:val="left" w:pos="1440"/>
      </w:tabs>
      <w:spacing w:before="240" w:after="64" w:line="320" w:lineRule="auto"/>
      <w:jc w:val="left"/>
      <w:outlineLvl w:val="5"/>
    </w:pPr>
    <w:rPr>
      <w:rFonts w:ascii="Arial" w:hAnsi="Arial" w:eastAsia="黑体" w:cs="Times New Roman"/>
      <w:b/>
      <w:bCs/>
      <w:kern w:val="0"/>
      <w:sz w:val="24"/>
      <w:lang w:val="zh-CN"/>
    </w:rPr>
  </w:style>
  <w:style w:type="paragraph" w:styleId="14">
    <w:name w:val="heading 7"/>
    <w:basedOn w:val="1"/>
    <w:next w:val="1"/>
    <w:link w:val="86"/>
    <w:qFormat/>
    <w:uiPriority w:val="0"/>
    <w:pPr>
      <w:keepNext/>
      <w:keepLines/>
      <w:widowControl/>
      <w:numPr>
        <w:ilvl w:val="6"/>
        <w:numId w:val="1"/>
      </w:numPr>
      <w:tabs>
        <w:tab w:val="left" w:pos="2520"/>
      </w:tabs>
      <w:spacing w:before="240" w:after="64" w:line="320" w:lineRule="auto"/>
      <w:jc w:val="left"/>
      <w:outlineLvl w:val="6"/>
    </w:pPr>
    <w:rPr>
      <w:rFonts w:ascii="Times New Roman" w:hAnsi="Times New Roman" w:eastAsia="宋体" w:cs="Times New Roman"/>
      <w:b/>
      <w:bCs/>
      <w:kern w:val="0"/>
      <w:sz w:val="24"/>
      <w:lang w:val="zh-CN"/>
    </w:rPr>
  </w:style>
  <w:style w:type="paragraph" w:styleId="15">
    <w:name w:val="heading 8"/>
    <w:basedOn w:val="1"/>
    <w:next w:val="1"/>
    <w:link w:val="87"/>
    <w:qFormat/>
    <w:uiPriority w:val="0"/>
    <w:pPr>
      <w:keepNext/>
      <w:keepLines/>
      <w:widowControl/>
      <w:numPr>
        <w:ilvl w:val="7"/>
        <w:numId w:val="1"/>
      </w:numPr>
      <w:tabs>
        <w:tab w:val="left" w:pos="1440"/>
      </w:tabs>
      <w:spacing w:before="240" w:after="64" w:line="320" w:lineRule="auto"/>
      <w:jc w:val="left"/>
      <w:outlineLvl w:val="7"/>
    </w:pPr>
    <w:rPr>
      <w:rFonts w:ascii="Arial" w:hAnsi="Arial" w:eastAsia="黑体" w:cs="Times New Roman"/>
      <w:kern w:val="0"/>
      <w:sz w:val="24"/>
      <w:lang w:val="zh-CN"/>
    </w:rPr>
  </w:style>
  <w:style w:type="paragraph" w:styleId="16">
    <w:name w:val="heading 9"/>
    <w:basedOn w:val="1"/>
    <w:next w:val="1"/>
    <w:link w:val="88"/>
    <w:qFormat/>
    <w:uiPriority w:val="0"/>
    <w:pPr>
      <w:keepNext/>
      <w:keepLines/>
      <w:widowControl/>
      <w:numPr>
        <w:ilvl w:val="8"/>
        <w:numId w:val="1"/>
      </w:numPr>
      <w:tabs>
        <w:tab w:val="left" w:pos="1584"/>
      </w:tabs>
      <w:spacing w:before="240" w:after="64" w:line="320" w:lineRule="auto"/>
      <w:jc w:val="left"/>
      <w:outlineLvl w:val="8"/>
    </w:pPr>
    <w:rPr>
      <w:rFonts w:ascii="Arial" w:hAnsi="Arial" w:eastAsia="黑体" w:cs="Times New Roman"/>
      <w:kern w:val="0"/>
      <w:sz w:val="20"/>
      <w:szCs w:val="21"/>
      <w:lang w:val="zh-CN"/>
    </w:rPr>
  </w:style>
  <w:style w:type="character" w:default="1" w:styleId="52">
    <w:name w:val="Default Paragraph Font"/>
    <w:semiHidden/>
    <w:unhideWhenUsed/>
    <w:qFormat/>
    <w:uiPriority w:val="1"/>
  </w:style>
  <w:style w:type="table" w:default="1" w:styleId="5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6"/>
    <w:unhideWhenUsed/>
    <w:qFormat/>
    <w:uiPriority w:val="99"/>
    <w:pPr>
      <w:ind w:firstLine="420"/>
    </w:pPr>
  </w:style>
  <w:style w:type="paragraph" w:styleId="3">
    <w:name w:val="Body Text Indent"/>
    <w:basedOn w:val="1"/>
    <w:next w:val="4"/>
    <w:qFormat/>
    <w:uiPriority w:val="0"/>
    <w:pPr>
      <w:ind w:firstLine="360" w:firstLineChars="200"/>
    </w:pPr>
    <w:rPr>
      <w:sz w:val="18"/>
    </w:rPr>
  </w:style>
  <w:style w:type="paragraph" w:customStyle="1" w:styleId="4">
    <w:name w:val="p16"/>
    <w:basedOn w:val="1"/>
    <w:next w:val="5"/>
    <w:qFormat/>
    <w:uiPriority w:val="0"/>
    <w:pPr>
      <w:spacing w:line="400" w:lineRule="atLeast"/>
      <w:jc w:val="both"/>
    </w:pPr>
    <w:rPr>
      <w:rFonts w:ascii="Times New Roman" w:hAnsi="Times New Roman" w:eastAsia="宋体" w:cs="Times New Roman"/>
      <w:sz w:val="24"/>
      <w:szCs w:val="22"/>
    </w:rPr>
  </w:style>
  <w:style w:type="paragraph" w:styleId="5">
    <w:name w:val="toc 2"/>
    <w:basedOn w:val="1"/>
    <w:next w:val="1"/>
    <w:qFormat/>
    <w:uiPriority w:val="39"/>
    <w:pPr>
      <w:ind w:left="210"/>
      <w:jc w:val="left"/>
    </w:pPr>
    <w:rPr>
      <w:rFonts w:ascii="Times New Roman" w:hAnsi="Times New Roman" w:eastAsia="宋体" w:cs="Times New Roman"/>
      <w:smallCaps/>
      <w:sz w:val="20"/>
      <w:szCs w:val="20"/>
    </w:rPr>
  </w:style>
  <w:style w:type="paragraph" w:styleId="6">
    <w:name w:val="Body Text Indent 2"/>
    <w:basedOn w:val="1"/>
    <w:next w:val="7"/>
    <w:qFormat/>
    <w:uiPriority w:val="0"/>
    <w:pPr>
      <w:topLinePunct/>
      <w:spacing w:after="120" w:afterLines="0" w:line="480" w:lineRule="auto"/>
      <w:ind w:left="420"/>
    </w:pPr>
    <w:rPr>
      <w:rFonts w:ascii="Times New Roman" w:hAnsi="Times New Roman"/>
      <w:szCs w:val="24"/>
    </w:rPr>
  </w:style>
  <w:style w:type="paragraph" w:styleId="7">
    <w:name w:val="annotation text"/>
    <w:basedOn w:val="1"/>
    <w:next w:val="3"/>
    <w:link w:val="95"/>
    <w:unhideWhenUsed/>
    <w:qFormat/>
    <w:uiPriority w:val="99"/>
    <w:pPr>
      <w:jc w:val="left"/>
    </w:pPr>
  </w:style>
  <w:style w:type="paragraph" w:styleId="17">
    <w:name w:val="toc 7"/>
    <w:basedOn w:val="1"/>
    <w:next w:val="1"/>
    <w:qFormat/>
    <w:uiPriority w:val="39"/>
    <w:pPr>
      <w:ind w:left="1260"/>
      <w:jc w:val="left"/>
    </w:pPr>
    <w:rPr>
      <w:rFonts w:ascii="Times New Roman" w:hAnsi="Times New Roman" w:eastAsia="宋体" w:cs="Times New Roman"/>
      <w:sz w:val="18"/>
      <w:szCs w:val="18"/>
    </w:rPr>
  </w:style>
  <w:style w:type="paragraph" w:styleId="18">
    <w:name w:val="List Bullet 4"/>
    <w:basedOn w:val="1"/>
    <w:qFormat/>
    <w:uiPriority w:val="0"/>
    <w:pPr>
      <w:tabs>
        <w:tab w:val="left" w:pos="1620"/>
      </w:tabs>
    </w:pPr>
    <w:rPr>
      <w:rFonts w:ascii="Times New Roman" w:hAnsi="Times New Roman" w:eastAsia="宋体" w:cs="Times New Roman"/>
    </w:rPr>
  </w:style>
  <w:style w:type="paragraph" w:styleId="19">
    <w:name w:val="List Number"/>
    <w:basedOn w:val="1"/>
    <w:qFormat/>
    <w:uiPriority w:val="0"/>
    <w:pPr>
      <w:widowControl/>
      <w:tabs>
        <w:tab w:val="left" w:pos="1361"/>
      </w:tabs>
      <w:spacing w:before="60" w:after="60"/>
      <w:ind w:left="1361" w:hanging="454"/>
      <w:jc w:val="left"/>
    </w:pPr>
    <w:rPr>
      <w:rFonts w:ascii="Arial" w:hAnsi="Arial" w:eastAsia="宋体" w:cs="Times New Roman"/>
      <w:kern w:val="0"/>
      <w:szCs w:val="20"/>
    </w:rPr>
  </w:style>
  <w:style w:type="paragraph" w:styleId="20">
    <w:name w:val="Normal Indent"/>
    <w:basedOn w:val="1"/>
    <w:qFormat/>
    <w:uiPriority w:val="99"/>
    <w:pPr>
      <w:ind w:firstLine="420"/>
    </w:pPr>
    <w:rPr>
      <w:szCs w:val="20"/>
    </w:rPr>
  </w:style>
  <w:style w:type="paragraph" w:styleId="21">
    <w:name w:val="caption"/>
    <w:basedOn w:val="1"/>
    <w:next w:val="1"/>
    <w:qFormat/>
    <w:uiPriority w:val="0"/>
    <w:pPr>
      <w:spacing w:line="480" w:lineRule="auto"/>
    </w:pPr>
    <w:rPr>
      <w:rFonts w:ascii="华文中宋" w:hAnsi="华文中宋" w:eastAsia="华文中宋" w:cs="Times New Roman"/>
      <w:sz w:val="36"/>
      <w:szCs w:val="20"/>
    </w:rPr>
  </w:style>
  <w:style w:type="paragraph" w:styleId="22">
    <w:name w:val="List Bullet"/>
    <w:basedOn w:val="1"/>
    <w:qFormat/>
    <w:uiPriority w:val="0"/>
    <w:pPr>
      <w:widowControl/>
      <w:spacing w:before="100" w:beforeAutospacing="1" w:after="100" w:afterAutospacing="1" w:line="360" w:lineRule="auto"/>
      <w:ind w:left="1134" w:hanging="227"/>
      <w:jc w:val="left"/>
    </w:pPr>
    <w:rPr>
      <w:rFonts w:ascii="Book Antiqua" w:hAnsi="Book Antiqua" w:eastAsia="宋体" w:cs="Times New Roman"/>
      <w:kern w:val="0"/>
      <w:sz w:val="24"/>
      <w:szCs w:val="20"/>
    </w:rPr>
  </w:style>
  <w:style w:type="paragraph" w:styleId="23">
    <w:name w:val="Document Map"/>
    <w:basedOn w:val="1"/>
    <w:link w:val="99"/>
    <w:qFormat/>
    <w:uiPriority w:val="0"/>
    <w:pPr>
      <w:shd w:val="clear" w:color="auto" w:fill="000080"/>
    </w:pPr>
    <w:rPr>
      <w:rFonts w:ascii="Times New Roman" w:hAnsi="Times New Roman" w:eastAsia="宋体" w:cs="Times New Roman"/>
      <w:kern w:val="0"/>
      <w:sz w:val="20"/>
      <w:lang w:val="zh-CN"/>
    </w:rPr>
  </w:style>
  <w:style w:type="paragraph" w:styleId="24">
    <w:name w:val="List Bullet 3"/>
    <w:basedOn w:val="1"/>
    <w:qFormat/>
    <w:uiPriority w:val="0"/>
    <w:pPr>
      <w:tabs>
        <w:tab w:val="left" w:pos="312"/>
        <w:tab w:val="left" w:pos="1200"/>
      </w:tabs>
    </w:pPr>
    <w:rPr>
      <w:rFonts w:ascii="Times New Roman" w:hAnsi="Times New Roman" w:eastAsia="宋体" w:cs="Times New Roman"/>
    </w:rPr>
  </w:style>
  <w:style w:type="paragraph" w:styleId="25">
    <w:name w:val="Body Text"/>
    <w:basedOn w:val="1"/>
    <w:qFormat/>
    <w:uiPriority w:val="0"/>
    <w:rPr>
      <w:rFonts w:ascii="宋体" w:hAnsi="宋体" w:eastAsia="宋体" w:cs="Times New Roman"/>
      <w:sz w:val="28"/>
    </w:rPr>
  </w:style>
  <w:style w:type="paragraph" w:styleId="26">
    <w:name w:val="Block Text"/>
    <w:basedOn w:val="1"/>
    <w:qFormat/>
    <w:uiPriority w:val="0"/>
    <w:pPr>
      <w:spacing w:after="120"/>
      <w:ind w:left="1440" w:leftChars="700" w:right="1440" w:rightChars="700"/>
    </w:pPr>
    <w:rPr>
      <w:rFonts w:ascii="Times New Roman" w:hAnsi="Times New Roman" w:eastAsia="宋体" w:cs="Times New Roman"/>
    </w:rPr>
  </w:style>
  <w:style w:type="paragraph" w:styleId="27">
    <w:name w:val="List Bullet 2"/>
    <w:basedOn w:val="1"/>
    <w:qFormat/>
    <w:uiPriority w:val="0"/>
    <w:pPr>
      <w:tabs>
        <w:tab w:val="left" w:pos="780"/>
      </w:tabs>
    </w:pPr>
    <w:rPr>
      <w:rFonts w:ascii="Times New Roman" w:hAnsi="Times New Roman" w:eastAsia="宋体" w:cs="Times New Roman"/>
    </w:rPr>
  </w:style>
  <w:style w:type="paragraph" w:styleId="28">
    <w:name w:val="toc 5"/>
    <w:basedOn w:val="1"/>
    <w:next w:val="1"/>
    <w:qFormat/>
    <w:uiPriority w:val="39"/>
    <w:pPr>
      <w:ind w:left="840"/>
      <w:jc w:val="left"/>
    </w:pPr>
    <w:rPr>
      <w:rFonts w:ascii="Times New Roman" w:hAnsi="Times New Roman" w:eastAsia="宋体" w:cs="Times New Roman"/>
      <w:sz w:val="18"/>
      <w:szCs w:val="18"/>
    </w:rPr>
  </w:style>
  <w:style w:type="paragraph" w:styleId="29">
    <w:name w:val="toc 3"/>
    <w:basedOn w:val="1"/>
    <w:next w:val="1"/>
    <w:qFormat/>
    <w:uiPriority w:val="39"/>
    <w:pPr>
      <w:ind w:left="420"/>
      <w:jc w:val="left"/>
    </w:pPr>
    <w:rPr>
      <w:rFonts w:ascii="Times New Roman" w:hAnsi="Times New Roman" w:eastAsia="宋体" w:cs="Times New Roman"/>
      <w:i/>
      <w:iCs/>
      <w:sz w:val="20"/>
      <w:szCs w:val="20"/>
    </w:rPr>
  </w:style>
  <w:style w:type="paragraph" w:styleId="30">
    <w:name w:val="Plain Text"/>
    <w:basedOn w:val="1"/>
    <w:next w:val="3"/>
    <w:link w:val="79"/>
    <w:qFormat/>
    <w:uiPriority w:val="0"/>
    <w:rPr>
      <w:rFonts w:ascii="宋体" w:hAnsi="Courier New" w:eastAsia="宋体" w:cs="Courier New"/>
      <w:kern w:val="0"/>
      <w:sz w:val="20"/>
      <w:szCs w:val="21"/>
    </w:rPr>
  </w:style>
  <w:style w:type="paragraph" w:styleId="31">
    <w:name w:val="List Bullet 5"/>
    <w:basedOn w:val="1"/>
    <w:qFormat/>
    <w:uiPriority w:val="0"/>
    <w:pPr>
      <w:tabs>
        <w:tab w:val="left" w:pos="2040"/>
      </w:tabs>
      <w:ind w:left="525"/>
    </w:pPr>
    <w:rPr>
      <w:rFonts w:ascii="Times New Roman" w:hAnsi="Times New Roman" w:eastAsia="宋体" w:cs="Times New Roman"/>
    </w:rPr>
  </w:style>
  <w:style w:type="paragraph" w:styleId="32">
    <w:name w:val="toc 8"/>
    <w:basedOn w:val="1"/>
    <w:next w:val="1"/>
    <w:qFormat/>
    <w:uiPriority w:val="39"/>
    <w:pPr>
      <w:ind w:left="1470"/>
      <w:jc w:val="left"/>
    </w:pPr>
    <w:rPr>
      <w:rFonts w:ascii="Times New Roman" w:hAnsi="Times New Roman" w:eastAsia="宋体" w:cs="Times New Roman"/>
      <w:sz w:val="18"/>
      <w:szCs w:val="18"/>
    </w:rPr>
  </w:style>
  <w:style w:type="paragraph" w:styleId="33">
    <w:name w:val="Date"/>
    <w:basedOn w:val="1"/>
    <w:next w:val="1"/>
    <w:link w:val="97"/>
    <w:qFormat/>
    <w:uiPriority w:val="99"/>
    <w:rPr>
      <w:rFonts w:ascii="Times New Roman" w:hAnsi="Times New Roman" w:eastAsia="宋体" w:cs="Times New Roman"/>
      <w:kern w:val="0"/>
      <w:sz w:val="24"/>
      <w:szCs w:val="20"/>
      <w:lang w:val="zh-CN"/>
    </w:rPr>
  </w:style>
  <w:style w:type="paragraph" w:styleId="34">
    <w:name w:val="endnote text"/>
    <w:basedOn w:val="1"/>
    <w:link w:val="253"/>
    <w:unhideWhenUsed/>
    <w:qFormat/>
    <w:uiPriority w:val="0"/>
    <w:pPr>
      <w:snapToGrid w:val="0"/>
      <w:jc w:val="left"/>
    </w:pPr>
    <w:rPr>
      <w:rFonts w:ascii="Times New Roman" w:hAnsi="Times New Roman" w:eastAsia="宋体" w:cs="Times New Roman"/>
      <w:lang w:val="zh-CN"/>
    </w:rPr>
  </w:style>
  <w:style w:type="paragraph" w:styleId="35">
    <w:name w:val="Balloon Text"/>
    <w:basedOn w:val="1"/>
    <w:link w:val="77"/>
    <w:qFormat/>
    <w:uiPriority w:val="99"/>
    <w:rPr>
      <w:sz w:val="18"/>
      <w:szCs w:val="18"/>
    </w:rPr>
  </w:style>
  <w:style w:type="paragraph" w:styleId="36">
    <w:name w:val="footer"/>
    <w:basedOn w:val="1"/>
    <w:qFormat/>
    <w:uiPriority w:val="0"/>
    <w:pPr>
      <w:tabs>
        <w:tab w:val="center" w:pos="4153"/>
        <w:tab w:val="right" w:pos="8306"/>
      </w:tabs>
      <w:snapToGrid w:val="0"/>
      <w:jc w:val="left"/>
    </w:pPr>
    <w:rPr>
      <w:sz w:val="18"/>
    </w:rPr>
  </w:style>
  <w:style w:type="paragraph" w:styleId="3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38">
    <w:name w:val="toc 1"/>
    <w:basedOn w:val="1"/>
    <w:next w:val="1"/>
    <w:qFormat/>
    <w:uiPriority w:val="39"/>
    <w:pPr>
      <w:spacing w:before="120" w:after="120"/>
      <w:jc w:val="left"/>
    </w:pPr>
    <w:rPr>
      <w:rFonts w:ascii="Times New Roman" w:hAnsi="Times New Roman" w:eastAsia="宋体" w:cs="Times New Roman"/>
      <w:b/>
      <w:bCs/>
      <w:caps/>
      <w:sz w:val="20"/>
      <w:szCs w:val="20"/>
    </w:rPr>
  </w:style>
  <w:style w:type="paragraph" w:styleId="39">
    <w:name w:val="toc 4"/>
    <w:basedOn w:val="1"/>
    <w:next w:val="1"/>
    <w:qFormat/>
    <w:uiPriority w:val="39"/>
    <w:pPr>
      <w:ind w:left="630"/>
      <w:jc w:val="left"/>
    </w:pPr>
    <w:rPr>
      <w:rFonts w:ascii="Times New Roman" w:hAnsi="Times New Roman" w:eastAsia="宋体" w:cs="Times New Roman"/>
      <w:sz w:val="18"/>
      <w:szCs w:val="18"/>
    </w:rPr>
  </w:style>
  <w:style w:type="paragraph" w:styleId="40">
    <w:name w:val="Subtitle"/>
    <w:basedOn w:val="1"/>
    <w:link w:val="78"/>
    <w:qFormat/>
    <w:uiPriority w:val="0"/>
    <w:pPr>
      <w:spacing w:before="240" w:after="60" w:line="312" w:lineRule="auto"/>
      <w:jc w:val="center"/>
      <w:outlineLvl w:val="1"/>
    </w:pPr>
    <w:rPr>
      <w:rFonts w:ascii="Arial" w:hAnsi="Arial" w:eastAsia="宋体" w:cs="Times New Roman"/>
      <w:b/>
      <w:bCs/>
      <w:kern w:val="28"/>
      <w:sz w:val="32"/>
      <w:szCs w:val="32"/>
      <w:lang w:val="zh-CN"/>
    </w:rPr>
  </w:style>
  <w:style w:type="paragraph" w:styleId="41">
    <w:name w:val="footnote text"/>
    <w:basedOn w:val="1"/>
    <w:link w:val="134"/>
    <w:qFormat/>
    <w:uiPriority w:val="0"/>
    <w:pPr>
      <w:snapToGrid w:val="0"/>
      <w:ind w:firstLine="200" w:firstLineChars="200"/>
      <w:jc w:val="left"/>
    </w:pPr>
    <w:rPr>
      <w:rFonts w:ascii="Times New Roman" w:hAnsi="Times New Roman" w:eastAsia="华文仿宋" w:cs="Times New Roman"/>
      <w:kern w:val="0"/>
      <w:sz w:val="18"/>
      <w:szCs w:val="20"/>
      <w:lang w:val="zh-CN"/>
    </w:rPr>
  </w:style>
  <w:style w:type="paragraph" w:styleId="42">
    <w:name w:val="toc 6"/>
    <w:basedOn w:val="1"/>
    <w:next w:val="1"/>
    <w:qFormat/>
    <w:uiPriority w:val="39"/>
    <w:pPr>
      <w:ind w:left="1050"/>
      <w:jc w:val="left"/>
    </w:pPr>
    <w:rPr>
      <w:rFonts w:ascii="Times New Roman" w:hAnsi="Times New Roman" w:eastAsia="宋体" w:cs="Times New Roman"/>
      <w:sz w:val="18"/>
      <w:szCs w:val="18"/>
    </w:rPr>
  </w:style>
  <w:style w:type="paragraph" w:styleId="43">
    <w:name w:val="table of figures"/>
    <w:basedOn w:val="1"/>
    <w:next w:val="1"/>
    <w:semiHidden/>
    <w:qFormat/>
    <w:uiPriority w:val="0"/>
    <w:pPr>
      <w:spacing w:line="360" w:lineRule="auto"/>
      <w:ind w:left="840" w:leftChars="200" w:hanging="420" w:hangingChars="200"/>
    </w:pPr>
    <w:rPr>
      <w:rFonts w:ascii="Times New Roman" w:hAnsi="Times New Roman" w:eastAsia="宋体" w:cs="Times New Roman"/>
      <w:sz w:val="24"/>
    </w:rPr>
  </w:style>
  <w:style w:type="paragraph" w:styleId="44">
    <w:name w:val="toc 9"/>
    <w:basedOn w:val="1"/>
    <w:next w:val="1"/>
    <w:qFormat/>
    <w:uiPriority w:val="39"/>
    <w:pPr>
      <w:ind w:left="1680"/>
      <w:jc w:val="left"/>
    </w:pPr>
    <w:rPr>
      <w:rFonts w:ascii="Times New Roman" w:hAnsi="Times New Roman" w:eastAsia="宋体" w:cs="Times New Roman"/>
      <w:sz w:val="18"/>
      <w:szCs w:val="18"/>
    </w:rPr>
  </w:style>
  <w:style w:type="paragraph" w:styleId="45">
    <w:name w:val="Normal (Web)"/>
    <w:basedOn w:val="1"/>
    <w:qFormat/>
    <w:uiPriority w:val="0"/>
    <w:pPr>
      <w:widowControl/>
      <w:spacing w:before="100" w:beforeAutospacing="1" w:after="100" w:afterAutospacing="1"/>
      <w:jc w:val="left"/>
    </w:pPr>
    <w:rPr>
      <w:rFonts w:ascii="宋体" w:hAnsi="宋体" w:eastAsia="宋体" w:cs="Times New Roman"/>
      <w:kern w:val="0"/>
      <w:sz w:val="24"/>
    </w:rPr>
  </w:style>
  <w:style w:type="paragraph" w:styleId="46">
    <w:name w:val="index 1"/>
    <w:basedOn w:val="1"/>
    <w:next w:val="1"/>
    <w:qFormat/>
    <w:uiPriority w:val="0"/>
    <w:rPr>
      <w:rFonts w:ascii="Times New Roman" w:hAnsi="Times New Roman" w:eastAsia="宋体" w:cs="Times New Roman"/>
      <w:szCs w:val="20"/>
    </w:rPr>
  </w:style>
  <w:style w:type="paragraph" w:styleId="47">
    <w:name w:val="Title"/>
    <w:basedOn w:val="1"/>
    <w:next w:val="1"/>
    <w:link w:val="124"/>
    <w:qFormat/>
    <w:uiPriority w:val="0"/>
    <w:pPr>
      <w:spacing w:before="240" w:after="60" w:line="460" w:lineRule="exact"/>
      <w:jc w:val="center"/>
      <w:outlineLvl w:val="0"/>
    </w:pPr>
    <w:rPr>
      <w:rFonts w:ascii="Arial" w:hAnsi="Arial" w:eastAsia="宋体" w:cs="Times New Roman"/>
      <w:b/>
      <w:spacing w:val="14"/>
      <w:kern w:val="24"/>
      <w:sz w:val="32"/>
      <w:szCs w:val="20"/>
      <w:lang w:val="zh-CN"/>
    </w:rPr>
  </w:style>
  <w:style w:type="paragraph" w:styleId="48">
    <w:name w:val="annotation subject"/>
    <w:basedOn w:val="7"/>
    <w:next w:val="7"/>
    <w:link w:val="96"/>
    <w:qFormat/>
    <w:uiPriority w:val="0"/>
    <w:rPr>
      <w:rFonts w:ascii="Times New Roman" w:hAnsi="Times New Roman" w:eastAsia="宋体" w:cs="Times New Roman"/>
      <w:b/>
      <w:bCs/>
      <w:kern w:val="0"/>
      <w:sz w:val="20"/>
      <w:lang w:val="zh-CN"/>
    </w:rPr>
  </w:style>
  <w:style w:type="paragraph" w:styleId="49">
    <w:name w:val="Body Text First Indent"/>
    <w:basedOn w:val="25"/>
    <w:next w:val="1"/>
    <w:qFormat/>
    <w:uiPriority w:val="99"/>
    <w:pPr>
      <w:autoSpaceDE/>
      <w:autoSpaceDN/>
      <w:adjustRightInd/>
      <w:spacing w:after="120" w:line="240" w:lineRule="auto"/>
      <w:ind w:firstLine="420" w:firstLineChars="100"/>
    </w:pPr>
    <w:rPr>
      <w:kern w:val="2"/>
      <w:sz w:val="21"/>
      <w:szCs w:val="22"/>
    </w:rPr>
  </w:style>
  <w:style w:type="table" w:styleId="51">
    <w:name w:val="Table Grid"/>
    <w:basedOn w:val="5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3">
    <w:name w:val="endnote reference"/>
    <w:qFormat/>
    <w:uiPriority w:val="0"/>
    <w:rPr>
      <w:vertAlign w:val="superscript"/>
    </w:rPr>
  </w:style>
  <w:style w:type="character" w:styleId="54">
    <w:name w:val="Emphasis"/>
    <w:qFormat/>
    <w:uiPriority w:val="20"/>
    <w:rPr>
      <w:i/>
      <w:iCs/>
    </w:rPr>
  </w:style>
  <w:style w:type="character" w:styleId="55">
    <w:name w:val="HTML Definition"/>
    <w:basedOn w:val="52"/>
    <w:semiHidden/>
    <w:unhideWhenUsed/>
    <w:qFormat/>
    <w:uiPriority w:val="99"/>
  </w:style>
  <w:style w:type="character" w:styleId="56">
    <w:name w:val="HTML Typewriter"/>
    <w:basedOn w:val="52"/>
    <w:semiHidden/>
    <w:unhideWhenUsed/>
    <w:qFormat/>
    <w:uiPriority w:val="99"/>
    <w:rPr>
      <w:rFonts w:hint="default" w:ascii="Courier New" w:hAnsi="Courier New" w:cs="Courier New"/>
      <w:sz w:val="20"/>
    </w:rPr>
  </w:style>
  <w:style w:type="character" w:styleId="57">
    <w:name w:val="HTML Variable"/>
    <w:basedOn w:val="52"/>
    <w:semiHidden/>
    <w:unhideWhenUsed/>
    <w:qFormat/>
    <w:uiPriority w:val="99"/>
  </w:style>
  <w:style w:type="character" w:styleId="58">
    <w:name w:val="Hyperlink"/>
    <w:basedOn w:val="52"/>
    <w:qFormat/>
    <w:uiPriority w:val="99"/>
    <w:rPr>
      <w:color w:val="0000FF"/>
      <w:u w:val="single"/>
    </w:rPr>
  </w:style>
  <w:style w:type="character" w:styleId="59">
    <w:name w:val="HTML Code"/>
    <w:basedOn w:val="52"/>
    <w:semiHidden/>
    <w:unhideWhenUsed/>
    <w:qFormat/>
    <w:uiPriority w:val="99"/>
    <w:rPr>
      <w:rFonts w:ascii="Courier New" w:hAnsi="Courier New" w:eastAsia="Menlo" w:cs="Courier New"/>
      <w:color w:val="C7254E"/>
      <w:sz w:val="21"/>
      <w:szCs w:val="21"/>
      <w:shd w:val="clear" w:color="auto" w:fill="F9F2F4"/>
    </w:rPr>
  </w:style>
  <w:style w:type="character" w:styleId="60">
    <w:name w:val="annotation reference"/>
    <w:basedOn w:val="52"/>
    <w:unhideWhenUsed/>
    <w:qFormat/>
    <w:uiPriority w:val="0"/>
    <w:rPr>
      <w:sz w:val="21"/>
      <w:szCs w:val="21"/>
    </w:rPr>
  </w:style>
  <w:style w:type="character" w:styleId="61">
    <w:name w:val="HTML Cite"/>
    <w:basedOn w:val="52"/>
    <w:semiHidden/>
    <w:unhideWhenUsed/>
    <w:qFormat/>
    <w:uiPriority w:val="99"/>
  </w:style>
  <w:style w:type="character" w:styleId="62">
    <w:name w:val="footnote reference"/>
    <w:qFormat/>
    <w:uiPriority w:val="0"/>
    <w:rPr>
      <w:vertAlign w:val="superscript"/>
    </w:rPr>
  </w:style>
  <w:style w:type="character" w:styleId="63">
    <w:name w:val="HTML Keyboard"/>
    <w:basedOn w:val="52"/>
    <w:semiHidden/>
    <w:unhideWhenUsed/>
    <w:qFormat/>
    <w:uiPriority w:val="99"/>
    <w:rPr>
      <w:rFonts w:hint="default" w:ascii="Courier New" w:hAnsi="Courier New" w:eastAsia="Menlo" w:cs="Courier New"/>
      <w:color w:val="FFFFFF"/>
      <w:sz w:val="21"/>
      <w:szCs w:val="21"/>
      <w:shd w:val="clear" w:color="auto" w:fill="333333"/>
    </w:rPr>
  </w:style>
  <w:style w:type="character" w:styleId="64">
    <w:name w:val="HTML Sample"/>
    <w:basedOn w:val="52"/>
    <w:semiHidden/>
    <w:unhideWhenUsed/>
    <w:qFormat/>
    <w:uiPriority w:val="99"/>
    <w:rPr>
      <w:rFonts w:hint="default" w:ascii="Courier New" w:hAnsi="Courier New" w:eastAsia="Menlo" w:cs="Courier New"/>
      <w:sz w:val="21"/>
      <w:szCs w:val="21"/>
    </w:rPr>
  </w:style>
  <w:style w:type="character" w:customStyle="1" w:styleId="65">
    <w:name w:val="标题 2 字符"/>
    <w:qFormat/>
    <w:uiPriority w:val="0"/>
    <w:rPr>
      <w:rFonts w:ascii="Arial" w:hAnsi="Arial" w:eastAsia="黑体"/>
      <w:b/>
      <w:bCs/>
      <w:kern w:val="2"/>
      <w:sz w:val="32"/>
      <w:szCs w:val="32"/>
    </w:rPr>
  </w:style>
  <w:style w:type="paragraph" w:customStyle="1" w:styleId="66">
    <w:name w:val="无间隔1"/>
    <w:qFormat/>
    <w:uiPriority w:val="0"/>
    <w:rPr>
      <w:rFonts w:ascii="Times New Roman" w:hAnsi="Times New Roman" w:eastAsia="宋体" w:cs="Times New Roman"/>
      <w:sz w:val="22"/>
      <w:szCs w:val="22"/>
      <w:lang w:val="en-US" w:eastAsia="zh-CN" w:bidi="ar-SA"/>
    </w:rPr>
  </w:style>
  <w:style w:type="character" w:customStyle="1" w:styleId="67">
    <w:name w:val="标题 3 Char"/>
    <w:link w:val="10"/>
    <w:qFormat/>
    <w:uiPriority w:val="0"/>
    <w:rPr>
      <w:rFonts w:eastAsia="宋体" w:asciiTheme="minorHAnsi" w:hAnsiTheme="minorHAnsi" w:cstheme="minorBidi"/>
      <w:b/>
      <w:kern w:val="2"/>
      <w:sz w:val="28"/>
      <w:szCs w:val="24"/>
    </w:rPr>
  </w:style>
  <w:style w:type="character" w:customStyle="1" w:styleId="68">
    <w:name w:val="标题 2 Char"/>
    <w:link w:val="9"/>
    <w:qFormat/>
    <w:uiPriority w:val="0"/>
    <w:rPr>
      <w:rFonts w:ascii="Arial" w:hAnsi="Arial" w:eastAsia="宋体"/>
      <w:b/>
      <w:sz w:val="30"/>
    </w:rPr>
  </w:style>
  <w:style w:type="character" w:customStyle="1" w:styleId="69">
    <w:name w:val="标题 1 字符"/>
    <w:qFormat/>
    <w:uiPriority w:val="0"/>
    <w:rPr>
      <w:b/>
      <w:kern w:val="44"/>
      <w:sz w:val="44"/>
    </w:rPr>
  </w:style>
  <w:style w:type="paragraph" w:customStyle="1" w:styleId="70">
    <w:name w:val="Char Char1 Char Char Char"/>
    <w:basedOn w:val="23"/>
    <w:qFormat/>
    <w:uiPriority w:val="0"/>
    <w:rPr>
      <w:rFonts w:ascii="Tahoma" w:hAnsi="Tahoma"/>
      <w:sz w:val="24"/>
    </w:rPr>
  </w:style>
  <w:style w:type="character" w:customStyle="1" w:styleId="71">
    <w:name w:val="标题 1 Char"/>
    <w:link w:val="8"/>
    <w:qFormat/>
    <w:uiPriority w:val="0"/>
    <w:rPr>
      <w:rFonts w:eastAsia="宋体" w:asciiTheme="minorAscii" w:hAnsiTheme="minorAscii"/>
      <w:b/>
      <w:kern w:val="44"/>
      <w:sz w:val="32"/>
    </w:rPr>
  </w:style>
  <w:style w:type="paragraph" w:customStyle="1" w:styleId="72">
    <w:name w:val="四级无"/>
    <w:basedOn w:val="73"/>
    <w:qFormat/>
    <w:uiPriority w:val="0"/>
    <w:pPr>
      <w:spacing w:beforeLines="0" w:afterLines="0"/>
    </w:pPr>
    <w:rPr>
      <w:rFonts w:ascii="宋体" w:eastAsia="宋体"/>
    </w:rPr>
  </w:style>
  <w:style w:type="paragraph" w:customStyle="1" w:styleId="73">
    <w:name w:val="四级条标题"/>
    <w:basedOn w:val="74"/>
    <w:next w:val="76"/>
    <w:qFormat/>
    <w:uiPriority w:val="0"/>
    <w:pPr>
      <w:outlineLvl w:val="5"/>
    </w:pPr>
  </w:style>
  <w:style w:type="paragraph" w:customStyle="1" w:styleId="74">
    <w:name w:val="三级条标题"/>
    <w:basedOn w:val="75"/>
    <w:next w:val="76"/>
    <w:qFormat/>
    <w:uiPriority w:val="0"/>
    <w:pPr>
      <w:outlineLvl w:val="4"/>
    </w:pPr>
  </w:style>
  <w:style w:type="paragraph" w:customStyle="1" w:styleId="75">
    <w:name w:val="二级条标题"/>
    <w:next w:val="76"/>
    <w:qFormat/>
    <w:uiPriority w:val="0"/>
    <w:pPr>
      <w:spacing w:before="50" w:after="50"/>
      <w:outlineLvl w:val="3"/>
    </w:pPr>
    <w:rPr>
      <w:rFonts w:ascii="Times New Roman" w:hAnsi="Times New Roman" w:eastAsia="宋体" w:cs="Times New Roman"/>
    </w:rPr>
  </w:style>
  <w:style w:type="paragraph" w:customStyle="1" w:styleId="76">
    <w:name w:val="段"/>
    <w:link w:val="29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szCs w:val="22"/>
      <w:lang w:val="en-US" w:eastAsia="zh-CN" w:bidi="ar-SA"/>
    </w:rPr>
  </w:style>
  <w:style w:type="character" w:customStyle="1" w:styleId="77">
    <w:name w:val="批注框文本 Char"/>
    <w:basedOn w:val="52"/>
    <w:link w:val="35"/>
    <w:qFormat/>
    <w:uiPriority w:val="99"/>
    <w:rPr>
      <w:rFonts w:asciiTheme="minorHAnsi" w:hAnsiTheme="minorHAnsi" w:eastAsiaTheme="minorEastAsia" w:cstheme="minorBidi"/>
      <w:kern w:val="2"/>
      <w:sz w:val="18"/>
      <w:szCs w:val="18"/>
    </w:rPr>
  </w:style>
  <w:style w:type="character" w:customStyle="1" w:styleId="78">
    <w:name w:val="副标题 Char1"/>
    <w:link w:val="40"/>
    <w:qFormat/>
    <w:locked/>
    <w:uiPriority w:val="99"/>
    <w:rPr>
      <w:rFonts w:ascii="Arial" w:hAnsi="Arial"/>
      <w:b/>
      <w:bCs/>
      <w:kern w:val="28"/>
      <w:sz w:val="32"/>
      <w:szCs w:val="32"/>
      <w:lang w:val="zh-CN" w:eastAsia="zh-CN"/>
    </w:rPr>
  </w:style>
  <w:style w:type="character" w:customStyle="1" w:styleId="79">
    <w:name w:val="纯文本 Char1"/>
    <w:link w:val="30"/>
    <w:qFormat/>
    <w:uiPriority w:val="0"/>
    <w:rPr>
      <w:rFonts w:ascii="宋体" w:hAnsi="Courier New" w:cs="Courier New"/>
      <w:szCs w:val="21"/>
    </w:rPr>
  </w:style>
  <w:style w:type="character" w:customStyle="1" w:styleId="80">
    <w:name w:val="纯文本 Char"/>
    <w:basedOn w:val="52"/>
    <w:link w:val="81"/>
    <w:qFormat/>
    <w:uiPriority w:val="0"/>
    <w:rPr>
      <w:rFonts w:ascii="宋体" w:hAnsi="Courier New" w:cs="Courier New"/>
      <w:kern w:val="2"/>
      <w:sz w:val="21"/>
      <w:szCs w:val="21"/>
    </w:rPr>
  </w:style>
  <w:style w:type="paragraph" w:customStyle="1" w:styleId="81">
    <w:name w:val="纯文本1"/>
    <w:basedOn w:val="1"/>
    <w:link w:val="80"/>
    <w:qFormat/>
    <w:uiPriority w:val="0"/>
    <w:rPr>
      <w:rFonts w:ascii="宋体" w:hAnsi="Courier New" w:eastAsia="宋体" w:cs="Courier New"/>
      <w:szCs w:val="21"/>
    </w:rPr>
  </w:style>
  <w:style w:type="paragraph" w:styleId="82">
    <w:name w:val="List Paragraph"/>
    <w:basedOn w:val="1"/>
    <w:link w:val="126"/>
    <w:qFormat/>
    <w:uiPriority w:val="34"/>
    <w:pPr>
      <w:ind w:firstLine="420" w:firstLineChars="200"/>
    </w:pPr>
  </w:style>
  <w:style w:type="character" w:customStyle="1" w:styleId="83">
    <w:name w:val="标题 4 Char"/>
    <w:basedOn w:val="52"/>
    <w:link w:val="11"/>
    <w:qFormat/>
    <w:uiPriority w:val="0"/>
    <w:rPr>
      <w:rFonts w:ascii="Arial" w:hAnsi="Arial" w:eastAsia="黑体"/>
      <w:b/>
      <w:bCs/>
      <w:sz w:val="28"/>
      <w:szCs w:val="28"/>
      <w:lang w:val="zh-CN" w:eastAsia="zh-CN"/>
    </w:rPr>
  </w:style>
  <w:style w:type="character" w:customStyle="1" w:styleId="84">
    <w:name w:val="标题 5 Char"/>
    <w:basedOn w:val="52"/>
    <w:link w:val="12"/>
    <w:qFormat/>
    <w:uiPriority w:val="0"/>
    <w:rPr>
      <w:rFonts w:ascii="Times New Roman" w:hAnsi="Times New Roman"/>
      <w:b/>
      <w:bCs/>
      <w:sz w:val="28"/>
      <w:szCs w:val="28"/>
      <w:lang w:val="zh-CN" w:eastAsia="zh-CN"/>
    </w:rPr>
  </w:style>
  <w:style w:type="character" w:customStyle="1" w:styleId="85">
    <w:name w:val="标题 6 Char"/>
    <w:basedOn w:val="52"/>
    <w:link w:val="13"/>
    <w:qFormat/>
    <w:uiPriority w:val="0"/>
    <w:rPr>
      <w:rFonts w:ascii="Arial" w:hAnsi="Arial" w:eastAsia="黑体"/>
      <w:b/>
      <w:bCs/>
      <w:sz w:val="24"/>
      <w:szCs w:val="24"/>
      <w:lang w:val="zh-CN" w:eastAsia="zh-CN"/>
    </w:rPr>
  </w:style>
  <w:style w:type="character" w:customStyle="1" w:styleId="86">
    <w:name w:val="标题 7 Char"/>
    <w:basedOn w:val="52"/>
    <w:link w:val="14"/>
    <w:qFormat/>
    <w:uiPriority w:val="0"/>
    <w:rPr>
      <w:rFonts w:ascii="Times New Roman" w:hAnsi="Times New Roman"/>
      <w:b/>
      <w:bCs/>
      <w:sz w:val="24"/>
      <w:szCs w:val="24"/>
      <w:lang w:val="zh-CN" w:eastAsia="zh-CN"/>
    </w:rPr>
  </w:style>
  <w:style w:type="character" w:customStyle="1" w:styleId="87">
    <w:name w:val="标题 8 Char"/>
    <w:basedOn w:val="52"/>
    <w:link w:val="15"/>
    <w:qFormat/>
    <w:uiPriority w:val="0"/>
    <w:rPr>
      <w:rFonts w:ascii="Arial" w:hAnsi="Arial" w:eastAsia="黑体"/>
      <w:sz w:val="24"/>
      <w:szCs w:val="24"/>
      <w:lang w:val="zh-CN" w:eastAsia="zh-CN"/>
    </w:rPr>
  </w:style>
  <w:style w:type="character" w:customStyle="1" w:styleId="88">
    <w:name w:val="标题 9 Char"/>
    <w:basedOn w:val="52"/>
    <w:link w:val="16"/>
    <w:qFormat/>
    <w:uiPriority w:val="0"/>
    <w:rPr>
      <w:rFonts w:ascii="Arial" w:hAnsi="Arial" w:eastAsia="黑体"/>
      <w:szCs w:val="21"/>
      <w:lang w:val="zh-CN" w:eastAsia="zh-CN"/>
    </w:rPr>
  </w:style>
  <w:style w:type="character" w:customStyle="1" w:styleId="89">
    <w:name w:val="black-span1"/>
    <w:qFormat/>
    <w:uiPriority w:val="0"/>
    <w:rPr>
      <w:color w:val="000000"/>
      <w:sz w:val="18"/>
      <w:szCs w:val="18"/>
      <w:u w:val="none"/>
    </w:rPr>
  </w:style>
  <w:style w:type="character" w:customStyle="1" w:styleId="90">
    <w:name w:val="第二级标题 Char"/>
    <w:link w:val="91"/>
    <w:qFormat/>
    <w:uiPriority w:val="0"/>
    <w:rPr>
      <w:rFonts w:ascii="宋体" w:hAnsi="Arial"/>
      <w:b/>
      <w:bCs/>
      <w:sz w:val="30"/>
      <w:szCs w:val="28"/>
    </w:rPr>
  </w:style>
  <w:style w:type="paragraph" w:customStyle="1" w:styleId="91">
    <w:name w:val="第二级标题"/>
    <w:basedOn w:val="9"/>
    <w:link w:val="90"/>
    <w:qFormat/>
    <w:uiPriority w:val="0"/>
    <w:pPr>
      <w:spacing w:before="120" w:after="120" w:line="360" w:lineRule="auto"/>
      <w:jc w:val="both"/>
    </w:pPr>
    <w:rPr>
      <w:rFonts w:ascii="宋体" w:cs="Times New Roman"/>
      <w:bCs/>
      <w:kern w:val="0"/>
      <w:sz w:val="30"/>
      <w:szCs w:val="28"/>
    </w:rPr>
  </w:style>
  <w:style w:type="character" w:customStyle="1" w:styleId="92">
    <w:name w:val="Char Char6"/>
    <w:qFormat/>
    <w:uiPriority w:val="0"/>
    <w:rPr>
      <w:rFonts w:eastAsia="宋体"/>
      <w:kern w:val="2"/>
      <w:sz w:val="18"/>
      <w:szCs w:val="18"/>
      <w:lang w:val="en-US" w:eastAsia="zh-CN" w:bidi="ar-SA"/>
    </w:rPr>
  </w:style>
  <w:style w:type="character" w:customStyle="1" w:styleId="93">
    <w:name w:val="纯文本 Char2"/>
    <w:semiHidden/>
    <w:qFormat/>
    <w:uiPriority w:val="99"/>
    <w:rPr>
      <w:rFonts w:ascii="宋体" w:hAnsi="Courier New" w:eastAsia="宋体" w:cs="Courier New"/>
      <w:szCs w:val="21"/>
    </w:rPr>
  </w:style>
  <w:style w:type="character" w:customStyle="1" w:styleId="94">
    <w:name w:val="批注文字 Char"/>
    <w:qFormat/>
    <w:uiPriority w:val="99"/>
    <w:rPr>
      <w:rFonts w:ascii="Times New Roman" w:hAnsi="Times New Roman" w:eastAsia="宋体" w:cs="Times New Roman"/>
      <w:szCs w:val="24"/>
    </w:rPr>
  </w:style>
  <w:style w:type="character" w:customStyle="1" w:styleId="95">
    <w:name w:val="批注文字 Char1"/>
    <w:basedOn w:val="52"/>
    <w:link w:val="7"/>
    <w:qFormat/>
    <w:uiPriority w:val="99"/>
    <w:rPr>
      <w:rFonts w:asciiTheme="minorHAnsi" w:hAnsiTheme="minorHAnsi" w:eastAsiaTheme="minorEastAsia" w:cstheme="minorBidi"/>
      <w:kern w:val="2"/>
      <w:sz w:val="21"/>
      <w:szCs w:val="24"/>
    </w:rPr>
  </w:style>
  <w:style w:type="character" w:customStyle="1" w:styleId="96">
    <w:name w:val="批注主题 Char"/>
    <w:basedOn w:val="95"/>
    <w:link w:val="48"/>
    <w:qFormat/>
    <w:uiPriority w:val="0"/>
    <w:rPr>
      <w:rFonts w:ascii="Times New Roman" w:hAnsi="Times New Roman" w:eastAsiaTheme="minorEastAsia" w:cstheme="minorBidi"/>
      <w:b/>
      <w:bCs/>
      <w:kern w:val="2"/>
      <w:sz w:val="21"/>
      <w:szCs w:val="24"/>
      <w:lang w:val="zh-CN" w:eastAsia="zh-CN"/>
    </w:rPr>
  </w:style>
  <w:style w:type="character" w:customStyle="1" w:styleId="97">
    <w:name w:val="日期 Char"/>
    <w:basedOn w:val="52"/>
    <w:link w:val="33"/>
    <w:qFormat/>
    <w:uiPriority w:val="99"/>
    <w:rPr>
      <w:rFonts w:ascii="Times New Roman" w:hAnsi="Times New Roman"/>
      <w:sz w:val="24"/>
      <w:lang w:val="zh-CN" w:eastAsia="zh-CN"/>
    </w:rPr>
  </w:style>
  <w:style w:type="paragraph" w:customStyle="1" w:styleId="98">
    <w:name w:val="样式 行距: 1.5 倍行距 左  3.42 字符"/>
    <w:basedOn w:val="1"/>
    <w:qFormat/>
    <w:uiPriority w:val="0"/>
    <w:pPr>
      <w:spacing w:line="360" w:lineRule="auto"/>
      <w:ind w:left="200" w:leftChars="200" w:firstLine="200" w:firstLineChars="200"/>
    </w:pPr>
    <w:rPr>
      <w:rFonts w:ascii="Times New Roman" w:hAnsi="Times New Roman" w:eastAsia="宋体" w:cs="宋体"/>
      <w:szCs w:val="20"/>
    </w:rPr>
  </w:style>
  <w:style w:type="character" w:customStyle="1" w:styleId="99">
    <w:name w:val="文档结构图 Char"/>
    <w:basedOn w:val="52"/>
    <w:link w:val="23"/>
    <w:qFormat/>
    <w:uiPriority w:val="0"/>
    <w:rPr>
      <w:rFonts w:ascii="Times New Roman" w:hAnsi="Times New Roman"/>
      <w:szCs w:val="24"/>
      <w:shd w:val="clear" w:color="auto" w:fill="000080"/>
      <w:lang w:val="zh-CN" w:eastAsia="zh-CN"/>
    </w:rPr>
  </w:style>
  <w:style w:type="paragraph" w:customStyle="1" w:styleId="100">
    <w:name w:val="2"/>
    <w:basedOn w:val="1"/>
    <w:qFormat/>
    <w:uiPriority w:val="0"/>
    <w:pPr>
      <w:spacing w:line="560" w:lineRule="exact"/>
      <w:jc w:val="center"/>
    </w:pPr>
    <w:rPr>
      <w:rFonts w:ascii="仿宋_GB2312" w:hAnsi="宋体" w:eastAsia="仿宋_GB2312" w:cs="Times New Roman"/>
      <w:sz w:val="28"/>
    </w:rPr>
  </w:style>
  <w:style w:type="paragraph" w:customStyle="1" w:styleId="101">
    <w:name w:val="wsyh2.1"/>
    <w:basedOn w:val="1"/>
    <w:qFormat/>
    <w:uiPriority w:val="0"/>
    <w:pPr>
      <w:numPr>
        <w:ilvl w:val="2"/>
        <w:numId w:val="2"/>
      </w:numPr>
      <w:tabs>
        <w:tab w:val="left" w:pos="312"/>
        <w:tab w:val="left" w:pos="426"/>
      </w:tabs>
      <w:spacing w:before="300" w:after="300" w:line="360" w:lineRule="auto"/>
      <w:jc w:val="left"/>
      <w:outlineLvl w:val="2"/>
    </w:pPr>
    <w:rPr>
      <w:rFonts w:ascii="Times New Roman" w:hAnsi="宋体" w:eastAsia="黑体" w:cs="Times New Roman"/>
      <w:b/>
      <w:sz w:val="32"/>
    </w:rPr>
  </w:style>
  <w:style w:type="paragraph" w:customStyle="1" w:styleId="102">
    <w:name w:val="样式 kevin正文 + 首行缩进:  0 厘米"/>
    <w:basedOn w:val="1"/>
    <w:qFormat/>
    <w:uiPriority w:val="0"/>
    <w:pPr>
      <w:spacing w:after="156" w:afterLines="50"/>
      <w:ind w:left="840"/>
    </w:pPr>
    <w:rPr>
      <w:rFonts w:ascii="Arial" w:hAnsi="Arial" w:eastAsia="幼圆" w:cs="宋体"/>
      <w:color w:val="000000"/>
      <w:szCs w:val="20"/>
    </w:rPr>
  </w:style>
  <w:style w:type="paragraph" w:customStyle="1" w:styleId="103">
    <w:name w:val="xl24"/>
    <w:basedOn w:val="1"/>
    <w:qFormat/>
    <w:uiPriority w:val="0"/>
    <w:pPr>
      <w:widowControl/>
      <w:spacing w:before="100" w:beforeAutospacing="1" w:after="100" w:afterAutospacing="1"/>
      <w:jc w:val="center"/>
      <w:textAlignment w:val="center"/>
    </w:pPr>
    <w:rPr>
      <w:rFonts w:ascii="宋体" w:hAnsi="宋体" w:eastAsia="宋体" w:cs="Times New Roman"/>
      <w:kern w:val="0"/>
      <w:sz w:val="24"/>
    </w:rPr>
  </w:style>
  <w:style w:type="paragraph" w:customStyle="1" w:styleId="104">
    <w:name w:val="附件标题-1"/>
    <w:basedOn w:val="1"/>
    <w:qFormat/>
    <w:uiPriority w:val="0"/>
    <w:pPr>
      <w:spacing w:before="156" w:beforeLines="50" w:after="156" w:afterLines="50"/>
      <w:jc w:val="center"/>
    </w:pPr>
    <w:rPr>
      <w:rFonts w:ascii="Times New Roman" w:hAnsi="Times New Roman" w:eastAsia="黑体" w:cs="Times New Roman"/>
      <w:sz w:val="32"/>
    </w:rPr>
  </w:style>
  <w:style w:type="paragraph" w:customStyle="1" w:styleId="105">
    <w:name w:val="目录文字"/>
    <w:basedOn w:val="1"/>
    <w:qFormat/>
    <w:uiPriority w:val="0"/>
    <w:pPr>
      <w:widowControl/>
      <w:spacing w:line="480" w:lineRule="auto"/>
      <w:jc w:val="left"/>
    </w:pPr>
    <w:rPr>
      <w:rFonts w:ascii="宋体" w:hAnsi="宋体" w:eastAsia="宋体" w:cs="Times New Roman"/>
      <w:kern w:val="0"/>
      <w:sz w:val="24"/>
      <w:szCs w:val="20"/>
    </w:rPr>
  </w:style>
  <w:style w:type="paragraph" w:customStyle="1" w:styleId="106">
    <w:name w:val="目录"/>
    <w:basedOn w:val="1"/>
    <w:qFormat/>
    <w:uiPriority w:val="0"/>
    <w:pPr>
      <w:widowControl/>
      <w:jc w:val="center"/>
    </w:pPr>
    <w:rPr>
      <w:rFonts w:ascii="宋体" w:hAnsi="Times New Roman" w:eastAsia="宋体" w:cs="Times New Roman"/>
      <w:b/>
      <w:kern w:val="0"/>
      <w:sz w:val="36"/>
      <w:szCs w:val="20"/>
    </w:rPr>
  </w:style>
  <w:style w:type="paragraph" w:customStyle="1" w:styleId="107">
    <w:name w:val="wsyh2.1.1"/>
    <w:basedOn w:val="1"/>
    <w:qFormat/>
    <w:uiPriority w:val="0"/>
    <w:pPr>
      <w:numPr>
        <w:ilvl w:val="3"/>
        <w:numId w:val="2"/>
      </w:numPr>
      <w:tabs>
        <w:tab w:val="left" w:pos="312"/>
        <w:tab w:val="left" w:pos="540"/>
      </w:tabs>
      <w:spacing w:before="300" w:after="300" w:line="360" w:lineRule="auto"/>
      <w:jc w:val="left"/>
      <w:outlineLvl w:val="3"/>
    </w:pPr>
    <w:rPr>
      <w:rFonts w:ascii="Times New Roman" w:hAnsi="宋体" w:eastAsia="仿宋_GB2312" w:cs="Times New Roman"/>
      <w:b/>
      <w:sz w:val="32"/>
    </w:rPr>
  </w:style>
  <w:style w:type="paragraph" w:customStyle="1" w:styleId="108">
    <w:name w:val="1"/>
    <w:basedOn w:val="1"/>
    <w:next w:val="26"/>
    <w:qFormat/>
    <w:uiPriority w:val="0"/>
    <w:pPr>
      <w:adjustRightInd w:val="0"/>
      <w:ind w:left="420" w:right="33"/>
      <w:jc w:val="left"/>
      <w:textAlignment w:val="baseline"/>
    </w:pPr>
    <w:rPr>
      <w:rFonts w:ascii="Times New Roman" w:hAnsi="Times New Roman" w:eastAsia="宋体" w:cs="Times New Roman"/>
      <w:kern w:val="0"/>
      <w:sz w:val="24"/>
      <w:szCs w:val="20"/>
    </w:rPr>
  </w:style>
  <w:style w:type="paragraph" w:customStyle="1" w:styleId="109">
    <w:name w:val="Char Char Char Char"/>
    <w:basedOn w:val="1"/>
    <w:qFormat/>
    <w:uiPriority w:val="0"/>
    <w:pPr>
      <w:spacing w:line="560" w:lineRule="exact"/>
      <w:ind w:firstLine="560" w:firstLineChars="200"/>
      <w:jc w:val="left"/>
    </w:pPr>
    <w:rPr>
      <w:rFonts w:ascii="宋体" w:hAnsi="宋体" w:eastAsia="宋体" w:cs="Times New Roman"/>
      <w:sz w:val="28"/>
      <w:szCs w:val="28"/>
    </w:rPr>
  </w:style>
  <w:style w:type="paragraph" w:customStyle="1" w:styleId="11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11">
    <w:name w:val="表格内容栏"/>
    <w:basedOn w:val="1"/>
    <w:qFormat/>
    <w:uiPriority w:val="0"/>
    <w:pPr>
      <w:spacing w:line="360" w:lineRule="auto"/>
    </w:pPr>
    <w:rPr>
      <w:rFonts w:ascii="Times New Roman" w:hAnsi="Times New Roman" w:eastAsia="仿宋_GB2312" w:cs="Times New Roman"/>
      <w:color w:val="000000"/>
      <w:sz w:val="24"/>
    </w:rPr>
  </w:style>
  <w:style w:type="paragraph" w:customStyle="1" w:styleId="112">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eastAsia="宋体" w:cs="Times New Roman"/>
      <w:kern w:val="0"/>
      <w:sz w:val="24"/>
    </w:rPr>
  </w:style>
  <w:style w:type="paragraph" w:customStyle="1" w:styleId="113">
    <w:name w:val="Char1"/>
    <w:basedOn w:val="1"/>
    <w:qFormat/>
    <w:uiPriority w:val="0"/>
    <w:pPr>
      <w:spacing w:line="360" w:lineRule="auto"/>
      <w:ind w:firstLine="200" w:firstLineChars="200"/>
    </w:pPr>
    <w:rPr>
      <w:rFonts w:ascii="宋体" w:hAnsi="宋体" w:eastAsia="宋体" w:cs="宋体"/>
      <w:sz w:val="24"/>
    </w:rPr>
  </w:style>
  <w:style w:type="paragraph" w:customStyle="1" w:styleId="114">
    <w:name w:val="附件"/>
    <w:basedOn w:val="1"/>
    <w:qFormat/>
    <w:uiPriority w:val="0"/>
    <w:pPr>
      <w:ind w:left="280" w:hanging="280" w:hangingChars="100"/>
      <w:jc w:val="left"/>
    </w:pPr>
    <w:rPr>
      <w:rFonts w:ascii="宋体" w:hAnsi="宋体" w:eastAsia="宋体" w:cs="Times New Roman"/>
    </w:rPr>
  </w:style>
  <w:style w:type="paragraph" w:customStyle="1" w:styleId="115">
    <w:name w:val="p0"/>
    <w:basedOn w:val="1"/>
    <w:qFormat/>
    <w:uiPriority w:val="0"/>
    <w:pPr>
      <w:widowControl/>
    </w:pPr>
    <w:rPr>
      <w:rFonts w:ascii="Times New Roman" w:hAnsi="Times New Roman" w:eastAsia="宋体" w:cs="Times New Roman"/>
      <w:kern w:val="0"/>
      <w:szCs w:val="21"/>
    </w:rPr>
  </w:style>
  <w:style w:type="paragraph" w:customStyle="1" w:styleId="116">
    <w:name w:val="表格标题栏"/>
    <w:basedOn w:val="1"/>
    <w:qFormat/>
    <w:uiPriority w:val="0"/>
    <w:pPr>
      <w:spacing w:line="360" w:lineRule="auto"/>
      <w:jc w:val="center"/>
    </w:pPr>
    <w:rPr>
      <w:rFonts w:ascii="Times New Roman" w:hAnsi="Times New Roman" w:eastAsia="仿宋_GB2312" w:cs="Times New Roman"/>
      <w:b/>
      <w:color w:val="000000"/>
      <w:sz w:val="24"/>
    </w:rPr>
  </w:style>
  <w:style w:type="paragraph" w:customStyle="1" w:styleId="117">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eastAsia="宋体" w:cs="Times New Roman"/>
      <w:kern w:val="0"/>
      <w:sz w:val="20"/>
      <w:szCs w:val="20"/>
    </w:rPr>
  </w:style>
  <w:style w:type="paragraph" w:customStyle="1" w:styleId="118">
    <w:name w:val="默认段落字体 Para Char Char Char Char Char Char Char"/>
    <w:basedOn w:val="1"/>
    <w:qFormat/>
    <w:uiPriority w:val="0"/>
    <w:pPr>
      <w:spacing w:line="360" w:lineRule="auto"/>
      <w:ind w:firstLine="200" w:firstLineChars="200"/>
    </w:pPr>
    <w:rPr>
      <w:rFonts w:ascii="宋体" w:hAnsi="宋体" w:eastAsia="宋体" w:cs="宋体"/>
      <w:sz w:val="24"/>
    </w:rPr>
  </w:style>
  <w:style w:type="paragraph" w:customStyle="1" w:styleId="119">
    <w:name w:val="Char Char"/>
    <w:basedOn w:val="1"/>
    <w:semiHidden/>
    <w:qFormat/>
    <w:uiPriority w:val="0"/>
    <w:pPr>
      <w:widowControl/>
      <w:adjustRightInd w:val="0"/>
      <w:snapToGrid w:val="0"/>
      <w:spacing w:after="160" w:line="240" w:lineRule="exact"/>
      <w:ind w:firstLine="200" w:firstLineChars="200"/>
      <w:jc w:val="left"/>
    </w:pPr>
    <w:rPr>
      <w:rFonts w:ascii="Verdana" w:hAnsi="Verdana" w:eastAsia="宋体" w:cs="Times New Roman"/>
      <w:kern w:val="0"/>
      <w:sz w:val="20"/>
      <w:szCs w:val="20"/>
      <w:lang w:eastAsia="en-US"/>
    </w:rPr>
  </w:style>
  <w:style w:type="paragraph" w:customStyle="1" w:styleId="120">
    <w:name w:val="标题 3 New"/>
    <w:qFormat/>
    <w:uiPriority w:val="0"/>
    <w:pPr>
      <w:keepNext/>
      <w:keepLines/>
      <w:spacing w:before="156" w:beforeLines="50" w:line="360" w:lineRule="auto"/>
      <w:ind w:right="2"/>
      <w:outlineLvl w:val="2"/>
    </w:pPr>
    <w:rPr>
      <w:rFonts w:ascii="宋体" w:hAnsi="宋体" w:eastAsia="宋体" w:cs="宋体"/>
      <w:b/>
      <w:color w:val="000000"/>
      <w:kern w:val="0"/>
      <w:sz w:val="28"/>
      <w:szCs w:val="28"/>
    </w:rPr>
  </w:style>
  <w:style w:type="character" w:customStyle="1" w:styleId="121">
    <w:name w:val="样式 标题 1 + (西文) 方正仿宋_GBK Char"/>
    <w:link w:val="122"/>
    <w:qFormat/>
    <w:uiPriority w:val="0"/>
    <w:rPr>
      <w:rFonts w:ascii="方正仿宋_GBK" w:hAnsi="方正仿宋_GBK" w:eastAsia="方正仿宋_GBK"/>
      <w:b/>
      <w:kern w:val="44"/>
      <w:sz w:val="32"/>
    </w:rPr>
  </w:style>
  <w:style w:type="paragraph" w:customStyle="1" w:styleId="122">
    <w:name w:val="样式 标题 1 + (西文) 方正仿宋_GBK"/>
    <w:basedOn w:val="8"/>
    <w:link w:val="121"/>
    <w:qFormat/>
    <w:uiPriority w:val="0"/>
    <w:pPr>
      <w:adjustRightInd w:val="0"/>
      <w:snapToGrid w:val="0"/>
      <w:spacing w:line="240" w:lineRule="auto"/>
      <w:jc w:val="both"/>
      <w:textAlignment w:val="baseline"/>
    </w:pPr>
    <w:rPr>
      <w:rFonts w:ascii="方正仿宋_GBK" w:hAnsi="方正仿宋_GBK" w:eastAsia="方正仿宋_GBK" w:cs="Times New Roman"/>
      <w:szCs w:val="20"/>
    </w:rPr>
  </w:style>
  <w:style w:type="paragraph" w:customStyle="1" w:styleId="123">
    <w:name w:val="普通(网站) New New New New New New New New New New New New New New New New New New New New New New New New"/>
    <w:basedOn w:val="1"/>
    <w:qFormat/>
    <w:uiPriority w:val="0"/>
    <w:pPr>
      <w:widowControl/>
      <w:topLinePunct/>
      <w:spacing w:before="100" w:beforeAutospacing="1" w:after="100" w:afterAutospacing="1"/>
      <w:jc w:val="left"/>
    </w:pPr>
    <w:rPr>
      <w:rFonts w:ascii="宋体" w:hAnsi="宋体" w:eastAsia="方正仿宋_GBK" w:cs="Times New Roman"/>
      <w:kern w:val="0"/>
      <w:sz w:val="24"/>
      <w:szCs w:val="20"/>
    </w:rPr>
  </w:style>
  <w:style w:type="character" w:customStyle="1" w:styleId="124">
    <w:name w:val="标题 Char"/>
    <w:basedOn w:val="52"/>
    <w:link w:val="47"/>
    <w:qFormat/>
    <w:uiPriority w:val="0"/>
    <w:rPr>
      <w:rFonts w:ascii="Arial" w:hAnsi="Arial"/>
      <w:b/>
      <w:spacing w:val="14"/>
      <w:kern w:val="24"/>
      <w:sz w:val="32"/>
      <w:lang w:val="zh-CN" w:eastAsia="zh-CN"/>
    </w:rPr>
  </w:style>
  <w:style w:type="paragraph" w:customStyle="1" w:styleId="125">
    <w:name w:val="Normal:1"/>
    <w:basedOn w:val="1"/>
    <w:qFormat/>
    <w:uiPriority w:val="0"/>
    <w:pPr>
      <w:widowControl/>
      <w:overflowPunct w:val="0"/>
      <w:autoSpaceDE w:val="0"/>
      <w:autoSpaceDN w:val="0"/>
      <w:adjustRightInd w:val="0"/>
      <w:textAlignment w:val="baseline"/>
    </w:pPr>
    <w:rPr>
      <w:rFonts w:ascii="Times New Roman" w:hAnsi="Times New Roman" w:eastAsia="宋体" w:cs="Times New Roman"/>
      <w:kern w:val="0"/>
      <w:szCs w:val="20"/>
    </w:rPr>
  </w:style>
  <w:style w:type="character" w:customStyle="1" w:styleId="126">
    <w:name w:val="列出段落 Char"/>
    <w:link w:val="82"/>
    <w:qFormat/>
    <w:uiPriority w:val="34"/>
    <w:rPr>
      <w:rFonts w:asciiTheme="minorHAnsi" w:hAnsiTheme="minorHAnsi" w:eastAsiaTheme="minorEastAsia" w:cstheme="minorBidi"/>
      <w:kern w:val="2"/>
      <w:sz w:val="21"/>
      <w:szCs w:val="24"/>
    </w:rPr>
  </w:style>
  <w:style w:type="paragraph" w:customStyle="1" w:styleId="127">
    <w:name w:val="普通(网站) New New New New New New New New New New New New New New New New New New New New New New"/>
    <w:basedOn w:val="1"/>
    <w:qFormat/>
    <w:uiPriority w:val="0"/>
    <w:pPr>
      <w:widowControl/>
      <w:topLinePunct/>
      <w:spacing w:before="100" w:beforeAutospacing="1" w:after="100" w:afterAutospacing="1"/>
      <w:jc w:val="left"/>
    </w:pPr>
    <w:rPr>
      <w:rFonts w:hint="eastAsia" w:ascii="宋体" w:hAnsi="宋体" w:eastAsia="宋体" w:cs="Times New Roman"/>
      <w:kern w:val="0"/>
      <w:sz w:val="24"/>
      <w:szCs w:val="20"/>
    </w:rPr>
  </w:style>
  <w:style w:type="paragraph" w:customStyle="1" w:styleId="128">
    <w:name w:val="普通(网站) New New New New New New New New New New New New New New New New New New New New New New New New New New New New New"/>
    <w:basedOn w:val="1"/>
    <w:qFormat/>
    <w:uiPriority w:val="0"/>
    <w:pPr>
      <w:widowControl/>
      <w:topLinePunct/>
      <w:spacing w:before="100" w:beforeAutospacing="1" w:after="100" w:afterAutospacing="1"/>
      <w:jc w:val="left"/>
    </w:pPr>
    <w:rPr>
      <w:rFonts w:hint="eastAsia" w:ascii="宋体" w:hAnsi="宋体" w:eastAsia="宋体" w:cs="Times New Roman"/>
      <w:kern w:val="0"/>
      <w:sz w:val="24"/>
      <w:szCs w:val="20"/>
    </w:rPr>
  </w:style>
  <w:style w:type="paragraph" w:customStyle="1" w:styleId="129">
    <w:name w:val="内容文本"/>
    <w:basedOn w:val="82"/>
    <w:link w:val="130"/>
    <w:qFormat/>
    <w:uiPriority w:val="0"/>
    <w:pPr>
      <w:spacing w:line="360" w:lineRule="auto"/>
      <w:ind w:firstLine="200"/>
      <w:contextualSpacing/>
      <w:jc w:val="left"/>
    </w:pPr>
    <w:rPr>
      <w:rFonts w:ascii="宋体" w:hAnsi="宋体" w:eastAsia="宋体" w:cs="Times New Roman"/>
      <w:kern w:val="0"/>
      <w:sz w:val="24"/>
      <w:lang w:val="zh-CN" w:eastAsia="en-US" w:bidi="en-US"/>
    </w:rPr>
  </w:style>
  <w:style w:type="character" w:customStyle="1" w:styleId="130">
    <w:name w:val="内容文本 Char"/>
    <w:link w:val="129"/>
    <w:qFormat/>
    <w:uiPriority w:val="0"/>
    <w:rPr>
      <w:rFonts w:ascii="宋体" w:hAnsi="宋体"/>
      <w:sz w:val="24"/>
      <w:szCs w:val="24"/>
      <w:lang w:val="zh-CN" w:eastAsia="en-US" w:bidi="en-US"/>
    </w:rPr>
  </w:style>
  <w:style w:type="paragraph" w:customStyle="1" w:styleId="131">
    <w:name w:val="[xxx]小四 行距: 1.5 倍行距 首行缩进:  2 字符"/>
    <w:basedOn w:val="1"/>
    <w:qFormat/>
    <w:uiPriority w:val="0"/>
    <w:pPr>
      <w:spacing w:line="360" w:lineRule="auto"/>
      <w:ind w:firstLine="480" w:firstLineChars="200"/>
    </w:pPr>
    <w:rPr>
      <w:rFonts w:ascii="Times New Roman" w:hAnsi="Times New Roman" w:eastAsia="宋体" w:cs="宋体"/>
      <w:sz w:val="24"/>
      <w:szCs w:val="20"/>
    </w:rPr>
  </w:style>
  <w:style w:type="paragraph" w:customStyle="1" w:styleId="132">
    <w:name w:val="编号，小四"/>
    <w:basedOn w:val="1"/>
    <w:qFormat/>
    <w:uiPriority w:val="0"/>
    <w:pPr>
      <w:numPr>
        <w:ilvl w:val="0"/>
        <w:numId w:val="3"/>
      </w:numPr>
      <w:spacing w:line="360" w:lineRule="auto"/>
    </w:pPr>
    <w:rPr>
      <w:rFonts w:ascii="Times New Roman" w:hAnsi="Times New Roman" w:eastAsia="宋体" w:cs="宋体"/>
      <w:sz w:val="24"/>
      <w:szCs w:val="20"/>
    </w:rPr>
  </w:style>
  <w:style w:type="paragraph" w:customStyle="1" w:styleId="133">
    <w:name w:val="TOC 标题1"/>
    <w:basedOn w:val="8"/>
    <w:next w:val="1"/>
    <w:semiHidden/>
    <w:unhideWhenUsed/>
    <w:qFormat/>
    <w:uiPriority w:val="39"/>
    <w:pPr>
      <w:widowControl/>
      <w:spacing w:before="480" w:line="276" w:lineRule="auto"/>
      <w:outlineLvl w:val="9"/>
    </w:pPr>
    <w:rPr>
      <w:rFonts w:ascii="Cambria" w:hAnsi="Cambria" w:eastAsia="宋体" w:cs="Times New Roman"/>
      <w:bCs/>
      <w:color w:val="365F91"/>
      <w:kern w:val="0"/>
      <w:sz w:val="28"/>
      <w:szCs w:val="28"/>
      <w:lang w:val="zh-CN"/>
    </w:rPr>
  </w:style>
  <w:style w:type="character" w:customStyle="1" w:styleId="134">
    <w:name w:val="脚注文本 Char"/>
    <w:basedOn w:val="52"/>
    <w:link w:val="41"/>
    <w:qFormat/>
    <w:uiPriority w:val="0"/>
    <w:rPr>
      <w:rFonts w:ascii="Times New Roman" w:hAnsi="Times New Roman" w:eastAsia="华文仿宋"/>
      <w:sz w:val="18"/>
      <w:lang w:val="zh-CN" w:eastAsia="zh-CN"/>
    </w:rPr>
  </w:style>
  <w:style w:type="paragraph" w:customStyle="1" w:styleId="135">
    <w:name w:val="Char"/>
    <w:basedOn w:val="1"/>
    <w:qFormat/>
    <w:uiPriority w:val="0"/>
    <w:rPr>
      <w:rFonts w:ascii="Times New Roman" w:hAnsi="Times New Roman" w:eastAsia="宋体" w:cs="Times New Roman"/>
    </w:rPr>
  </w:style>
  <w:style w:type="paragraph" w:customStyle="1" w:styleId="136">
    <w:name w:val="默认段落字体 Para Char Char Char Char"/>
    <w:basedOn w:val="1"/>
    <w:link w:val="246"/>
    <w:qFormat/>
    <w:uiPriority w:val="0"/>
    <w:rPr>
      <w:rFonts w:ascii="Times New Roman" w:hAnsi="Times New Roman" w:eastAsia="宋体" w:cs="Times New Roman"/>
      <w:lang w:val="zh-CN"/>
    </w:rPr>
  </w:style>
  <w:style w:type="paragraph" w:customStyle="1" w:styleId="137">
    <w:name w:val="Char21"/>
    <w:basedOn w:val="1"/>
    <w:qFormat/>
    <w:uiPriority w:val="0"/>
    <w:rPr>
      <w:rFonts w:ascii="Times New Roman" w:hAnsi="Times New Roman" w:eastAsia="宋体" w:cs="Times New Roman"/>
    </w:rPr>
  </w:style>
  <w:style w:type="paragraph" w:customStyle="1" w:styleId="138">
    <w:name w:val="List Paragraph11"/>
    <w:basedOn w:val="1"/>
    <w:qFormat/>
    <w:uiPriority w:val="0"/>
    <w:pPr>
      <w:ind w:firstLine="420" w:firstLineChars="200"/>
    </w:pPr>
    <w:rPr>
      <w:rFonts w:ascii="Calibri" w:hAnsi="Calibri" w:eastAsia="宋体" w:cs="Times New Roman"/>
      <w:szCs w:val="22"/>
    </w:rPr>
  </w:style>
  <w:style w:type="paragraph" w:customStyle="1" w:styleId="139">
    <w:name w:val="样式 标题 3 + (中文) 黑体 小四 非加粗 段前: 7.8 磅 段后: 0 磅 行距: 固定值 20 磅"/>
    <w:basedOn w:val="10"/>
    <w:qFormat/>
    <w:uiPriority w:val="0"/>
    <w:pPr>
      <w:tabs>
        <w:tab w:val="left" w:pos="0"/>
      </w:tabs>
      <w:spacing w:line="400" w:lineRule="exact"/>
      <w:jc w:val="left"/>
    </w:pPr>
    <w:rPr>
      <w:rFonts w:ascii="Times New Roman" w:hAnsi="Times New Roman" w:eastAsia="黑体" w:cs="宋体"/>
      <w:b w:val="0"/>
      <w:kern w:val="0"/>
      <w:sz w:val="24"/>
      <w:szCs w:val="20"/>
      <w:lang w:val="zh-CN"/>
    </w:rPr>
  </w:style>
  <w:style w:type="character" w:customStyle="1" w:styleId="140">
    <w:name w:val="12 Char Char"/>
    <w:link w:val="141"/>
    <w:qFormat/>
    <w:uiPriority w:val="0"/>
    <w:rPr>
      <w:szCs w:val="21"/>
      <w:lang w:val="en-US" w:eastAsia="zh-CN"/>
    </w:rPr>
  </w:style>
  <w:style w:type="paragraph" w:customStyle="1" w:styleId="141">
    <w:name w:val="12"/>
    <w:basedOn w:val="1"/>
    <w:link w:val="140"/>
    <w:qFormat/>
    <w:uiPriority w:val="0"/>
    <w:pPr>
      <w:tabs>
        <w:tab w:val="left" w:pos="1418"/>
      </w:tabs>
      <w:spacing w:line="312" w:lineRule="exact"/>
      <w:ind w:left="540" w:leftChars="400" w:hanging="140" w:hangingChars="140"/>
    </w:pPr>
    <w:rPr>
      <w:rFonts w:ascii="Calibri" w:hAnsi="Calibri" w:eastAsia="宋体" w:cs="Times New Roman"/>
      <w:kern w:val="0"/>
      <w:sz w:val="20"/>
      <w:szCs w:val="21"/>
    </w:rPr>
  </w:style>
  <w:style w:type="character" w:customStyle="1" w:styleId="142">
    <w:name w:val="font91"/>
    <w:qFormat/>
    <w:uiPriority w:val="0"/>
    <w:rPr>
      <w:rFonts w:hint="eastAsia" w:ascii="宋体" w:hAnsi="宋体" w:eastAsia="宋体" w:cs="宋体"/>
      <w:b/>
      <w:color w:val="000000"/>
      <w:sz w:val="24"/>
      <w:szCs w:val="24"/>
      <w:u w:val="none"/>
    </w:rPr>
  </w:style>
  <w:style w:type="character" w:customStyle="1" w:styleId="143">
    <w:name w:val="font41"/>
    <w:qFormat/>
    <w:uiPriority w:val="0"/>
    <w:rPr>
      <w:rFonts w:hint="eastAsia" w:ascii="宋体" w:hAnsi="宋体" w:eastAsia="宋体" w:cs="宋体"/>
      <w:b/>
      <w:color w:val="FF0000"/>
      <w:sz w:val="22"/>
      <w:szCs w:val="22"/>
      <w:u w:val="none"/>
    </w:rPr>
  </w:style>
  <w:style w:type="character" w:customStyle="1" w:styleId="144">
    <w:name w:val="font51"/>
    <w:qFormat/>
    <w:uiPriority w:val="0"/>
    <w:rPr>
      <w:rFonts w:hint="eastAsia" w:ascii="宋体" w:hAnsi="宋体" w:eastAsia="宋体" w:cs="宋体"/>
      <w:color w:val="000000"/>
      <w:sz w:val="22"/>
      <w:szCs w:val="22"/>
      <w:u w:val="none"/>
    </w:rPr>
  </w:style>
  <w:style w:type="character" w:customStyle="1" w:styleId="145">
    <w:name w:val="font61"/>
    <w:qFormat/>
    <w:uiPriority w:val="0"/>
    <w:rPr>
      <w:rFonts w:hint="eastAsia" w:ascii="宋体" w:hAnsi="宋体" w:eastAsia="宋体" w:cs="宋体"/>
      <w:color w:val="000000"/>
      <w:sz w:val="22"/>
      <w:szCs w:val="22"/>
      <w:u w:val="none"/>
    </w:rPr>
  </w:style>
  <w:style w:type="character" w:customStyle="1" w:styleId="146">
    <w:name w:val="font31"/>
    <w:qFormat/>
    <w:uiPriority w:val="0"/>
    <w:rPr>
      <w:rFonts w:hint="eastAsia" w:ascii="宋体" w:hAnsi="宋体" w:eastAsia="宋体" w:cs="宋体"/>
      <w:b/>
      <w:color w:val="000000"/>
      <w:sz w:val="18"/>
      <w:szCs w:val="18"/>
      <w:u w:val="none"/>
    </w:rPr>
  </w:style>
  <w:style w:type="character" w:customStyle="1" w:styleId="147">
    <w:name w:val="font01"/>
    <w:qFormat/>
    <w:uiPriority w:val="0"/>
    <w:rPr>
      <w:rFonts w:hint="eastAsia" w:ascii="宋体" w:hAnsi="宋体" w:eastAsia="宋体" w:cs="宋体"/>
      <w:color w:val="00B0F0"/>
      <w:sz w:val="22"/>
      <w:szCs w:val="22"/>
      <w:u w:val="none"/>
    </w:rPr>
  </w:style>
  <w:style w:type="character" w:customStyle="1" w:styleId="148">
    <w:name w:val="font71"/>
    <w:qFormat/>
    <w:uiPriority w:val="0"/>
    <w:rPr>
      <w:rFonts w:hint="eastAsia" w:ascii="宋体" w:hAnsi="宋体" w:eastAsia="宋体" w:cs="宋体"/>
      <w:b/>
      <w:color w:val="000000"/>
      <w:sz w:val="22"/>
      <w:szCs w:val="22"/>
      <w:u w:val="none"/>
    </w:rPr>
  </w:style>
  <w:style w:type="paragraph" w:customStyle="1" w:styleId="149">
    <w:name w:val="font9"/>
    <w:basedOn w:val="1"/>
    <w:qFormat/>
    <w:uiPriority w:val="0"/>
    <w:pPr>
      <w:widowControl/>
      <w:spacing w:before="100" w:beforeAutospacing="1" w:after="100" w:afterAutospacing="1"/>
      <w:jc w:val="left"/>
    </w:pPr>
    <w:rPr>
      <w:rFonts w:ascii="宋体" w:hAnsi="宋体" w:eastAsia="宋体" w:cs="宋体"/>
      <w:b/>
      <w:bCs/>
      <w:color w:val="FF0000"/>
      <w:kern w:val="0"/>
      <w:sz w:val="22"/>
      <w:szCs w:val="22"/>
    </w:rPr>
  </w:style>
  <w:style w:type="paragraph" w:customStyle="1" w:styleId="150">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color w:val="00B0F0"/>
      <w:kern w:val="0"/>
      <w:sz w:val="24"/>
    </w:rPr>
  </w:style>
  <w:style w:type="paragraph" w:customStyle="1" w:styleId="151">
    <w:name w:val="xl77"/>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eastAsia="宋体" w:cs="宋体"/>
      <w:kern w:val="0"/>
      <w:sz w:val="24"/>
    </w:rPr>
  </w:style>
  <w:style w:type="paragraph" w:customStyle="1" w:styleId="152">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rPr>
  </w:style>
  <w:style w:type="paragraph" w:customStyle="1" w:styleId="153">
    <w:name w:val="xl73"/>
    <w:basedOn w:val="1"/>
    <w:qFormat/>
    <w:uiPriority w:val="0"/>
    <w:pPr>
      <w:widowControl/>
      <w:shd w:val="clear" w:color="000000" w:fill="FFFFFF"/>
      <w:spacing w:before="100" w:beforeAutospacing="1" w:after="100" w:afterAutospacing="1"/>
      <w:jc w:val="left"/>
    </w:pPr>
    <w:rPr>
      <w:rFonts w:ascii="宋体" w:hAnsi="宋体" w:eastAsia="宋体" w:cs="宋体"/>
      <w:kern w:val="0"/>
      <w:sz w:val="24"/>
    </w:rPr>
  </w:style>
  <w:style w:type="paragraph" w:customStyle="1" w:styleId="154">
    <w:name w:val="font5"/>
    <w:basedOn w:val="1"/>
    <w:link w:val="192"/>
    <w:qFormat/>
    <w:uiPriority w:val="0"/>
    <w:pPr>
      <w:widowControl/>
      <w:spacing w:before="100" w:beforeAutospacing="1" w:after="100" w:afterAutospacing="1"/>
      <w:jc w:val="left"/>
    </w:pPr>
    <w:rPr>
      <w:rFonts w:ascii="宋体" w:hAnsi="宋体" w:eastAsia="宋体" w:cs="Times New Roman"/>
      <w:kern w:val="0"/>
      <w:sz w:val="18"/>
      <w:szCs w:val="18"/>
      <w:lang w:val="zh-CN"/>
    </w:rPr>
  </w:style>
  <w:style w:type="paragraph" w:customStyle="1" w:styleId="155">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color w:val="FF0000"/>
      <w:kern w:val="0"/>
      <w:sz w:val="24"/>
    </w:rPr>
  </w:style>
  <w:style w:type="paragraph" w:customStyle="1" w:styleId="156">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24"/>
    </w:rPr>
  </w:style>
  <w:style w:type="paragraph" w:customStyle="1" w:styleId="157">
    <w:name w:val="xl9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rPr>
  </w:style>
  <w:style w:type="paragraph" w:customStyle="1" w:styleId="158">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rPr>
  </w:style>
  <w:style w:type="paragraph" w:customStyle="1" w:styleId="159">
    <w:name w:val="样式 标题 2 + Times New Roman 四号 非加粗 段前: 5 磅 段后: 0 磅 行距: 固定值 20..."/>
    <w:basedOn w:val="9"/>
    <w:qFormat/>
    <w:uiPriority w:val="0"/>
    <w:pPr>
      <w:spacing w:before="100" w:line="400" w:lineRule="exact"/>
      <w:jc w:val="both"/>
    </w:pPr>
    <w:rPr>
      <w:rFonts w:ascii="Times New Roman" w:hAnsi="Times New Roman" w:eastAsia="黑体" w:cs="宋体"/>
      <w:b w:val="0"/>
      <w:kern w:val="0"/>
      <w:sz w:val="28"/>
      <w:szCs w:val="20"/>
    </w:rPr>
  </w:style>
  <w:style w:type="paragraph" w:customStyle="1" w:styleId="160">
    <w:name w:val="xl89"/>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eastAsia="宋体" w:cs="宋体"/>
      <w:kern w:val="0"/>
      <w:sz w:val="24"/>
    </w:rPr>
  </w:style>
  <w:style w:type="paragraph" w:customStyle="1" w:styleId="161">
    <w:name w:val="font10"/>
    <w:basedOn w:val="1"/>
    <w:qFormat/>
    <w:uiPriority w:val="0"/>
    <w:pPr>
      <w:widowControl/>
      <w:spacing w:before="100" w:beforeAutospacing="1" w:after="100" w:afterAutospacing="1"/>
      <w:jc w:val="left"/>
    </w:pPr>
    <w:rPr>
      <w:rFonts w:ascii="宋体" w:hAnsi="宋体" w:eastAsia="宋体" w:cs="宋体"/>
      <w:kern w:val="0"/>
      <w:sz w:val="22"/>
      <w:szCs w:val="22"/>
    </w:rPr>
  </w:style>
  <w:style w:type="paragraph" w:customStyle="1" w:styleId="162">
    <w:name w:val="xl70"/>
    <w:basedOn w:val="1"/>
    <w:qFormat/>
    <w:uiPriority w:val="0"/>
    <w:pPr>
      <w:widowControl/>
      <w:spacing w:before="100" w:beforeAutospacing="1" w:after="100" w:afterAutospacing="1"/>
      <w:jc w:val="center"/>
    </w:pPr>
    <w:rPr>
      <w:rFonts w:ascii="宋体" w:hAnsi="宋体" w:eastAsia="宋体" w:cs="宋体"/>
      <w:kern w:val="0"/>
      <w:sz w:val="24"/>
    </w:rPr>
  </w:style>
  <w:style w:type="paragraph" w:customStyle="1" w:styleId="163">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kern w:val="0"/>
      <w:sz w:val="24"/>
    </w:rPr>
  </w:style>
  <w:style w:type="paragraph" w:customStyle="1" w:styleId="164">
    <w:name w:val="font6"/>
    <w:basedOn w:val="1"/>
    <w:qFormat/>
    <w:uiPriority w:val="0"/>
    <w:pPr>
      <w:widowControl/>
      <w:spacing w:before="100" w:beforeAutospacing="1" w:after="100" w:afterAutospacing="1"/>
      <w:jc w:val="left"/>
    </w:pPr>
    <w:rPr>
      <w:rFonts w:ascii="宋体" w:hAnsi="宋体" w:eastAsia="宋体" w:cs="宋体"/>
      <w:color w:val="000000"/>
      <w:kern w:val="0"/>
      <w:sz w:val="22"/>
      <w:szCs w:val="22"/>
    </w:rPr>
  </w:style>
  <w:style w:type="paragraph" w:customStyle="1" w:styleId="165">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eastAsia="宋体" w:cs="宋体"/>
      <w:kern w:val="0"/>
      <w:sz w:val="24"/>
    </w:rPr>
  </w:style>
  <w:style w:type="paragraph" w:customStyle="1" w:styleId="166">
    <w:name w:val="xl8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kern w:val="0"/>
      <w:sz w:val="24"/>
    </w:rPr>
  </w:style>
  <w:style w:type="paragraph" w:customStyle="1" w:styleId="167">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rPr>
  </w:style>
  <w:style w:type="paragraph" w:customStyle="1" w:styleId="168">
    <w:name w:val="xl69"/>
    <w:basedOn w:val="1"/>
    <w:qFormat/>
    <w:uiPriority w:val="0"/>
    <w:pPr>
      <w:widowControl/>
      <w:shd w:val="clear" w:color="000000" w:fill="FFFF00"/>
      <w:spacing w:before="100" w:beforeAutospacing="1" w:after="100" w:afterAutospacing="1"/>
      <w:jc w:val="left"/>
    </w:pPr>
    <w:rPr>
      <w:rFonts w:ascii="宋体" w:hAnsi="宋体" w:eastAsia="宋体" w:cs="宋体"/>
      <w:kern w:val="0"/>
      <w:sz w:val="24"/>
    </w:rPr>
  </w:style>
  <w:style w:type="paragraph" w:customStyle="1" w:styleId="169">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24"/>
    </w:rPr>
  </w:style>
  <w:style w:type="paragraph" w:customStyle="1" w:styleId="170">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eastAsia="宋体" w:cs="宋体"/>
      <w:kern w:val="0"/>
      <w:sz w:val="24"/>
    </w:rPr>
  </w:style>
  <w:style w:type="paragraph" w:customStyle="1" w:styleId="171">
    <w:name w:val="xl7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kern w:val="0"/>
      <w:sz w:val="24"/>
    </w:rPr>
  </w:style>
  <w:style w:type="paragraph" w:customStyle="1" w:styleId="172">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rPr>
  </w:style>
  <w:style w:type="paragraph" w:customStyle="1" w:styleId="173">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eastAsia="宋体" w:cs="宋体"/>
      <w:b/>
      <w:bCs/>
      <w:color w:val="00B0F0"/>
      <w:kern w:val="0"/>
      <w:sz w:val="24"/>
    </w:rPr>
  </w:style>
  <w:style w:type="paragraph" w:customStyle="1" w:styleId="174">
    <w:name w:val="xl7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rPr>
  </w:style>
  <w:style w:type="paragraph" w:customStyle="1" w:styleId="175">
    <w:name w:val="Char4"/>
    <w:basedOn w:val="1"/>
    <w:qFormat/>
    <w:uiPriority w:val="0"/>
    <w:rPr>
      <w:rFonts w:ascii="Times New Roman" w:hAnsi="Times New Roman" w:eastAsia="宋体" w:cs="Times New Roman"/>
    </w:rPr>
  </w:style>
  <w:style w:type="paragraph" w:customStyle="1" w:styleId="176">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eastAsia="宋体" w:cs="宋体"/>
      <w:b/>
      <w:bCs/>
      <w:kern w:val="0"/>
      <w:sz w:val="24"/>
    </w:rPr>
  </w:style>
  <w:style w:type="paragraph" w:customStyle="1" w:styleId="177">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24"/>
    </w:rPr>
  </w:style>
  <w:style w:type="paragraph" w:customStyle="1" w:styleId="178">
    <w:name w:val="xl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kern w:val="0"/>
      <w:sz w:val="24"/>
    </w:rPr>
  </w:style>
  <w:style w:type="paragraph" w:customStyle="1" w:styleId="179">
    <w:name w:val="font8"/>
    <w:basedOn w:val="1"/>
    <w:qFormat/>
    <w:uiPriority w:val="0"/>
    <w:pPr>
      <w:widowControl/>
      <w:spacing w:before="100" w:beforeAutospacing="1" w:after="100" w:afterAutospacing="1"/>
      <w:jc w:val="left"/>
    </w:pPr>
    <w:rPr>
      <w:rFonts w:ascii="宋体" w:hAnsi="宋体" w:eastAsia="宋体" w:cs="宋体"/>
      <w:b/>
      <w:bCs/>
      <w:color w:val="000000"/>
      <w:kern w:val="0"/>
      <w:sz w:val="18"/>
      <w:szCs w:val="18"/>
    </w:rPr>
  </w:style>
  <w:style w:type="paragraph" w:customStyle="1" w:styleId="180">
    <w:name w:val="xl68"/>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left"/>
    </w:pPr>
    <w:rPr>
      <w:rFonts w:ascii="宋体" w:hAnsi="宋体" w:eastAsia="宋体" w:cs="宋体"/>
      <w:kern w:val="0"/>
      <w:sz w:val="24"/>
    </w:rPr>
  </w:style>
  <w:style w:type="paragraph" w:customStyle="1" w:styleId="181">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24"/>
    </w:rPr>
  </w:style>
  <w:style w:type="paragraph" w:customStyle="1" w:styleId="182">
    <w:name w:val="font11"/>
    <w:basedOn w:val="1"/>
    <w:qFormat/>
    <w:uiPriority w:val="0"/>
    <w:pPr>
      <w:widowControl/>
      <w:spacing w:before="100" w:beforeAutospacing="1" w:after="100" w:afterAutospacing="1"/>
      <w:jc w:val="left"/>
    </w:pPr>
    <w:rPr>
      <w:rFonts w:ascii="宋体" w:hAnsi="宋体" w:eastAsia="宋体" w:cs="宋体"/>
      <w:color w:val="00B0F0"/>
      <w:kern w:val="0"/>
      <w:sz w:val="22"/>
      <w:szCs w:val="22"/>
    </w:rPr>
  </w:style>
  <w:style w:type="paragraph" w:customStyle="1" w:styleId="183">
    <w:name w:val="Char Char Char Char Char Char Char"/>
    <w:basedOn w:val="1"/>
    <w:qFormat/>
    <w:uiPriority w:val="0"/>
    <w:rPr>
      <w:rFonts w:ascii="Times New Roman" w:hAnsi="Times New Roman" w:eastAsia="宋体" w:cs="Times New Roman"/>
    </w:rPr>
  </w:style>
  <w:style w:type="paragraph" w:customStyle="1" w:styleId="184">
    <w:name w:val="font7"/>
    <w:basedOn w:val="1"/>
    <w:qFormat/>
    <w:uiPriority w:val="0"/>
    <w:pPr>
      <w:widowControl/>
      <w:spacing w:before="100" w:beforeAutospacing="1" w:after="100" w:afterAutospacing="1"/>
      <w:jc w:val="left"/>
    </w:pPr>
    <w:rPr>
      <w:rFonts w:ascii="宋体" w:hAnsi="宋体" w:eastAsia="宋体" w:cs="宋体"/>
      <w:color w:val="FF0000"/>
      <w:kern w:val="0"/>
      <w:sz w:val="22"/>
      <w:szCs w:val="22"/>
    </w:rPr>
  </w:style>
  <w:style w:type="paragraph" w:customStyle="1" w:styleId="185">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cs="Times New Roman"/>
      <w:kern w:val="0"/>
      <w:sz w:val="28"/>
      <w:szCs w:val="20"/>
    </w:rPr>
  </w:style>
  <w:style w:type="paragraph" w:customStyle="1" w:styleId="186">
    <w:name w:val="样式 标题 2 + 宋体 非加粗"/>
    <w:basedOn w:val="9"/>
    <w:qFormat/>
    <w:uiPriority w:val="0"/>
    <w:pPr>
      <w:tabs>
        <w:tab w:val="left" w:pos="1440"/>
      </w:tabs>
      <w:spacing w:before="260" w:after="260" w:line="412" w:lineRule="auto"/>
      <w:jc w:val="both"/>
    </w:pPr>
    <w:rPr>
      <w:rFonts w:ascii="宋体" w:hAnsi="宋体" w:cs="Times New Roman"/>
      <w:kern w:val="0"/>
      <w:sz w:val="32"/>
      <w:szCs w:val="20"/>
      <w:lang w:val="zh-CN"/>
    </w:rPr>
  </w:style>
  <w:style w:type="character" w:customStyle="1" w:styleId="187">
    <w:name w:val="font161"/>
    <w:qFormat/>
    <w:uiPriority w:val="0"/>
    <w:rPr>
      <w:rFonts w:ascii="Arial" w:hAnsi="Arial" w:eastAsia="黑体"/>
      <w:b/>
      <w:bCs/>
      <w:kern w:val="2"/>
      <w:sz w:val="32"/>
      <w:szCs w:val="32"/>
      <w:lang w:val="en-US" w:eastAsia="zh-CN" w:bidi="ar-SA"/>
    </w:rPr>
  </w:style>
  <w:style w:type="character" w:customStyle="1" w:styleId="188">
    <w:name w:val="未处理的提及1"/>
    <w:unhideWhenUsed/>
    <w:qFormat/>
    <w:uiPriority w:val="99"/>
    <w:rPr>
      <w:color w:val="605E5C"/>
      <w:shd w:val="clear" w:color="auto" w:fill="E1DFDD"/>
    </w:rPr>
  </w:style>
  <w:style w:type="character" w:customStyle="1" w:styleId="189">
    <w:name w:val="批注框文本 Char1"/>
    <w:qFormat/>
    <w:uiPriority w:val="99"/>
    <w:rPr>
      <w:rFonts w:ascii="Book Antiqua" w:hAnsi="Book Antiqua" w:eastAsia="宋体" w:cs="Times New Roman"/>
      <w:kern w:val="0"/>
      <w:sz w:val="18"/>
      <w:szCs w:val="18"/>
    </w:rPr>
  </w:style>
  <w:style w:type="character" w:customStyle="1" w:styleId="190">
    <w:name w:val="f141"/>
    <w:qFormat/>
    <w:uiPriority w:val="0"/>
    <w:rPr>
      <w:sz w:val="23"/>
    </w:rPr>
  </w:style>
  <w:style w:type="character" w:customStyle="1" w:styleId="191">
    <w:name w:val="文档结构图 Char2"/>
    <w:semiHidden/>
    <w:qFormat/>
    <w:uiPriority w:val="99"/>
    <w:rPr>
      <w:kern w:val="2"/>
      <w:sz w:val="21"/>
      <w:szCs w:val="24"/>
      <w:shd w:val="clear" w:color="auto" w:fill="000080"/>
    </w:rPr>
  </w:style>
  <w:style w:type="character" w:customStyle="1" w:styleId="192">
    <w:name w:val="font5 Char"/>
    <w:link w:val="154"/>
    <w:qFormat/>
    <w:uiPriority w:val="0"/>
    <w:rPr>
      <w:rFonts w:ascii="宋体" w:hAnsi="宋体"/>
      <w:sz w:val="18"/>
      <w:szCs w:val="18"/>
      <w:lang w:val="zh-CN" w:eastAsia="zh-CN"/>
    </w:rPr>
  </w:style>
  <w:style w:type="character" w:customStyle="1" w:styleId="193">
    <w:name w:val="Placeholder Text1"/>
    <w:qFormat/>
    <w:uiPriority w:val="0"/>
    <w:rPr>
      <w:color w:val="808080"/>
    </w:rPr>
  </w:style>
  <w:style w:type="character" w:customStyle="1" w:styleId="194">
    <w:name w:val="脚注文本 Char1"/>
    <w:qFormat/>
    <w:uiPriority w:val="0"/>
    <w:rPr>
      <w:rFonts w:ascii="Book Antiqua" w:hAnsi="Book Antiqua" w:eastAsia="宋体" w:cs="Times New Roman"/>
      <w:kern w:val="0"/>
      <w:sz w:val="18"/>
      <w:szCs w:val="18"/>
    </w:rPr>
  </w:style>
  <w:style w:type="character" w:customStyle="1" w:styleId="195">
    <w:name w:val="日期 Char2"/>
    <w:qFormat/>
    <w:uiPriority w:val="0"/>
    <w:rPr>
      <w:kern w:val="2"/>
      <w:sz w:val="24"/>
    </w:rPr>
  </w:style>
  <w:style w:type="character" w:customStyle="1" w:styleId="196">
    <w:name w:val="日期 Char1"/>
    <w:qFormat/>
    <w:uiPriority w:val="0"/>
    <w:rPr>
      <w:rFonts w:ascii="Book Antiqua" w:hAnsi="Book Antiqua" w:eastAsia="宋体" w:cs="Times New Roman"/>
      <w:kern w:val="0"/>
      <w:sz w:val="24"/>
      <w:szCs w:val="20"/>
    </w:rPr>
  </w:style>
  <w:style w:type="character" w:customStyle="1" w:styleId="197">
    <w:name w:val="批注主题 Char2"/>
    <w:semiHidden/>
    <w:qFormat/>
    <w:uiPriority w:val="99"/>
    <w:rPr>
      <w:rFonts w:ascii="Book Antiqua" w:hAnsi="Book Antiqua"/>
      <w:b/>
      <w:bCs/>
      <w:sz w:val="24"/>
    </w:rPr>
  </w:style>
  <w:style w:type="character" w:customStyle="1" w:styleId="198">
    <w:name w:val="文档结构图 Char1"/>
    <w:qFormat/>
    <w:uiPriority w:val="0"/>
    <w:rPr>
      <w:rFonts w:ascii="宋体" w:hAnsi="Book Antiqua" w:eastAsia="宋体" w:cs="Times New Roman"/>
      <w:kern w:val="0"/>
      <w:sz w:val="18"/>
      <w:szCs w:val="18"/>
    </w:rPr>
  </w:style>
  <w:style w:type="paragraph" w:customStyle="1" w:styleId="199">
    <w:name w:val="批注主题1"/>
    <w:basedOn w:val="7"/>
    <w:next w:val="7"/>
    <w:qFormat/>
    <w:uiPriority w:val="0"/>
    <w:pPr>
      <w:widowControl/>
      <w:spacing w:before="100" w:beforeAutospacing="1" w:after="100" w:afterAutospacing="1" w:line="360" w:lineRule="auto"/>
    </w:pPr>
    <w:rPr>
      <w:rFonts w:ascii="Book Antiqua" w:hAnsi="Book Antiqua" w:eastAsia="宋体" w:cs="Times New Roman"/>
      <w:b/>
      <w:bCs/>
      <w:kern w:val="0"/>
      <w:sz w:val="24"/>
      <w:szCs w:val="20"/>
      <w:lang w:val="zh-CN"/>
    </w:rPr>
  </w:style>
  <w:style w:type="character" w:customStyle="1" w:styleId="200">
    <w:name w:val="批注引用1"/>
    <w:qFormat/>
    <w:uiPriority w:val="0"/>
    <w:rPr>
      <w:sz w:val="21"/>
      <w:szCs w:val="21"/>
    </w:rPr>
  </w:style>
  <w:style w:type="character" w:customStyle="1" w:styleId="201">
    <w:name w:val="批注主题 Char1"/>
    <w:qFormat/>
    <w:uiPriority w:val="0"/>
    <w:rPr>
      <w:rFonts w:ascii="Book Antiqua" w:hAnsi="Book Antiqua" w:eastAsia="宋体" w:cs="Times New Roman"/>
      <w:b/>
      <w:bCs/>
      <w:kern w:val="0"/>
      <w:sz w:val="24"/>
      <w:szCs w:val="20"/>
    </w:rPr>
  </w:style>
  <w:style w:type="paragraph" w:customStyle="1" w:styleId="202">
    <w:name w:val="日期1"/>
    <w:basedOn w:val="1"/>
    <w:next w:val="1"/>
    <w:qFormat/>
    <w:uiPriority w:val="0"/>
    <w:rPr>
      <w:rFonts w:ascii="Times New Roman" w:hAnsi="Times New Roman" w:eastAsia="隶书" w:cs="Times New Roman"/>
      <w:kern w:val="0"/>
      <w:sz w:val="28"/>
      <w:szCs w:val="20"/>
      <w:lang w:val="zh-CN"/>
    </w:rPr>
  </w:style>
  <w:style w:type="paragraph" w:customStyle="1" w:styleId="203">
    <w:name w:val="文档结构图1"/>
    <w:basedOn w:val="1"/>
    <w:qFormat/>
    <w:uiPriority w:val="0"/>
    <w:pPr>
      <w:widowControl/>
      <w:shd w:val="clear" w:color="auto" w:fill="000080"/>
      <w:spacing w:before="100" w:beforeAutospacing="1" w:after="100" w:afterAutospacing="1" w:line="360" w:lineRule="auto"/>
      <w:jc w:val="left"/>
    </w:pPr>
    <w:rPr>
      <w:rFonts w:ascii="Book Antiqua" w:hAnsi="Book Antiqua" w:eastAsia="宋体" w:cs="Times New Roman"/>
      <w:kern w:val="0"/>
      <w:sz w:val="24"/>
      <w:szCs w:val="20"/>
      <w:shd w:val="clear" w:color="auto" w:fill="000080"/>
      <w:lang w:val="zh-CN"/>
    </w:rPr>
  </w:style>
  <w:style w:type="paragraph" w:customStyle="1" w:styleId="204">
    <w:name w:val="xl64"/>
    <w:basedOn w:val="1"/>
    <w:qFormat/>
    <w:uiPriority w:val="0"/>
    <w:pPr>
      <w:widowControl/>
      <w:pBdr>
        <w:top w:val="double" w:color="auto" w:sz="6" w:space="0"/>
        <w:bottom w:val="dotted" w:color="auto" w:sz="4" w:space="0"/>
      </w:pBdr>
      <w:spacing w:before="100" w:beforeAutospacing="1" w:after="100" w:afterAutospacing="1"/>
      <w:jc w:val="center"/>
    </w:pPr>
    <w:rPr>
      <w:rFonts w:ascii="宋体" w:hAnsi="宋体" w:eastAsia="宋体" w:cs="Times New Roman"/>
      <w:b/>
      <w:bCs/>
      <w:kern w:val="0"/>
      <w:sz w:val="20"/>
      <w:szCs w:val="20"/>
    </w:rPr>
  </w:style>
  <w:style w:type="paragraph" w:customStyle="1" w:styleId="205">
    <w:name w:val="Char Char Char1 Char"/>
    <w:basedOn w:val="1"/>
    <w:qFormat/>
    <w:uiPriority w:val="0"/>
    <w:rPr>
      <w:rFonts w:ascii="Times New Roman" w:hAnsi="Times New Roman" w:eastAsia="宋体" w:cs="Times New Roman"/>
    </w:rPr>
  </w:style>
  <w:style w:type="paragraph" w:customStyle="1" w:styleId="206">
    <w:name w:val="文本内容"/>
    <w:basedOn w:val="1"/>
    <w:qFormat/>
    <w:uiPriority w:val="0"/>
    <w:pPr>
      <w:spacing w:before="72" w:line="360" w:lineRule="auto"/>
      <w:ind w:firstLine="480" w:firstLineChars="200"/>
    </w:pPr>
    <w:rPr>
      <w:rFonts w:ascii="宋体" w:hAnsi="宋体" w:eastAsia="宋体" w:cs="Times New Roman"/>
      <w:sz w:val="24"/>
    </w:rPr>
  </w:style>
  <w:style w:type="paragraph" w:customStyle="1" w:styleId="207">
    <w:name w:val="普通(网站)1"/>
    <w:basedOn w:val="1"/>
    <w:qFormat/>
    <w:uiPriority w:val="0"/>
    <w:pPr>
      <w:widowControl/>
      <w:spacing w:before="100" w:beforeAutospacing="1" w:after="100" w:afterAutospacing="1"/>
      <w:jc w:val="left"/>
    </w:pPr>
    <w:rPr>
      <w:rFonts w:ascii="Times New Roman" w:hAnsi="Times New Roman" w:eastAsia="Times New Roman" w:cs="Times New Roman"/>
      <w:kern w:val="0"/>
      <w:sz w:val="24"/>
    </w:rPr>
  </w:style>
  <w:style w:type="paragraph" w:customStyle="1" w:styleId="208">
    <w:name w:val="列出段落1"/>
    <w:basedOn w:val="1"/>
    <w:qFormat/>
    <w:uiPriority w:val="99"/>
    <w:pPr>
      <w:ind w:firstLine="420" w:firstLineChars="200"/>
    </w:pPr>
    <w:rPr>
      <w:rFonts w:ascii="Calibri" w:hAnsi="Calibri" w:eastAsia="宋体" w:cs="Times New Roman"/>
      <w:szCs w:val="22"/>
    </w:rPr>
  </w:style>
  <w:style w:type="paragraph" w:customStyle="1" w:styleId="209">
    <w:name w:val="普通(网站) New"/>
    <w:basedOn w:val="1"/>
    <w:qFormat/>
    <w:uiPriority w:val="0"/>
    <w:pPr>
      <w:widowControl/>
      <w:topLinePunct/>
      <w:spacing w:before="100" w:beforeAutospacing="1" w:after="100" w:afterAutospacing="1"/>
      <w:jc w:val="left"/>
    </w:pPr>
    <w:rPr>
      <w:rFonts w:ascii="宋体" w:hAnsi="宋体" w:eastAsia="方正仿宋_GBK" w:cs="Times New Roman"/>
      <w:kern w:val="0"/>
      <w:sz w:val="24"/>
      <w:szCs w:val="20"/>
    </w:rPr>
  </w:style>
  <w:style w:type="paragraph" w:customStyle="1" w:styleId="210">
    <w:name w:val="样式 标题 1 + 14 磅 行距: 1.5 倍行距"/>
    <w:basedOn w:val="8"/>
    <w:qFormat/>
    <w:uiPriority w:val="0"/>
    <w:pPr>
      <w:keepLines w:val="0"/>
      <w:widowControl/>
      <w:tabs>
        <w:tab w:val="left" w:pos="720"/>
      </w:tabs>
      <w:adjustRightInd w:val="0"/>
      <w:spacing w:before="100" w:after="100" w:line="240" w:lineRule="auto"/>
      <w:ind w:left="1200" w:hanging="360"/>
    </w:pPr>
    <w:rPr>
      <w:rFonts w:ascii="宋体" w:hAnsi="宋体" w:eastAsia="宋体" w:cs="宋体"/>
      <w:bCs/>
      <w:color w:val="000000"/>
      <w:kern w:val="2"/>
      <w:sz w:val="28"/>
      <w:szCs w:val="20"/>
      <w:lang w:val="zh-CN"/>
    </w:rPr>
  </w:style>
  <w:style w:type="paragraph" w:customStyle="1" w:styleId="211">
    <w:name w:val="List Paragraph1"/>
    <w:basedOn w:val="1"/>
    <w:qFormat/>
    <w:uiPriority w:val="0"/>
    <w:pPr>
      <w:widowControl/>
      <w:spacing w:before="100" w:beforeAutospacing="1" w:after="100" w:afterAutospacing="1" w:line="360" w:lineRule="auto"/>
      <w:ind w:left="720"/>
      <w:jc w:val="left"/>
    </w:pPr>
    <w:rPr>
      <w:rFonts w:ascii="Book Antiqua" w:hAnsi="Book Antiqua" w:eastAsia="宋体" w:cs="Times New Roman"/>
      <w:kern w:val="0"/>
      <w:sz w:val="24"/>
      <w:szCs w:val="20"/>
    </w:rPr>
  </w:style>
  <w:style w:type="paragraph" w:customStyle="1" w:styleId="212">
    <w:name w:val="xl27"/>
    <w:basedOn w:val="1"/>
    <w:qFormat/>
    <w:uiPriority w:val="0"/>
    <w:pPr>
      <w:widowControl/>
      <w:pBdr>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24"/>
    </w:rPr>
  </w:style>
  <w:style w:type="paragraph" w:customStyle="1" w:styleId="213">
    <w:name w:val="3"/>
    <w:qFormat/>
    <w:uiPriority w:val="0"/>
    <w:pPr>
      <w:spacing w:before="100" w:beforeAutospacing="1" w:after="100" w:afterAutospacing="1" w:line="360" w:lineRule="auto"/>
    </w:pPr>
    <w:rPr>
      <w:rFonts w:ascii="Book Antiqua" w:hAnsi="Book Antiqua" w:eastAsia="宋体" w:cs="Times New Roman"/>
      <w:sz w:val="24"/>
      <w:lang w:val="en-US" w:eastAsia="zh-CN" w:bidi="ar-SA"/>
    </w:rPr>
  </w:style>
  <w:style w:type="paragraph" w:customStyle="1" w:styleId="214">
    <w:name w:val="p82"/>
    <w:basedOn w:val="1"/>
    <w:qFormat/>
    <w:uiPriority w:val="0"/>
    <w:pPr>
      <w:widowControl/>
      <w:tabs>
        <w:tab w:val="left" w:pos="460"/>
      </w:tabs>
      <w:overflowPunct w:val="0"/>
      <w:autoSpaceDE w:val="0"/>
      <w:autoSpaceDN w:val="0"/>
      <w:adjustRightInd w:val="0"/>
      <w:spacing w:line="320" w:lineRule="atLeast"/>
      <w:textAlignment w:val="baseline"/>
    </w:pPr>
    <w:rPr>
      <w:rFonts w:ascii="Times New Roman" w:hAnsi="Times New Roman" w:eastAsia="宋体" w:cs="Times New Roman"/>
      <w:kern w:val="0"/>
      <w:sz w:val="24"/>
      <w:szCs w:val="20"/>
    </w:rPr>
  </w:style>
  <w:style w:type="paragraph" w:customStyle="1" w:styleId="215">
    <w:name w:val="表格2"/>
    <w:basedOn w:val="1"/>
    <w:qFormat/>
    <w:uiPriority w:val="0"/>
    <w:pPr>
      <w:adjustRightInd w:val="0"/>
      <w:spacing w:before="60" w:after="60"/>
      <w:jc w:val="center"/>
    </w:pPr>
    <w:rPr>
      <w:rFonts w:ascii="宋体" w:hAnsi="Times New Roman" w:eastAsia="宋体" w:cs="Times New Roman"/>
      <w:color w:val="000000"/>
      <w:kern w:val="0"/>
      <w:sz w:val="24"/>
      <w:szCs w:val="20"/>
    </w:rPr>
  </w:style>
  <w:style w:type="paragraph" w:customStyle="1" w:styleId="216">
    <w:name w:val="TOC 标题11"/>
    <w:basedOn w:val="8"/>
    <w:next w:val="1"/>
    <w:qFormat/>
    <w:uiPriority w:val="0"/>
    <w:pPr>
      <w:widowControl/>
      <w:tabs>
        <w:tab w:val="left" w:pos="720"/>
      </w:tabs>
      <w:spacing w:before="480" w:line="276" w:lineRule="auto"/>
      <w:outlineLvl w:val="9"/>
    </w:pPr>
    <w:rPr>
      <w:rFonts w:ascii="Cambria" w:hAnsi="Cambria" w:eastAsia="宋体" w:cs="Times New Roman"/>
      <w:bCs/>
      <w:color w:val="365F91"/>
      <w:kern w:val="0"/>
      <w:sz w:val="28"/>
      <w:szCs w:val="28"/>
      <w:lang w:val="zh-CN" w:eastAsia="en-US"/>
    </w:rPr>
  </w:style>
  <w:style w:type="paragraph" w:customStyle="1" w:styleId="217">
    <w:name w:val="Char Char Char"/>
    <w:basedOn w:val="1"/>
    <w:qFormat/>
    <w:uiPriority w:val="0"/>
    <w:rPr>
      <w:rFonts w:ascii="Times New Roman" w:hAnsi="Times New Roman" w:eastAsia="宋体" w:cs="Times New Roman"/>
    </w:rPr>
  </w:style>
  <w:style w:type="paragraph" w:customStyle="1" w:styleId="218">
    <w:name w:val="批注文字 New"/>
    <w:qFormat/>
    <w:uiPriority w:val="0"/>
    <w:pPr>
      <w:jc w:val="left"/>
    </w:pPr>
    <w:rPr>
      <w:rFonts w:ascii="Times New Roman" w:hAnsi="Times New Roman" w:eastAsia="宋体" w:cs="Times New Roman"/>
    </w:rPr>
  </w:style>
  <w:style w:type="paragraph" w:customStyle="1" w:styleId="219">
    <w:name w:val="标书6-正文"/>
    <w:qFormat/>
    <w:uiPriority w:val="0"/>
    <w:pPr>
      <w:tabs>
        <w:tab w:val="left" w:pos="420"/>
      </w:tabs>
      <w:spacing w:line="360" w:lineRule="auto"/>
      <w:ind w:firstLine="482"/>
    </w:pPr>
    <w:rPr>
      <w:rFonts w:ascii="Times New Roman" w:hAnsi="Times New Roman" w:eastAsia="宋体" w:cs="Times New Roman"/>
      <w:kern w:val="0"/>
      <w:sz w:val="24"/>
    </w:rPr>
  </w:style>
  <w:style w:type="paragraph" w:customStyle="1" w:styleId="220">
    <w:name w:val="修订11"/>
    <w:qFormat/>
    <w:uiPriority w:val="0"/>
    <w:rPr>
      <w:rFonts w:ascii="Book Antiqua" w:hAnsi="Book Antiqua" w:eastAsia="宋体" w:cs="Times New Roman"/>
      <w:sz w:val="24"/>
      <w:lang w:val="en-US" w:eastAsia="zh-CN" w:bidi="ar-SA"/>
    </w:rPr>
  </w:style>
  <w:style w:type="paragraph" w:customStyle="1" w:styleId="221">
    <w:name w:val="样式 标题 1 + 黑体 三号 非加粗 居中 段前: 6 磅 段后: 6 磅 行距: 固定值 20 磅"/>
    <w:basedOn w:val="8"/>
    <w:qFormat/>
    <w:uiPriority w:val="0"/>
    <w:pPr>
      <w:spacing w:before="120" w:after="120" w:line="400" w:lineRule="exact"/>
      <w:jc w:val="center"/>
    </w:pPr>
    <w:rPr>
      <w:rFonts w:ascii="黑体" w:hAnsi="黑体" w:eastAsia="黑体" w:cs="宋体"/>
      <w:b w:val="0"/>
      <w:szCs w:val="20"/>
      <w:lang w:val="zh-CN"/>
    </w:rPr>
  </w:style>
  <w:style w:type="paragraph" w:customStyle="1" w:styleId="222">
    <w:name w:val="列表 31"/>
    <w:basedOn w:val="1"/>
    <w:qFormat/>
    <w:uiPriority w:val="0"/>
    <w:pPr>
      <w:widowControl/>
      <w:tabs>
        <w:tab w:val="left" w:pos="1928"/>
      </w:tabs>
      <w:spacing w:before="100" w:beforeAutospacing="1" w:after="100" w:afterAutospacing="1" w:line="360" w:lineRule="auto"/>
      <w:ind w:left="1928" w:hanging="567"/>
      <w:jc w:val="left"/>
    </w:pPr>
    <w:rPr>
      <w:rFonts w:ascii="Book Antiqua" w:hAnsi="Book Antiqua" w:eastAsia="宋体" w:cs="Times New Roman"/>
      <w:kern w:val="0"/>
      <w:sz w:val="24"/>
      <w:szCs w:val="20"/>
    </w:rPr>
  </w:style>
  <w:style w:type="paragraph" w:customStyle="1" w:styleId="223">
    <w:name w:val="样式 宋体 小四 段前: 3 磅 行距: 1.5 倍行距"/>
    <w:basedOn w:val="1"/>
    <w:qFormat/>
    <w:uiPriority w:val="0"/>
    <w:pPr>
      <w:spacing w:before="100" w:beforeAutospacing="1" w:line="360" w:lineRule="auto"/>
    </w:pPr>
    <w:rPr>
      <w:rFonts w:ascii="宋体" w:hAnsi="宋体" w:eastAsia="宋体" w:cs="宋体"/>
      <w:sz w:val="24"/>
      <w:szCs w:val="20"/>
    </w:rPr>
  </w:style>
  <w:style w:type="paragraph" w:customStyle="1" w:styleId="224">
    <w:name w:val="标题 1 New New New New"/>
    <w:qFormat/>
    <w:uiPriority w:val="0"/>
    <w:pPr>
      <w:keepNext/>
      <w:jc w:val="center"/>
      <w:outlineLvl w:val="0"/>
    </w:pPr>
    <w:rPr>
      <w:rFonts w:ascii="仿宋_GB2312" w:hAnsi="Times New Roman" w:eastAsia="仿宋_GB2312" w:cs="Times New Roman"/>
      <w:sz w:val="28"/>
    </w:rPr>
  </w:style>
  <w:style w:type="paragraph" w:customStyle="1" w:styleId="225">
    <w:name w:val="列表编号 21"/>
    <w:basedOn w:val="1"/>
    <w:qFormat/>
    <w:uiPriority w:val="0"/>
    <w:pPr>
      <w:widowControl/>
      <w:tabs>
        <w:tab w:val="left" w:pos="1531"/>
      </w:tabs>
      <w:ind w:left="1531" w:hanging="397"/>
      <w:jc w:val="left"/>
    </w:pPr>
    <w:rPr>
      <w:rFonts w:ascii="Book Antiqua" w:hAnsi="Book Antiqua" w:eastAsia="宋体" w:cs="Times New Roman"/>
      <w:kern w:val="0"/>
      <w:szCs w:val="20"/>
    </w:rPr>
  </w:style>
  <w:style w:type="paragraph" w:customStyle="1" w:styleId="226">
    <w:name w:val="xl31"/>
    <w:basedOn w:val="1"/>
    <w:qFormat/>
    <w:uiPriority w:val="0"/>
    <w:pPr>
      <w:widowControl/>
      <w:spacing w:before="100" w:beforeAutospacing="1" w:after="100" w:afterAutospacing="1"/>
      <w:jc w:val="center"/>
    </w:pPr>
    <w:rPr>
      <w:rFonts w:ascii="宋体" w:hAnsi="宋体" w:eastAsia="宋体" w:cs="Times New Roman"/>
      <w:kern w:val="0"/>
      <w:sz w:val="24"/>
    </w:rPr>
  </w:style>
  <w:style w:type="paragraph" w:customStyle="1" w:styleId="227">
    <w:name w:val="表格"/>
    <w:basedOn w:val="1"/>
    <w:qFormat/>
    <w:uiPriority w:val="0"/>
    <w:pPr>
      <w:jc w:val="center"/>
      <w:textAlignment w:val="center"/>
    </w:pPr>
    <w:rPr>
      <w:rFonts w:ascii="华文细黑" w:hAnsi="华文细黑" w:eastAsia="宋体" w:cs="Times New Roman"/>
      <w:kern w:val="0"/>
      <w:szCs w:val="20"/>
    </w:rPr>
  </w:style>
  <w:style w:type="paragraph" w:customStyle="1" w:styleId="228">
    <w:name w:val="6'"/>
    <w:basedOn w:val="1"/>
    <w:qFormat/>
    <w:uiPriority w:val="0"/>
    <w:pPr>
      <w:autoSpaceDE w:val="0"/>
      <w:autoSpaceDN w:val="0"/>
      <w:adjustRightInd w:val="0"/>
      <w:snapToGrid w:val="0"/>
      <w:spacing w:line="320" w:lineRule="exact"/>
      <w:jc w:val="center"/>
      <w:textAlignment w:val="baseline"/>
    </w:pPr>
    <w:rPr>
      <w:rFonts w:ascii="Times New Roman" w:hAnsi="Times New Roman" w:eastAsia="宋体" w:cs="Times New Roman"/>
      <w:spacing w:val="20"/>
      <w:kern w:val="28"/>
      <w:szCs w:val="20"/>
    </w:rPr>
  </w:style>
  <w:style w:type="paragraph" w:customStyle="1" w:styleId="229">
    <w:name w:val="Char Char Char Char1"/>
    <w:basedOn w:val="1"/>
    <w:qFormat/>
    <w:uiPriority w:val="0"/>
    <w:rPr>
      <w:rFonts w:ascii="Times New Roman" w:hAnsi="Times New Roman" w:eastAsia="宋体" w:cs="Times New Roman"/>
    </w:rPr>
  </w:style>
  <w:style w:type="paragraph" w:customStyle="1" w:styleId="230">
    <w:name w:val="xl47"/>
    <w:basedOn w:val="1"/>
    <w:qFormat/>
    <w:uiPriority w:val="0"/>
    <w:pPr>
      <w:widowControl/>
      <w:spacing w:before="100" w:beforeAutospacing="1" w:after="100" w:afterAutospacing="1"/>
      <w:jc w:val="center"/>
    </w:pPr>
    <w:rPr>
      <w:rFonts w:ascii="宋体" w:hAnsi="宋体" w:eastAsia="宋体" w:cs="Times New Roman"/>
      <w:kern w:val="0"/>
      <w:sz w:val="28"/>
      <w:szCs w:val="28"/>
    </w:rPr>
  </w:style>
  <w:style w:type="paragraph" w:customStyle="1" w:styleId="231">
    <w:name w:val="Char11"/>
    <w:basedOn w:val="1"/>
    <w:qFormat/>
    <w:uiPriority w:val="0"/>
    <w:pPr>
      <w:snapToGrid w:val="0"/>
      <w:spacing w:line="360" w:lineRule="auto"/>
      <w:ind w:firstLine="200" w:firstLineChars="200"/>
    </w:pPr>
    <w:rPr>
      <w:rFonts w:ascii="Arial" w:hAnsi="Arial" w:eastAsia="黑体" w:cs="Times New Roman"/>
      <w:szCs w:val="21"/>
    </w:rPr>
  </w:style>
  <w:style w:type="paragraph" w:customStyle="1" w:styleId="232">
    <w:name w:val="样式 标题 2 + 段前: 24 磅 段后: 6 磅 行距: 单倍行距"/>
    <w:basedOn w:val="9"/>
    <w:qFormat/>
    <w:uiPriority w:val="0"/>
    <w:pPr>
      <w:widowControl/>
      <w:spacing w:before="100" w:after="100" w:line="360" w:lineRule="auto"/>
      <w:ind w:left="340" w:hanging="170"/>
      <w:jc w:val="left"/>
    </w:pPr>
    <w:rPr>
      <w:rFonts w:cs="宋体"/>
      <w:bCs/>
      <w:kern w:val="0"/>
      <w:sz w:val="24"/>
      <w:szCs w:val="20"/>
      <w:lang w:val="zh-CN"/>
    </w:rPr>
  </w:style>
  <w:style w:type="paragraph" w:customStyle="1" w:styleId="233">
    <w:name w:val="普通"/>
    <w:next w:val="1"/>
    <w:qFormat/>
    <w:uiPriority w:val="0"/>
    <w:pPr>
      <w:ind w:firstLine="2160"/>
    </w:pPr>
    <w:rPr>
      <w:rFonts w:ascii="Times New Roman" w:hAnsi="Times New Roman" w:eastAsia="宋体" w:cs="Times New Roman"/>
      <w:b/>
      <w:kern w:val="2"/>
      <w:sz w:val="21"/>
      <w:szCs w:val="21"/>
      <w:lang w:val="en-US" w:eastAsia="zh-CN" w:bidi="ar-SA"/>
    </w:rPr>
  </w:style>
  <w:style w:type="paragraph" w:customStyle="1" w:styleId="234">
    <w:name w:val="表格文字"/>
    <w:basedOn w:val="1"/>
    <w:qFormat/>
    <w:uiPriority w:val="0"/>
    <w:pPr>
      <w:adjustRightInd w:val="0"/>
      <w:spacing w:line="420" w:lineRule="atLeast"/>
      <w:jc w:val="left"/>
      <w:textAlignment w:val="baseline"/>
    </w:pPr>
    <w:rPr>
      <w:rFonts w:ascii="Times New Roman" w:hAnsi="Times New Roman" w:eastAsia="宋体" w:cs="Times New Roman"/>
      <w:kern w:val="0"/>
      <w:szCs w:val="20"/>
    </w:rPr>
  </w:style>
  <w:style w:type="paragraph" w:customStyle="1" w:styleId="235">
    <w:name w:val="标题2"/>
    <w:basedOn w:val="9"/>
    <w:next w:val="1"/>
    <w:qFormat/>
    <w:uiPriority w:val="0"/>
    <w:pPr>
      <w:snapToGrid w:val="0"/>
      <w:spacing w:before="120" w:after="120" w:line="240" w:lineRule="auto"/>
      <w:jc w:val="left"/>
    </w:pPr>
    <w:rPr>
      <w:rFonts w:eastAsia="黑体" w:cs="Times New Roman"/>
      <w:b w:val="0"/>
      <w:sz w:val="21"/>
      <w:szCs w:val="21"/>
      <w:lang w:val="zh-CN"/>
    </w:rPr>
  </w:style>
  <w:style w:type="paragraph" w:styleId="236">
    <w:name w:val="No Spacing"/>
    <w:qFormat/>
    <w:uiPriority w:val="1"/>
    <w:pPr>
      <w:widowControl w:val="0"/>
      <w:ind w:firstLine="641"/>
      <w:jc w:val="both"/>
    </w:pPr>
    <w:rPr>
      <w:rFonts w:ascii="Calibri" w:hAnsi="Calibri" w:eastAsia="宋体" w:cs="Times New Roman"/>
      <w:kern w:val="2"/>
      <w:sz w:val="21"/>
      <w:szCs w:val="22"/>
      <w:lang w:val="en-US" w:eastAsia="zh-CN" w:bidi="ar-SA"/>
    </w:rPr>
  </w:style>
  <w:style w:type="paragraph" w:customStyle="1" w:styleId="237">
    <w:name w:val="普通(网站) New New New New New New New New New New New New New New New New New New New New New"/>
    <w:basedOn w:val="1"/>
    <w:qFormat/>
    <w:uiPriority w:val="0"/>
    <w:pPr>
      <w:widowControl/>
      <w:topLinePunct/>
      <w:spacing w:before="100" w:beforeAutospacing="1" w:after="100" w:afterAutospacing="1"/>
      <w:jc w:val="left"/>
    </w:pPr>
    <w:rPr>
      <w:rFonts w:ascii="宋体" w:hAnsi="宋体" w:eastAsia="方正仿宋_GBK" w:cs="Times New Roman"/>
      <w:kern w:val="0"/>
      <w:sz w:val="24"/>
      <w:szCs w:val="20"/>
    </w:rPr>
  </w:style>
  <w:style w:type="paragraph" w:customStyle="1" w:styleId="238">
    <w:name w:val="文本块1"/>
    <w:basedOn w:val="1"/>
    <w:qFormat/>
    <w:uiPriority w:val="0"/>
    <w:pPr>
      <w:tabs>
        <w:tab w:val="left" w:pos="720"/>
        <w:tab w:val="left" w:pos="2552"/>
        <w:tab w:val="left" w:pos="3261"/>
      </w:tabs>
      <w:ind w:left="720" w:right="-52"/>
    </w:pPr>
    <w:rPr>
      <w:rFonts w:ascii="宋体" w:hAnsi="Times New Roman" w:eastAsia="宋体" w:cs="Times New Roman"/>
      <w:szCs w:val="20"/>
    </w:rPr>
  </w:style>
  <w:style w:type="paragraph" w:customStyle="1" w:styleId="239">
    <w:name w:val="TOC Heading1"/>
    <w:basedOn w:val="8"/>
    <w:next w:val="1"/>
    <w:qFormat/>
    <w:uiPriority w:val="0"/>
    <w:pPr>
      <w:widowControl/>
      <w:spacing w:before="480" w:line="276" w:lineRule="auto"/>
      <w:outlineLvl w:val="9"/>
    </w:pPr>
    <w:rPr>
      <w:rFonts w:ascii="Cambria" w:hAnsi="Cambria" w:eastAsia="宋体" w:cs="Times New Roman"/>
      <w:bCs/>
      <w:color w:val="365F91"/>
      <w:kern w:val="0"/>
      <w:sz w:val="28"/>
      <w:szCs w:val="28"/>
      <w:lang w:val="zh-CN"/>
    </w:rPr>
  </w:style>
  <w:style w:type="paragraph" w:customStyle="1" w:styleId="240">
    <w:name w:val="列出段落2"/>
    <w:basedOn w:val="1"/>
    <w:qFormat/>
    <w:uiPriority w:val="99"/>
    <w:pPr>
      <w:widowControl/>
      <w:spacing w:before="100" w:beforeAutospacing="1" w:after="100" w:afterAutospacing="1" w:line="360" w:lineRule="auto"/>
      <w:ind w:left="720"/>
      <w:jc w:val="left"/>
    </w:pPr>
    <w:rPr>
      <w:rFonts w:ascii="Book Antiqua" w:hAnsi="Book Antiqua" w:eastAsia="宋体" w:cs="Times New Roman"/>
      <w:kern w:val="0"/>
      <w:sz w:val="24"/>
      <w:szCs w:val="20"/>
    </w:rPr>
  </w:style>
  <w:style w:type="paragraph" w:customStyle="1" w:styleId="241">
    <w:name w:val="xl63"/>
    <w:basedOn w:val="1"/>
    <w:qFormat/>
    <w:uiPriority w:val="0"/>
    <w:pPr>
      <w:widowControl/>
      <w:pBdr>
        <w:top w:val="double" w:color="auto" w:sz="6" w:space="0"/>
        <w:bottom w:val="dotted" w:color="auto" w:sz="4" w:space="0"/>
        <w:right w:val="dotted" w:color="auto" w:sz="4" w:space="0"/>
      </w:pBdr>
      <w:spacing w:before="100" w:beforeAutospacing="1" w:after="100" w:afterAutospacing="1"/>
      <w:jc w:val="center"/>
    </w:pPr>
    <w:rPr>
      <w:rFonts w:ascii="宋体" w:hAnsi="宋体" w:eastAsia="宋体" w:cs="Times New Roman"/>
      <w:b/>
      <w:bCs/>
      <w:kern w:val="0"/>
      <w:sz w:val="20"/>
      <w:szCs w:val="20"/>
    </w:rPr>
  </w:style>
  <w:style w:type="paragraph" w:customStyle="1" w:styleId="242">
    <w:name w:val="xl50"/>
    <w:basedOn w:val="1"/>
    <w:qFormat/>
    <w:uiPriority w:val="0"/>
    <w:pPr>
      <w:widowControl/>
      <w:spacing w:before="100" w:beforeAutospacing="1" w:after="100" w:afterAutospacing="1"/>
      <w:jc w:val="center"/>
    </w:pPr>
    <w:rPr>
      <w:rFonts w:ascii="宋体" w:hAnsi="宋体" w:eastAsia="宋体" w:cs="Times New Roman"/>
      <w:kern w:val="0"/>
      <w:sz w:val="24"/>
    </w:rPr>
  </w:style>
  <w:style w:type="paragraph" w:customStyle="1" w:styleId="243">
    <w:name w:val="居中正文"/>
    <w:basedOn w:val="1"/>
    <w:qFormat/>
    <w:uiPriority w:val="0"/>
    <w:pPr>
      <w:autoSpaceDE w:val="0"/>
      <w:autoSpaceDN w:val="0"/>
      <w:adjustRightInd w:val="0"/>
      <w:spacing w:line="480" w:lineRule="exact"/>
      <w:jc w:val="center"/>
    </w:pPr>
    <w:rPr>
      <w:rFonts w:ascii="宋体" w:hAnsi="宋体" w:eastAsia="宋体" w:cs="黑体"/>
      <w:b/>
      <w:kern w:val="0"/>
      <w:sz w:val="28"/>
      <w:szCs w:val="28"/>
    </w:rPr>
  </w:style>
  <w:style w:type="paragraph" w:customStyle="1" w:styleId="244">
    <w:name w:val="p15"/>
    <w:basedOn w:val="1"/>
    <w:qFormat/>
    <w:uiPriority w:val="0"/>
    <w:pPr>
      <w:widowControl/>
      <w:spacing w:before="100" w:beforeAutospacing="1" w:after="100" w:afterAutospacing="1" w:line="360" w:lineRule="auto"/>
      <w:ind w:left="720"/>
      <w:jc w:val="left"/>
    </w:pPr>
    <w:rPr>
      <w:rFonts w:ascii="Book Antiqua" w:hAnsi="Book Antiqua" w:eastAsia="宋体" w:cs="Book Antiqua"/>
      <w:kern w:val="0"/>
      <w:sz w:val="24"/>
    </w:rPr>
  </w:style>
  <w:style w:type="character" w:customStyle="1" w:styleId="245">
    <w:name w:val="标题 Char1"/>
    <w:qFormat/>
    <w:locked/>
    <w:uiPriority w:val="99"/>
    <w:rPr>
      <w:rFonts w:ascii="Arial" w:hAnsi="Arial"/>
      <w:b/>
      <w:bCs/>
      <w:kern w:val="2"/>
      <w:sz w:val="32"/>
      <w:szCs w:val="32"/>
    </w:rPr>
  </w:style>
  <w:style w:type="character" w:customStyle="1" w:styleId="246">
    <w:name w:val="默认段落字体 Para Char Char Char Char Char1"/>
    <w:link w:val="136"/>
    <w:qFormat/>
    <w:locked/>
    <w:uiPriority w:val="0"/>
    <w:rPr>
      <w:rFonts w:ascii="Times New Roman" w:hAnsi="Times New Roman"/>
      <w:kern w:val="2"/>
      <w:sz w:val="21"/>
      <w:szCs w:val="24"/>
      <w:lang w:val="zh-CN" w:eastAsia="zh-CN"/>
    </w:rPr>
  </w:style>
  <w:style w:type="character" w:customStyle="1" w:styleId="247">
    <w:name w:val="表头 Char"/>
    <w:link w:val="248"/>
    <w:qFormat/>
    <w:locked/>
    <w:uiPriority w:val="0"/>
    <w:rPr>
      <w:rFonts w:ascii="黑体" w:hAnsi="黑体" w:eastAsia="黑体"/>
      <w:kern w:val="2"/>
      <w:sz w:val="21"/>
      <w:szCs w:val="21"/>
    </w:rPr>
  </w:style>
  <w:style w:type="paragraph" w:customStyle="1" w:styleId="248">
    <w:name w:val="表头"/>
    <w:basedOn w:val="1"/>
    <w:link w:val="247"/>
    <w:qFormat/>
    <w:uiPriority w:val="0"/>
    <w:pPr>
      <w:topLinePunct/>
      <w:spacing w:before="160" w:after="60"/>
      <w:jc w:val="center"/>
    </w:pPr>
    <w:rPr>
      <w:rFonts w:ascii="黑体" w:hAnsi="黑体" w:eastAsia="黑体" w:cs="Times New Roman"/>
      <w:szCs w:val="21"/>
    </w:rPr>
  </w:style>
  <w:style w:type="paragraph" w:customStyle="1" w:styleId="249">
    <w:name w:val="默认段落字体 Para Char Char Char Char Char"/>
    <w:basedOn w:val="1"/>
    <w:qFormat/>
    <w:uiPriority w:val="0"/>
    <w:rPr>
      <w:rFonts w:ascii="Times New Roman" w:hAnsi="Times New Roman" w:eastAsia="宋体" w:cs="Times New Roman"/>
      <w:szCs w:val="21"/>
    </w:rPr>
  </w:style>
  <w:style w:type="paragraph" w:customStyle="1" w:styleId="250">
    <w:name w:val="KD_BulList1"/>
    <w:basedOn w:val="1"/>
    <w:qFormat/>
    <w:uiPriority w:val="0"/>
    <w:pPr>
      <w:numPr>
        <w:ilvl w:val="0"/>
        <w:numId w:val="4"/>
      </w:numPr>
      <w:tabs>
        <w:tab w:val="left" w:pos="840"/>
      </w:tabs>
      <w:spacing w:line="360" w:lineRule="auto"/>
    </w:pPr>
    <w:rPr>
      <w:rFonts w:ascii="Calibri" w:hAnsi="Calibri" w:eastAsia="宋体" w:cs="Times New Roman"/>
    </w:rPr>
  </w:style>
  <w:style w:type="character" w:customStyle="1" w:styleId="251">
    <w:name w:val="Char Char61"/>
    <w:qFormat/>
    <w:uiPriority w:val="0"/>
    <w:rPr>
      <w:rFonts w:hint="eastAsia" w:ascii="宋体" w:hAnsi="宋体" w:eastAsia="宋体"/>
      <w:kern w:val="2"/>
      <w:sz w:val="18"/>
      <w:szCs w:val="18"/>
      <w:lang w:val="en-US" w:eastAsia="zh-CN" w:bidi="ar-SA"/>
    </w:rPr>
  </w:style>
  <w:style w:type="character" w:customStyle="1" w:styleId="252">
    <w:name w:val="尾注文本 Char"/>
    <w:basedOn w:val="52"/>
    <w:qFormat/>
    <w:uiPriority w:val="0"/>
    <w:rPr>
      <w:rFonts w:asciiTheme="minorHAnsi" w:hAnsiTheme="minorHAnsi" w:eastAsiaTheme="minorEastAsia" w:cstheme="minorBidi"/>
      <w:kern w:val="2"/>
      <w:sz w:val="21"/>
      <w:szCs w:val="24"/>
    </w:rPr>
  </w:style>
  <w:style w:type="character" w:customStyle="1" w:styleId="253">
    <w:name w:val="尾注文本 Char1"/>
    <w:link w:val="34"/>
    <w:qFormat/>
    <w:locked/>
    <w:uiPriority w:val="0"/>
    <w:rPr>
      <w:rFonts w:ascii="Times New Roman" w:hAnsi="Times New Roman"/>
      <w:kern w:val="2"/>
      <w:sz w:val="21"/>
      <w:szCs w:val="24"/>
      <w:lang w:val="zh-CN" w:eastAsia="zh-CN"/>
    </w:rPr>
  </w:style>
  <w:style w:type="paragraph" w:customStyle="1" w:styleId="254">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6"/>
      <w:szCs w:val="16"/>
    </w:rPr>
  </w:style>
  <w:style w:type="paragraph" w:customStyle="1" w:styleId="255">
    <w:name w:val="font12"/>
    <w:basedOn w:val="1"/>
    <w:qFormat/>
    <w:uiPriority w:val="0"/>
    <w:pPr>
      <w:widowControl/>
      <w:spacing w:before="100" w:beforeAutospacing="1" w:after="100" w:afterAutospacing="1"/>
      <w:jc w:val="left"/>
    </w:pPr>
    <w:rPr>
      <w:rFonts w:ascii="Times New Roman" w:hAnsi="Times New Roman" w:eastAsia="宋体" w:cs="Times New Roman"/>
      <w:color w:val="000000"/>
      <w:kern w:val="0"/>
      <w:sz w:val="18"/>
      <w:szCs w:val="18"/>
    </w:rPr>
  </w:style>
  <w:style w:type="paragraph" w:customStyle="1" w:styleId="256">
    <w:name w:val="普通(网站)2"/>
    <w:basedOn w:val="1"/>
    <w:qFormat/>
    <w:uiPriority w:val="0"/>
    <w:pPr>
      <w:widowControl/>
      <w:spacing w:before="100" w:beforeAutospacing="1" w:after="100" w:afterAutospacing="1"/>
      <w:jc w:val="left"/>
    </w:pPr>
    <w:rPr>
      <w:rFonts w:ascii="宋体" w:hAnsi="宋体" w:eastAsia="宋体" w:cs="宋体"/>
      <w:kern w:val="0"/>
      <w:sz w:val="24"/>
    </w:rPr>
  </w:style>
  <w:style w:type="character" w:customStyle="1" w:styleId="257">
    <w:name w:val="z Char Char"/>
    <w:link w:val="258"/>
    <w:qFormat/>
    <w:locked/>
    <w:uiPriority w:val="0"/>
    <w:rPr>
      <w:rFonts w:ascii="EU-F1" w:eastAsia="EU-F1"/>
      <w:bCs/>
      <w:kern w:val="2"/>
      <w:sz w:val="21"/>
      <w:szCs w:val="24"/>
    </w:rPr>
  </w:style>
  <w:style w:type="paragraph" w:customStyle="1" w:styleId="258">
    <w:name w:val="z"/>
    <w:basedOn w:val="1"/>
    <w:link w:val="257"/>
    <w:qFormat/>
    <w:uiPriority w:val="0"/>
    <w:pPr>
      <w:overflowPunct w:val="0"/>
      <w:topLinePunct/>
      <w:spacing w:line="312" w:lineRule="exact"/>
    </w:pPr>
    <w:rPr>
      <w:rFonts w:ascii="EU-F1" w:hAnsi="Calibri" w:eastAsia="EU-F1" w:cs="Times New Roman"/>
      <w:bCs/>
    </w:rPr>
  </w:style>
  <w:style w:type="paragraph" w:customStyle="1" w:styleId="259">
    <w:name w:val="四级无标题条"/>
    <w:basedOn w:val="1"/>
    <w:qFormat/>
    <w:uiPriority w:val="0"/>
    <w:pPr>
      <w:tabs>
        <w:tab w:val="left" w:pos="982"/>
      </w:tabs>
      <w:ind w:left="982" w:hanging="900"/>
    </w:pPr>
    <w:rPr>
      <w:rFonts w:ascii="Times New Roman" w:hAnsi="Times New Roman" w:eastAsia="黑体" w:cs="Times New Roman"/>
      <w:b/>
    </w:rPr>
  </w:style>
  <w:style w:type="paragraph" w:customStyle="1" w:styleId="260">
    <w:name w:val="索引 11"/>
    <w:basedOn w:val="1"/>
    <w:next w:val="1"/>
    <w:qFormat/>
    <w:uiPriority w:val="0"/>
    <w:rPr>
      <w:rFonts w:ascii="Times New Roman" w:hAnsi="Times New Roman" w:eastAsia="宋体" w:cs="Times New Roman"/>
    </w:rPr>
  </w:style>
  <w:style w:type="paragraph" w:customStyle="1" w:styleId="261">
    <w:name w:val="索引标题1"/>
    <w:basedOn w:val="1"/>
    <w:next w:val="260"/>
    <w:qFormat/>
    <w:uiPriority w:val="0"/>
    <w:pPr>
      <w:adjustRightInd w:val="0"/>
      <w:spacing w:line="490" w:lineRule="exact"/>
      <w:ind w:firstLine="556"/>
    </w:pPr>
    <w:rPr>
      <w:rFonts w:ascii="Times New Roman" w:hAnsi="Times New Roman" w:eastAsia="仿宋_GB2312" w:cs="Times New Roman"/>
      <w:kern w:val="0"/>
      <w:sz w:val="28"/>
      <w:szCs w:val="20"/>
    </w:rPr>
  </w:style>
  <w:style w:type="character" w:customStyle="1" w:styleId="262">
    <w:name w:val="样式 标题 2 + 五号 Char Char"/>
    <w:link w:val="263"/>
    <w:qFormat/>
    <w:locked/>
    <w:uiPriority w:val="0"/>
    <w:rPr>
      <w:rFonts w:ascii="黑体" w:hAnsi="黑体" w:eastAsia="黑体"/>
      <w:bCs/>
      <w:kern w:val="2"/>
      <w:sz w:val="18"/>
      <w:szCs w:val="21"/>
    </w:rPr>
  </w:style>
  <w:style w:type="paragraph" w:customStyle="1" w:styleId="263">
    <w:name w:val="样式 标题 2 + 五号"/>
    <w:basedOn w:val="9"/>
    <w:link w:val="262"/>
    <w:qFormat/>
    <w:uiPriority w:val="0"/>
    <w:pPr>
      <w:tabs>
        <w:tab w:val="left" w:pos="1440"/>
      </w:tabs>
      <w:autoSpaceDE w:val="0"/>
      <w:autoSpaceDN w:val="0"/>
      <w:adjustRightInd w:val="0"/>
      <w:spacing w:line="240" w:lineRule="auto"/>
      <w:ind w:firstLine="420"/>
      <w:jc w:val="both"/>
    </w:pPr>
    <w:rPr>
      <w:rFonts w:ascii="黑体" w:hAnsi="黑体" w:eastAsia="黑体" w:cs="Times New Roman"/>
      <w:b w:val="0"/>
      <w:bCs/>
      <w:sz w:val="18"/>
      <w:szCs w:val="21"/>
    </w:rPr>
  </w:style>
  <w:style w:type="paragraph" w:customStyle="1" w:styleId="264">
    <w:name w:val="数字编号列项（二级）"/>
    <w:qFormat/>
    <w:uiPriority w:val="0"/>
    <w:pPr>
      <w:tabs>
        <w:tab w:val="left" w:pos="900"/>
      </w:tabs>
      <w:ind w:left="400" w:leftChars="400" w:hanging="200" w:hangingChars="200"/>
      <w:jc w:val="both"/>
    </w:pPr>
    <w:rPr>
      <w:rFonts w:ascii="宋体" w:hAnsi="Times New Roman" w:eastAsia="宋体" w:cs="Times New Roman"/>
      <w:sz w:val="21"/>
      <w:lang w:val="en-US" w:eastAsia="zh-CN" w:bidi="ar-SA"/>
    </w:rPr>
  </w:style>
  <w:style w:type="character" w:customStyle="1" w:styleId="265">
    <w:name w:val="zhu Char Char"/>
    <w:link w:val="266"/>
    <w:qFormat/>
    <w:locked/>
    <w:uiPriority w:val="0"/>
    <w:rPr>
      <w:color w:val="000000"/>
      <w:kern w:val="21"/>
      <w:sz w:val="18"/>
      <w:szCs w:val="18"/>
    </w:rPr>
  </w:style>
  <w:style w:type="paragraph" w:customStyle="1" w:styleId="266">
    <w:name w:val="zhu"/>
    <w:basedOn w:val="1"/>
    <w:link w:val="265"/>
    <w:qFormat/>
    <w:uiPriority w:val="0"/>
    <w:pPr>
      <w:topLinePunct/>
      <w:spacing w:line="260" w:lineRule="exact"/>
      <w:ind w:left="520" w:leftChars="170" w:hanging="350" w:hangingChars="350"/>
    </w:pPr>
    <w:rPr>
      <w:rFonts w:ascii="Calibri" w:hAnsi="Calibri" w:eastAsia="宋体" w:cs="Times New Roman"/>
      <w:color w:val="000000"/>
      <w:kern w:val="21"/>
      <w:sz w:val="18"/>
      <w:szCs w:val="18"/>
    </w:rPr>
  </w:style>
  <w:style w:type="paragraph" w:customStyle="1" w:styleId="267">
    <w:name w:val="Bg"/>
    <w:basedOn w:val="1"/>
    <w:qFormat/>
    <w:uiPriority w:val="0"/>
    <w:pPr>
      <w:topLinePunct/>
      <w:snapToGrid w:val="0"/>
      <w:spacing w:before="60" w:after="60"/>
      <w:contextualSpacing/>
      <w:jc w:val="center"/>
    </w:pPr>
    <w:rPr>
      <w:rFonts w:ascii="Times New Roman" w:hAnsi="Times New Roman" w:eastAsia="宋体" w:cs="Times New Roman"/>
      <w:sz w:val="18"/>
      <w:szCs w:val="18"/>
    </w:rPr>
  </w:style>
  <w:style w:type="paragraph" w:customStyle="1" w:styleId="268">
    <w:name w:val="国标1级"/>
    <w:basedOn w:val="8"/>
    <w:qFormat/>
    <w:uiPriority w:val="0"/>
    <w:pPr>
      <w:snapToGrid w:val="0"/>
      <w:spacing w:beforeLines="50" w:afterLines="50" w:line="312" w:lineRule="exact"/>
      <w:jc w:val="both"/>
    </w:pPr>
    <w:rPr>
      <w:rFonts w:ascii="黑体" w:hAnsi="Times New Roman" w:eastAsia="黑体" w:cs="Times New Roman"/>
      <w:b w:val="0"/>
      <w:kern w:val="0"/>
      <w:sz w:val="21"/>
      <w:szCs w:val="21"/>
      <w:lang w:val="zh-CN"/>
    </w:rPr>
  </w:style>
  <w:style w:type="character" w:customStyle="1" w:styleId="269">
    <w:name w:val="图说 Char Char"/>
    <w:link w:val="270"/>
    <w:qFormat/>
    <w:locked/>
    <w:uiPriority w:val="0"/>
    <w:rPr>
      <w:kern w:val="2"/>
      <w:sz w:val="18"/>
    </w:rPr>
  </w:style>
  <w:style w:type="paragraph" w:customStyle="1" w:styleId="270">
    <w:name w:val="图说"/>
    <w:basedOn w:val="1"/>
    <w:link w:val="269"/>
    <w:qFormat/>
    <w:uiPriority w:val="0"/>
    <w:pPr>
      <w:topLinePunct/>
      <w:spacing w:before="40" w:after="160"/>
      <w:jc w:val="center"/>
    </w:pPr>
    <w:rPr>
      <w:rFonts w:ascii="Calibri" w:hAnsi="Calibri" w:eastAsia="宋体" w:cs="Times New Roman"/>
      <w:sz w:val="18"/>
      <w:szCs w:val="20"/>
    </w:rPr>
  </w:style>
  <w:style w:type="paragraph" w:customStyle="1" w:styleId="271">
    <w:name w:val="_Style 14"/>
    <w:basedOn w:val="1"/>
    <w:qFormat/>
    <w:uiPriority w:val="0"/>
    <w:pPr>
      <w:ind w:firstLine="420"/>
    </w:pPr>
    <w:rPr>
      <w:rFonts w:ascii="Times New Roman" w:hAnsi="Times New Roman" w:eastAsia="宋体" w:cs="Times New Roman"/>
      <w:szCs w:val="20"/>
    </w:rPr>
  </w:style>
  <w:style w:type="character" w:customStyle="1" w:styleId="272">
    <w:name w:val="zt Char Char"/>
    <w:link w:val="273"/>
    <w:qFormat/>
    <w:locked/>
    <w:uiPriority w:val="0"/>
    <w:rPr>
      <w:rFonts w:ascii="EU-F1" w:eastAsia="EU-F1"/>
      <w:bCs/>
      <w:kern w:val="2"/>
      <w:sz w:val="21"/>
      <w:szCs w:val="21"/>
    </w:rPr>
  </w:style>
  <w:style w:type="paragraph" w:customStyle="1" w:styleId="273">
    <w:name w:val="zt"/>
    <w:basedOn w:val="1"/>
    <w:link w:val="272"/>
    <w:qFormat/>
    <w:uiPriority w:val="0"/>
    <w:pPr>
      <w:overflowPunct w:val="0"/>
      <w:topLinePunct/>
      <w:snapToGrid w:val="0"/>
      <w:spacing w:line="312" w:lineRule="exact"/>
    </w:pPr>
    <w:rPr>
      <w:rFonts w:ascii="EU-F1" w:hAnsi="Calibri" w:eastAsia="EU-F1" w:cs="Times New Roman"/>
      <w:bCs/>
      <w:szCs w:val="21"/>
    </w:rPr>
  </w:style>
  <w:style w:type="paragraph" w:customStyle="1" w:styleId="274">
    <w:name w:val="bg"/>
    <w:basedOn w:val="1"/>
    <w:qFormat/>
    <w:uiPriority w:val="0"/>
    <w:pPr>
      <w:snapToGrid w:val="0"/>
      <w:spacing w:before="60" w:after="60"/>
      <w:jc w:val="center"/>
    </w:pPr>
    <w:rPr>
      <w:rFonts w:ascii="Times New Roman" w:hAnsi="Times New Roman" w:eastAsia="宋体" w:cs="Times New Roman"/>
      <w:sz w:val="18"/>
      <w:szCs w:val="18"/>
    </w:rPr>
  </w:style>
  <w:style w:type="paragraph" w:customStyle="1" w:styleId="275">
    <w:name w:val="Revision1"/>
    <w:qFormat/>
    <w:uiPriority w:val="0"/>
    <w:rPr>
      <w:rFonts w:ascii="Times New Roman" w:hAnsi="Times New Roman" w:eastAsia="宋体" w:cs="Times New Roman"/>
      <w:kern w:val="2"/>
      <w:sz w:val="21"/>
      <w:lang w:val="en-US" w:eastAsia="zh-CN" w:bidi="ar-SA"/>
    </w:rPr>
  </w:style>
  <w:style w:type="paragraph" w:customStyle="1" w:styleId="276">
    <w:name w:val="Char Char1 Char Char Char Char Char Char Char Char Char Char Char Char Char Char Char"/>
    <w:basedOn w:val="1"/>
    <w:qFormat/>
    <w:uiPriority w:val="0"/>
    <w:pPr>
      <w:widowControl/>
      <w:spacing w:after="160" w:line="240" w:lineRule="exact"/>
      <w:jc w:val="left"/>
    </w:pPr>
    <w:rPr>
      <w:rFonts w:ascii="Verdana" w:hAnsi="Verdana" w:eastAsia="仿宋_GB2312" w:cs="Times New Roman"/>
      <w:kern w:val="0"/>
      <w:sz w:val="30"/>
      <w:szCs w:val="30"/>
      <w:lang w:eastAsia="en-US"/>
    </w:rPr>
  </w:style>
  <w:style w:type="paragraph" w:customStyle="1" w:styleId="277">
    <w:name w:val="列表接续 21"/>
    <w:basedOn w:val="1"/>
    <w:qFormat/>
    <w:uiPriority w:val="0"/>
    <w:pPr>
      <w:spacing w:after="120"/>
      <w:ind w:left="840"/>
    </w:pPr>
    <w:rPr>
      <w:rFonts w:ascii="Times New Roman" w:hAnsi="Times New Roman" w:eastAsia="宋体" w:cs="Times New Roman"/>
    </w:rPr>
  </w:style>
  <w:style w:type="paragraph" w:customStyle="1" w:styleId="278">
    <w:name w:val="纯文本2"/>
    <w:basedOn w:val="1"/>
    <w:qFormat/>
    <w:uiPriority w:val="0"/>
    <w:rPr>
      <w:rFonts w:ascii="宋体" w:hAnsi="Courier New" w:eastAsia="宋体" w:cs="Courier New"/>
      <w:szCs w:val="21"/>
    </w:rPr>
  </w:style>
  <w:style w:type="paragraph" w:customStyle="1" w:styleId="279">
    <w:name w:val="标准书眉一"/>
    <w:qFormat/>
    <w:uiPriority w:val="0"/>
    <w:pPr>
      <w:jc w:val="both"/>
    </w:pPr>
    <w:rPr>
      <w:rFonts w:ascii="Times New Roman" w:hAnsi="Times New Roman" w:eastAsia="宋体" w:cs="Times New Roman"/>
      <w:lang w:val="en-US" w:eastAsia="zh-CN" w:bidi="ar-SA"/>
    </w:rPr>
  </w:style>
  <w:style w:type="paragraph" w:customStyle="1" w:styleId="280">
    <w:name w:val="国标5级"/>
    <w:basedOn w:val="1"/>
    <w:qFormat/>
    <w:uiPriority w:val="0"/>
    <w:pPr>
      <w:spacing w:line="312" w:lineRule="exact"/>
    </w:pPr>
    <w:rPr>
      <w:rFonts w:ascii="宋体" w:hAnsi="宋体" w:eastAsia="宋体" w:cs="Times New Roman"/>
      <w:color w:val="000000"/>
      <w:szCs w:val="20"/>
    </w:rPr>
  </w:style>
  <w:style w:type="paragraph" w:customStyle="1" w:styleId="281">
    <w:name w:val="Char Char Char Char Char2 Char2"/>
    <w:basedOn w:val="1"/>
    <w:qFormat/>
    <w:uiPriority w:val="0"/>
    <w:rPr>
      <w:rFonts w:ascii="Times New Roman" w:hAnsi="Times New Roman" w:eastAsia="宋体" w:cs="Times New Roman"/>
      <w:szCs w:val="20"/>
    </w:rPr>
  </w:style>
  <w:style w:type="character" w:customStyle="1" w:styleId="282">
    <w:name w:val="syxm Char Char"/>
    <w:link w:val="283"/>
    <w:qFormat/>
    <w:locked/>
    <w:uiPriority w:val="0"/>
    <w:rPr>
      <w:rFonts w:ascii="黑体" w:hAnsi="黑体" w:eastAsia="黑体"/>
      <w:b/>
      <w:bCs/>
      <w:kern w:val="44"/>
      <w:sz w:val="32"/>
      <w:szCs w:val="32"/>
    </w:rPr>
  </w:style>
  <w:style w:type="paragraph" w:customStyle="1" w:styleId="283">
    <w:name w:val="syxm"/>
    <w:basedOn w:val="8"/>
    <w:link w:val="282"/>
    <w:qFormat/>
    <w:uiPriority w:val="0"/>
    <w:pPr>
      <w:topLinePunct/>
      <w:spacing w:before="312" w:after="312" w:line="240" w:lineRule="auto"/>
      <w:contextualSpacing/>
      <w:jc w:val="center"/>
    </w:pPr>
    <w:rPr>
      <w:rFonts w:ascii="黑体" w:hAnsi="黑体" w:eastAsia="黑体" w:cs="Times New Roman"/>
      <w:bCs/>
      <w:szCs w:val="32"/>
    </w:rPr>
  </w:style>
  <w:style w:type="paragraph" w:customStyle="1" w:styleId="284">
    <w:name w:val="标题 3 + 小四 段前: 0 磅 段后: 0 磅 行距: 1.5 倍行距"/>
    <w:basedOn w:val="10"/>
    <w:next w:val="10"/>
    <w:qFormat/>
    <w:uiPriority w:val="0"/>
    <w:pPr>
      <w:tabs>
        <w:tab w:val="left" w:pos="1440"/>
      </w:tabs>
      <w:spacing w:line="360" w:lineRule="auto"/>
    </w:pPr>
    <w:rPr>
      <w:rFonts w:ascii="Times New Roman" w:hAnsi="Times New Roman" w:eastAsia="宋体" w:cs="Times New Roman"/>
      <w:bCs/>
      <w:sz w:val="24"/>
      <w:szCs w:val="32"/>
      <w:lang w:val="zh-CN"/>
    </w:rPr>
  </w:style>
  <w:style w:type="paragraph" w:customStyle="1" w:styleId="28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86">
    <w:name w:val="列表 41"/>
    <w:basedOn w:val="1"/>
    <w:qFormat/>
    <w:uiPriority w:val="0"/>
    <w:pPr>
      <w:ind w:left="1680" w:hanging="420"/>
    </w:pPr>
    <w:rPr>
      <w:rFonts w:ascii="Times New Roman" w:hAnsi="Times New Roman" w:eastAsia="宋体" w:cs="Times New Roman"/>
    </w:rPr>
  </w:style>
  <w:style w:type="paragraph" w:customStyle="1" w:styleId="287">
    <w:name w:val="ml"/>
    <w:basedOn w:val="1"/>
    <w:qFormat/>
    <w:uiPriority w:val="0"/>
    <w:pPr>
      <w:spacing w:line="312" w:lineRule="exact"/>
    </w:pPr>
    <w:rPr>
      <w:rFonts w:ascii="Times New Roman" w:hAnsi="Times New Roman" w:eastAsia="宋体" w:cs="Times New Roman"/>
      <w:b/>
      <w:sz w:val="32"/>
      <w:szCs w:val="20"/>
    </w:rPr>
  </w:style>
  <w:style w:type="paragraph" w:customStyle="1" w:styleId="288">
    <w:name w:val="Z"/>
    <w:basedOn w:val="1"/>
    <w:qFormat/>
    <w:uiPriority w:val="0"/>
    <w:pPr>
      <w:topLinePunct/>
      <w:ind w:right="210" w:rightChars="100" w:firstLine="360" w:firstLineChars="200"/>
    </w:pPr>
    <w:rPr>
      <w:rFonts w:ascii="Times New Roman" w:hAnsi="宋体" w:eastAsia="宋体" w:cs="Times New Roman"/>
      <w:color w:val="000000"/>
      <w:sz w:val="18"/>
      <w:szCs w:val="18"/>
    </w:rPr>
  </w:style>
  <w:style w:type="character" w:customStyle="1" w:styleId="289">
    <w:name w:val="wang正文 Char Char"/>
    <w:link w:val="290"/>
    <w:qFormat/>
    <w:locked/>
    <w:uiPriority w:val="0"/>
    <w:rPr>
      <w:sz w:val="21"/>
    </w:rPr>
  </w:style>
  <w:style w:type="paragraph" w:customStyle="1" w:styleId="290">
    <w:name w:val="wang正文"/>
    <w:basedOn w:val="1"/>
    <w:link w:val="289"/>
    <w:qFormat/>
    <w:uiPriority w:val="0"/>
    <w:pPr>
      <w:tabs>
        <w:tab w:val="left" w:pos="6840"/>
      </w:tabs>
      <w:topLinePunct/>
      <w:ind w:firstLine="420"/>
    </w:pPr>
    <w:rPr>
      <w:rFonts w:ascii="Calibri" w:hAnsi="Calibri" w:eastAsia="宋体" w:cs="Times New Roman"/>
      <w:kern w:val="0"/>
      <w:szCs w:val="20"/>
    </w:rPr>
  </w:style>
  <w:style w:type="paragraph" w:customStyle="1" w:styleId="291">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6"/>
      <w:szCs w:val="16"/>
    </w:rPr>
  </w:style>
  <w:style w:type="character" w:customStyle="1" w:styleId="292">
    <w:name w:val="段 Char Char"/>
    <w:link w:val="76"/>
    <w:qFormat/>
    <w:locked/>
    <w:uiPriority w:val="0"/>
    <w:rPr>
      <w:rFonts w:ascii="宋体" w:hAnsi="Times New Roman"/>
      <w:sz w:val="21"/>
      <w:szCs w:val="22"/>
    </w:rPr>
  </w:style>
  <w:style w:type="paragraph" w:customStyle="1" w:styleId="293">
    <w:name w:val="xl96"/>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color w:val="000000"/>
      <w:kern w:val="0"/>
      <w:sz w:val="18"/>
      <w:szCs w:val="18"/>
    </w:rPr>
  </w:style>
  <w:style w:type="paragraph" w:customStyle="1" w:styleId="294">
    <w:name w:val="B."/>
    <w:basedOn w:val="1"/>
    <w:qFormat/>
    <w:uiPriority w:val="0"/>
    <w:pPr>
      <w:topLinePunct/>
      <w:jc w:val="center"/>
    </w:pPr>
    <w:rPr>
      <w:rFonts w:ascii="黑体" w:hAnsi="黑体" w:eastAsia="黑体" w:cs="Times New Roman"/>
      <w:color w:val="000000"/>
    </w:rPr>
  </w:style>
  <w:style w:type="paragraph" w:customStyle="1" w:styleId="295">
    <w:name w:val="xl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20"/>
      <w:szCs w:val="20"/>
    </w:rPr>
  </w:style>
  <w:style w:type="paragraph" w:customStyle="1" w:styleId="296">
    <w:name w:val="封面标准名称"/>
    <w:qFormat/>
    <w:uiPriority w:val="0"/>
    <w:pPr>
      <w:widowControl w:val="0"/>
      <w:spacing w:line="680" w:lineRule="exact"/>
      <w:jc w:val="center"/>
    </w:pPr>
    <w:rPr>
      <w:rFonts w:ascii="黑体" w:hAnsi="Times New Roman" w:eastAsia="黑体" w:cs="Times New Roman"/>
      <w:sz w:val="52"/>
      <w:lang w:val="en-US" w:eastAsia="zh-CN" w:bidi="ar-SA"/>
    </w:rPr>
  </w:style>
  <w:style w:type="paragraph" w:customStyle="1" w:styleId="297">
    <w:name w:val="1z"/>
    <w:basedOn w:val="8"/>
    <w:qFormat/>
    <w:uiPriority w:val="0"/>
    <w:pPr>
      <w:keepNext w:val="0"/>
      <w:keepLines w:val="0"/>
      <w:overflowPunct w:val="0"/>
      <w:topLinePunct/>
      <w:spacing w:line="240" w:lineRule="auto"/>
      <w:jc w:val="both"/>
    </w:pPr>
    <w:rPr>
      <w:rFonts w:ascii="Times New Roman" w:hAnsi="Times New Roman" w:eastAsia="宋体" w:cs="Times New Roman"/>
      <w:b w:val="0"/>
      <w:kern w:val="2"/>
      <w:sz w:val="21"/>
      <w:szCs w:val="21"/>
      <w:lang w:val="zh-CN"/>
    </w:rPr>
  </w:style>
  <w:style w:type="paragraph" w:customStyle="1" w:styleId="298">
    <w:name w:val="CM8"/>
    <w:basedOn w:val="110"/>
    <w:next w:val="110"/>
    <w:qFormat/>
    <w:uiPriority w:val="0"/>
    <w:rPr>
      <w:rFonts w:ascii="Sim Sun" w:eastAsia="Sim Sun" w:cs="Times New Roman"/>
      <w:color w:val="auto"/>
    </w:rPr>
  </w:style>
  <w:style w:type="paragraph" w:customStyle="1" w:styleId="299">
    <w:name w:val="xl29"/>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eastAsia="宋体" w:cs="Times New Roman"/>
      <w:kern w:val="0"/>
      <w:sz w:val="16"/>
      <w:szCs w:val="16"/>
    </w:rPr>
  </w:style>
  <w:style w:type="paragraph" w:customStyle="1" w:styleId="300">
    <w:name w:val="国网标准1级"/>
    <w:basedOn w:val="8"/>
    <w:qFormat/>
    <w:uiPriority w:val="0"/>
    <w:pPr>
      <w:snapToGrid w:val="0"/>
      <w:spacing w:beforeLines="50" w:afterLines="50" w:line="312" w:lineRule="exact"/>
      <w:jc w:val="both"/>
    </w:pPr>
    <w:rPr>
      <w:rFonts w:ascii="黑体" w:hAnsi="Times New Roman" w:eastAsia="黑体" w:cs="Times New Roman"/>
      <w:kern w:val="0"/>
      <w:sz w:val="21"/>
      <w:szCs w:val="21"/>
      <w:lang w:val="zh-CN"/>
    </w:rPr>
  </w:style>
  <w:style w:type="paragraph" w:customStyle="1" w:styleId="301">
    <w:name w:val="目次、索引正文"/>
    <w:qFormat/>
    <w:uiPriority w:val="0"/>
    <w:pPr>
      <w:spacing w:line="320" w:lineRule="exact"/>
      <w:jc w:val="both"/>
    </w:pPr>
    <w:rPr>
      <w:rFonts w:ascii="宋体" w:hAnsi="Times New Roman" w:eastAsia="宋体" w:cs="Times New Roman"/>
      <w:sz w:val="21"/>
      <w:lang w:val="en-US" w:eastAsia="zh-CN" w:bidi="ar-SA"/>
    </w:rPr>
  </w:style>
  <w:style w:type="character" w:customStyle="1" w:styleId="302">
    <w:name w:val="标题 3 + 四 段前: 0 磅 段后: 0 磅 行距: 1.5 倍行距 Char Char"/>
    <w:link w:val="303"/>
    <w:qFormat/>
    <w:locked/>
    <w:uiPriority w:val="0"/>
    <w:rPr>
      <w:b/>
      <w:bCs/>
      <w:kern w:val="2"/>
      <w:sz w:val="28"/>
      <w:szCs w:val="28"/>
    </w:rPr>
  </w:style>
  <w:style w:type="paragraph" w:customStyle="1" w:styleId="303">
    <w:name w:val="标题 3 + 四 段前: 0 磅 段后: 0 磅 行距: 1.5 倍行距"/>
    <w:basedOn w:val="10"/>
    <w:next w:val="10"/>
    <w:link w:val="302"/>
    <w:qFormat/>
    <w:uiPriority w:val="0"/>
    <w:pPr>
      <w:tabs>
        <w:tab w:val="left" w:pos="1440"/>
      </w:tabs>
      <w:topLinePunct/>
      <w:spacing w:line="360" w:lineRule="auto"/>
    </w:pPr>
    <w:rPr>
      <w:rFonts w:ascii="Calibri" w:hAnsi="Calibri" w:eastAsia="宋体" w:cs="Times New Roman"/>
      <w:bCs/>
      <w:sz w:val="28"/>
      <w:szCs w:val="28"/>
    </w:rPr>
  </w:style>
  <w:style w:type="paragraph" w:customStyle="1" w:styleId="304">
    <w:name w:val="国网标准5级"/>
    <w:basedOn w:val="1"/>
    <w:qFormat/>
    <w:uiPriority w:val="0"/>
    <w:pPr>
      <w:adjustRightInd w:val="0"/>
      <w:snapToGrid w:val="0"/>
      <w:spacing w:beforeLines="50" w:line="360" w:lineRule="auto"/>
    </w:pPr>
    <w:rPr>
      <w:rFonts w:ascii="黑体" w:hAnsi="Times New Roman" w:eastAsia="黑体" w:cs="Times New Roman"/>
      <w:szCs w:val="21"/>
    </w:rPr>
  </w:style>
  <w:style w:type="paragraph" w:customStyle="1" w:styleId="305">
    <w:name w:val="xl94"/>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宋体" w:cs="宋体"/>
      <w:color w:val="000000"/>
      <w:kern w:val="0"/>
      <w:sz w:val="18"/>
      <w:szCs w:val="18"/>
    </w:rPr>
  </w:style>
  <w:style w:type="character" w:customStyle="1" w:styleId="306">
    <w:name w:val="附录一 Char Char"/>
    <w:link w:val="307"/>
    <w:qFormat/>
    <w:locked/>
    <w:uiPriority w:val="0"/>
    <w:rPr>
      <w:rFonts w:ascii="EU-F1" w:eastAsia="黑体"/>
      <w:kern w:val="2"/>
      <w:sz w:val="21"/>
      <w:szCs w:val="21"/>
    </w:rPr>
  </w:style>
  <w:style w:type="paragraph" w:customStyle="1" w:styleId="307">
    <w:name w:val="附录一"/>
    <w:basedOn w:val="278"/>
    <w:link w:val="306"/>
    <w:qFormat/>
    <w:uiPriority w:val="0"/>
    <w:pPr>
      <w:spacing w:line="480" w:lineRule="auto"/>
    </w:pPr>
    <w:rPr>
      <w:rFonts w:ascii="EU-F1" w:hAnsi="Calibri" w:eastAsia="黑体" w:cs="Times New Roman"/>
    </w:rPr>
  </w:style>
  <w:style w:type="paragraph" w:customStyle="1" w:styleId="308">
    <w:name w:val="font13"/>
    <w:basedOn w:val="1"/>
    <w:qFormat/>
    <w:uiPriority w:val="0"/>
    <w:pPr>
      <w:widowControl/>
      <w:spacing w:before="100" w:beforeAutospacing="1" w:after="100" w:afterAutospacing="1"/>
      <w:jc w:val="left"/>
    </w:pPr>
    <w:rPr>
      <w:rFonts w:ascii="宋体" w:hAnsi="宋体" w:eastAsia="宋体" w:cs="宋体"/>
      <w:color w:val="000000"/>
      <w:kern w:val="0"/>
      <w:szCs w:val="21"/>
      <w:u w:val="single"/>
    </w:rPr>
  </w:style>
  <w:style w:type="paragraph" w:customStyle="1" w:styleId="309">
    <w:name w:val="列项——"/>
    <w:qFormat/>
    <w:uiPriority w:val="0"/>
    <w:pPr>
      <w:widowControl w:val="0"/>
      <w:tabs>
        <w:tab w:val="left" w:pos="360"/>
        <w:tab w:val="left" w:pos="854"/>
      </w:tabs>
      <w:ind w:left="200" w:leftChars="200" w:hanging="200" w:hangingChars="200"/>
      <w:jc w:val="both"/>
    </w:pPr>
    <w:rPr>
      <w:rFonts w:ascii="宋体" w:hAnsi="Times New Roman" w:eastAsia="宋体" w:cs="Times New Roman"/>
      <w:sz w:val="21"/>
      <w:lang w:val="en-US" w:eastAsia="zh-CN" w:bidi="ar-SA"/>
    </w:rPr>
  </w:style>
  <w:style w:type="paragraph" w:customStyle="1" w:styleId="310">
    <w:name w:val="xl53"/>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eastAsia="宋体" w:cs="Times New Roman"/>
      <w:kern w:val="0"/>
      <w:sz w:val="16"/>
      <w:szCs w:val="16"/>
    </w:rPr>
  </w:style>
  <w:style w:type="paragraph" w:customStyle="1" w:styleId="311">
    <w:name w:val="D1"/>
    <w:basedOn w:val="307"/>
    <w:qFormat/>
    <w:uiPriority w:val="0"/>
  </w:style>
  <w:style w:type="paragraph" w:customStyle="1" w:styleId="312">
    <w:name w:val="Char1 Char Char"/>
    <w:basedOn w:val="1"/>
    <w:qFormat/>
    <w:uiPriority w:val="0"/>
    <w:rPr>
      <w:rFonts w:ascii="Times New Roman" w:hAnsi="Times New Roman" w:eastAsia="宋体" w:cs="Times New Roman"/>
      <w:szCs w:val="20"/>
    </w:rPr>
  </w:style>
  <w:style w:type="paragraph" w:customStyle="1" w:styleId="313">
    <w:name w:val="font14"/>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314">
    <w:name w:val="工程建设章标题"/>
    <w:next w:val="76"/>
    <w:qFormat/>
    <w:uiPriority w:val="0"/>
    <w:pPr>
      <w:tabs>
        <w:tab w:val="left" w:pos="780"/>
      </w:tabs>
      <w:spacing w:before="640" w:after="560" w:line="480" w:lineRule="exact"/>
      <w:ind w:left="780" w:hanging="360"/>
      <w:jc w:val="center"/>
      <w:outlineLvl w:val="1"/>
    </w:pPr>
    <w:rPr>
      <w:rFonts w:ascii="黑体" w:hAnsi="Times New Roman" w:eastAsia="黑体" w:cs="Times New Roman"/>
      <w:b/>
      <w:sz w:val="28"/>
      <w:lang w:val="en-US" w:eastAsia="zh-CN" w:bidi="ar-SA"/>
    </w:rPr>
  </w:style>
  <w:style w:type="paragraph" w:customStyle="1" w:styleId="315">
    <w:name w:val="列表编号 31"/>
    <w:basedOn w:val="1"/>
    <w:qFormat/>
    <w:uiPriority w:val="0"/>
    <w:pPr>
      <w:numPr>
        <w:ilvl w:val="0"/>
        <w:numId w:val="5"/>
      </w:numPr>
      <w:tabs>
        <w:tab w:val="left" w:pos="1200"/>
      </w:tabs>
    </w:pPr>
    <w:rPr>
      <w:rFonts w:ascii="Times New Roman" w:hAnsi="Times New Roman" w:eastAsia="宋体" w:cs="Times New Roman"/>
    </w:rPr>
  </w:style>
  <w:style w:type="character" w:customStyle="1" w:styleId="316">
    <w:name w:val="国网标准正文 Char Char"/>
    <w:link w:val="317"/>
    <w:qFormat/>
    <w:locked/>
    <w:uiPriority w:val="0"/>
    <w:rPr>
      <w:rFonts w:ascii="宋体" w:hAnsi="宋体"/>
      <w:kern w:val="2"/>
      <w:sz w:val="21"/>
      <w:szCs w:val="28"/>
    </w:rPr>
  </w:style>
  <w:style w:type="paragraph" w:customStyle="1" w:styleId="317">
    <w:name w:val="国网标准正文"/>
    <w:basedOn w:val="1"/>
    <w:link w:val="316"/>
    <w:qFormat/>
    <w:uiPriority w:val="0"/>
    <w:pPr>
      <w:tabs>
        <w:tab w:val="left" w:pos="2700"/>
      </w:tabs>
      <w:adjustRightInd w:val="0"/>
      <w:snapToGrid w:val="0"/>
      <w:spacing w:line="312" w:lineRule="exact"/>
      <w:ind w:firstLine="420" w:firstLineChars="200"/>
    </w:pPr>
    <w:rPr>
      <w:rFonts w:ascii="宋体" w:hAnsi="宋体" w:eastAsia="宋体" w:cs="Times New Roman"/>
      <w:szCs w:val="28"/>
    </w:rPr>
  </w:style>
  <w:style w:type="paragraph" w:customStyle="1" w:styleId="318">
    <w:name w:val="D2a"/>
    <w:basedOn w:val="9"/>
    <w:qFormat/>
    <w:uiPriority w:val="0"/>
    <w:pPr>
      <w:tabs>
        <w:tab w:val="left" w:pos="1440"/>
      </w:tabs>
      <w:topLinePunct/>
      <w:spacing w:before="120" w:after="260" w:line="312" w:lineRule="exact"/>
      <w:jc w:val="both"/>
    </w:pPr>
    <w:rPr>
      <w:rFonts w:ascii="黑体" w:hAnsi="宋体" w:eastAsia="黑体" w:cs="Times New Roman"/>
      <w:b w:val="0"/>
      <w:bCs/>
      <w:color w:val="000000"/>
      <w:sz w:val="21"/>
      <w:szCs w:val="32"/>
      <w:lang w:val="zh-CN"/>
    </w:rPr>
  </w:style>
  <w:style w:type="paragraph" w:customStyle="1" w:styleId="319">
    <w:name w:val="列表编号 22"/>
    <w:basedOn w:val="1"/>
    <w:qFormat/>
    <w:uiPriority w:val="0"/>
    <w:pPr>
      <w:numPr>
        <w:ilvl w:val="0"/>
        <w:numId w:val="6"/>
      </w:numPr>
      <w:tabs>
        <w:tab w:val="left" w:pos="780"/>
      </w:tabs>
    </w:pPr>
    <w:rPr>
      <w:rFonts w:ascii="Times New Roman" w:hAnsi="Times New Roman" w:eastAsia="宋体" w:cs="Times New Roman"/>
    </w:rPr>
  </w:style>
  <w:style w:type="paragraph" w:customStyle="1" w:styleId="320">
    <w:name w:val="n"/>
    <w:basedOn w:val="1"/>
    <w:qFormat/>
    <w:uiPriority w:val="0"/>
    <w:pPr>
      <w:topLinePunct/>
      <w:jc w:val="center"/>
    </w:pPr>
    <w:rPr>
      <w:rFonts w:ascii="黑体" w:hAnsi="Times New Roman" w:eastAsia="黑体" w:cs="Times New Roman"/>
      <w:color w:val="000000"/>
      <w:szCs w:val="20"/>
    </w:rPr>
  </w:style>
  <w:style w:type="paragraph" w:customStyle="1" w:styleId="321">
    <w:name w:val="三级标题"/>
    <w:basedOn w:val="10"/>
    <w:qFormat/>
    <w:uiPriority w:val="0"/>
    <w:pPr>
      <w:tabs>
        <w:tab w:val="left" w:pos="1440"/>
      </w:tabs>
      <w:adjustRightInd w:val="0"/>
      <w:spacing w:beforeLines="50" w:afterLines="50" w:line="240" w:lineRule="auto"/>
      <w:ind w:firstLine="200" w:firstLineChars="200"/>
      <w:jc w:val="left"/>
    </w:pPr>
    <w:rPr>
      <w:rFonts w:ascii="Times New Roman" w:hAnsi="Times New Roman" w:eastAsia="宋体" w:cs="Times New Roman"/>
      <w:kern w:val="0"/>
      <w:sz w:val="24"/>
      <w:szCs w:val="20"/>
      <w:lang w:val="zh-CN"/>
    </w:rPr>
  </w:style>
  <w:style w:type="paragraph" w:customStyle="1" w:styleId="322">
    <w:name w:val="默认段落字体 Para Char"/>
    <w:basedOn w:val="1"/>
    <w:qFormat/>
    <w:uiPriority w:val="0"/>
    <w:rPr>
      <w:rFonts w:ascii="Tahoma" w:hAnsi="Tahoma" w:eastAsia="宋体" w:cs="Times New Roman"/>
      <w:sz w:val="24"/>
      <w:szCs w:val="20"/>
    </w:rPr>
  </w:style>
  <w:style w:type="paragraph" w:customStyle="1" w:styleId="323">
    <w:name w:val="发布日期"/>
    <w:qFormat/>
    <w:uiPriority w:val="0"/>
    <w:rPr>
      <w:rFonts w:ascii="Times New Roman" w:hAnsi="Times New Roman" w:eastAsia="黑体" w:cs="Times New Roman"/>
      <w:sz w:val="28"/>
      <w:lang w:val="en-US" w:eastAsia="zh-CN" w:bidi="ar-SA"/>
    </w:rPr>
  </w:style>
  <w:style w:type="character" w:customStyle="1" w:styleId="324">
    <w:name w:val="jl 正文 Char Char Char Char"/>
    <w:link w:val="325"/>
    <w:qFormat/>
    <w:locked/>
    <w:uiPriority w:val="0"/>
    <w:rPr>
      <w:rFonts w:ascii="宋体" w:hAnsi="宋体"/>
      <w:kern w:val="2"/>
      <w:sz w:val="24"/>
      <w:szCs w:val="24"/>
    </w:rPr>
  </w:style>
  <w:style w:type="paragraph" w:customStyle="1" w:styleId="325">
    <w:name w:val="jl 正文 Char Char"/>
    <w:basedOn w:val="1"/>
    <w:link w:val="324"/>
    <w:qFormat/>
    <w:uiPriority w:val="0"/>
    <w:pPr>
      <w:autoSpaceDE w:val="0"/>
      <w:autoSpaceDN w:val="0"/>
      <w:adjustRightInd w:val="0"/>
      <w:ind w:firstLine="200" w:firstLineChars="200"/>
      <w:jc w:val="left"/>
    </w:pPr>
    <w:rPr>
      <w:rFonts w:ascii="宋体" w:hAnsi="宋体" w:eastAsia="宋体" w:cs="Times New Roman"/>
      <w:sz w:val="24"/>
    </w:rPr>
  </w:style>
  <w:style w:type="paragraph" w:customStyle="1" w:styleId="326">
    <w:name w:val="二级标题"/>
    <w:basedOn w:val="9"/>
    <w:qFormat/>
    <w:uiPriority w:val="0"/>
    <w:pPr>
      <w:tabs>
        <w:tab w:val="left" w:pos="6840"/>
      </w:tabs>
      <w:autoSpaceDE w:val="0"/>
      <w:autoSpaceDN w:val="0"/>
      <w:adjustRightInd w:val="0"/>
      <w:spacing w:beforeLines="100" w:afterLines="50" w:line="240" w:lineRule="auto"/>
      <w:ind w:firstLine="200" w:firstLineChars="200"/>
      <w:jc w:val="both"/>
    </w:pPr>
    <w:rPr>
      <w:rFonts w:eastAsia="黑体" w:cs="Times New Roman"/>
      <w:bCs/>
      <w:kern w:val="0"/>
      <w:sz w:val="24"/>
      <w:lang w:val="zh-CN"/>
    </w:rPr>
  </w:style>
  <w:style w:type="character" w:customStyle="1" w:styleId="327">
    <w:name w:val="EU Char Char"/>
    <w:link w:val="328"/>
    <w:qFormat/>
    <w:locked/>
    <w:uiPriority w:val="0"/>
    <w:rPr>
      <w:b/>
      <w:bCs/>
      <w:snapToGrid w:val="0"/>
      <w:kern w:val="2"/>
      <w:sz w:val="21"/>
      <w:szCs w:val="24"/>
    </w:rPr>
  </w:style>
  <w:style w:type="paragraph" w:customStyle="1" w:styleId="328">
    <w:name w:val="EU"/>
    <w:basedOn w:val="1"/>
    <w:link w:val="327"/>
    <w:qFormat/>
    <w:uiPriority w:val="0"/>
    <w:pPr>
      <w:topLinePunct/>
      <w:snapToGrid w:val="0"/>
      <w:spacing w:line="312" w:lineRule="exact"/>
      <w:ind w:firstLine="420"/>
    </w:pPr>
    <w:rPr>
      <w:rFonts w:ascii="Calibri" w:hAnsi="Calibri" w:eastAsia="宋体" w:cs="Times New Roman"/>
      <w:b/>
      <w:bCs/>
      <w:snapToGrid w:val="0"/>
    </w:rPr>
  </w:style>
  <w:style w:type="paragraph" w:customStyle="1" w:styleId="329">
    <w:name w:val="发布部门"/>
    <w:next w:val="76"/>
    <w:qFormat/>
    <w:uiPriority w:val="0"/>
    <w:pPr>
      <w:jc w:val="center"/>
    </w:pPr>
    <w:rPr>
      <w:rFonts w:ascii="宋体" w:hAnsi="Times New Roman" w:eastAsia="宋体" w:cs="Times New Roman"/>
      <w:b/>
      <w:spacing w:val="20"/>
      <w:w w:val="135"/>
      <w:sz w:val="36"/>
      <w:lang w:val="en-US" w:eastAsia="zh-CN" w:bidi="ar-SA"/>
    </w:rPr>
  </w:style>
  <w:style w:type="paragraph" w:customStyle="1" w:styleId="330">
    <w:name w:val="xl55"/>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eastAsia="宋体" w:cs="Times New Roman"/>
      <w:kern w:val="0"/>
      <w:sz w:val="16"/>
      <w:szCs w:val="16"/>
    </w:rPr>
  </w:style>
  <w:style w:type="paragraph" w:customStyle="1" w:styleId="331">
    <w:name w:val="text"/>
    <w:basedOn w:val="1"/>
    <w:qFormat/>
    <w:uiPriority w:val="0"/>
    <w:pPr>
      <w:adjustRightInd w:val="0"/>
      <w:spacing w:before="120"/>
    </w:pPr>
    <w:rPr>
      <w:rFonts w:ascii="Times New Roman" w:hAnsi="Times New Roman" w:eastAsia="宋体" w:cs="Times New Roman"/>
      <w:kern w:val="0"/>
      <w:sz w:val="26"/>
      <w:szCs w:val="20"/>
    </w:rPr>
  </w:style>
  <w:style w:type="character" w:customStyle="1" w:styleId="332">
    <w:name w:val="Bgg Char Char"/>
    <w:link w:val="333"/>
    <w:qFormat/>
    <w:locked/>
    <w:uiPriority w:val="0"/>
    <w:rPr>
      <w:rFonts w:ascii="宋体" w:hAnsi="宋体"/>
      <w:color w:val="000000"/>
      <w:kern w:val="21"/>
      <w:sz w:val="18"/>
      <w:szCs w:val="18"/>
    </w:rPr>
  </w:style>
  <w:style w:type="paragraph" w:customStyle="1" w:styleId="333">
    <w:name w:val="Bgg"/>
    <w:basedOn w:val="1"/>
    <w:link w:val="332"/>
    <w:qFormat/>
    <w:uiPriority w:val="0"/>
    <w:pPr>
      <w:topLinePunct/>
      <w:snapToGrid w:val="0"/>
      <w:jc w:val="center"/>
    </w:pPr>
    <w:rPr>
      <w:rFonts w:ascii="宋体" w:hAnsi="宋体" w:eastAsia="宋体" w:cs="Times New Roman"/>
      <w:color w:val="000000"/>
      <w:kern w:val="21"/>
      <w:sz w:val="18"/>
      <w:szCs w:val="18"/>
    </w:rPr>
  </w:style>
  <w:style w:type="paragraph" w:customStyle="1" w:styleId="334">
    <w:name w:val="附录表标题"/>
    <w:next w:val="76"/>
    <w:qFormat/>
    <w:uiPriority w:val="0"/>
    <w:pPr>
      <w:tabs>
        <w:tab w:val="left" w:pos="210"/>
        <w:tab w:val="left" w:pos="2040"/>
      </w:tabs>
      <w:ind w:left="2040" w:hanging="360"/>
    </w:pPr>
    <w:rPr>
      <w:rFonts w:ascii="Times New Roman" w:hAnsi="Times New Roman" w:eastAsia="宋体" w:cs="Times New Roman"/>
      <w:kern w:val="21"/>
    </w:rPr>
  </w:style>
  <w:style w:type="paragraph" w:customStyle="1" w:styleId="335">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Times New Roman"/>
      <w:color w:val="000000"/>
      <w:kern w:val="0"/>
      <w:sz w:val="20"/>
      <w:szCs w:val="20"/>
    </w:rPr>
  </w:style>
  <w:style w:type="paragraph" w:customStyle="1" w:styleId="336">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337">
    <w:name w:val="Char Char Char Char Char Char Char Char Char Char Char Char Char"/>
    <w:basedOn w:val="1"/>
    <w:qFormat/>
    <w:uiPriority w:val="0"/>
    <w:rPr>
      <w:rFonts w:ascii="Tahoma" w:hAnsi="Tahoma" w:eastAsia="宋体" w:cs="Times New Roman"/>
      <w:sz w:val="24"/>
      <w:szCs w:val="20"/>
    </w:rPr>
  </w:style>
  <w:style w:type="paragraph" w:customStyle="1" w:styleId="338">
    <w:name w:val="列表接续1"/>
    <w:basedOn w:val="1"/>
    <w:qFormat/>
    <w:uiPriority w:val="0"/>
    <w:pPr>
      <w:spacing w:after="120"/>
      <w:ind w:left="420"/>
    </w:pPr>
    <w:rPr>
      <w:rFonts w:ascii="Times New Roman" w:hAnsi="Times New Roman" w:eastAsia="宋体" w:cs="Times New Roman"/>
    </w:rPr>
  </w:style>
  <w:style w:type="paragraph" w:customStyle="1" w:styleId="339">
    <w:name w:val="示例"/>
    <w:next w:val="76"/>
    <w:qFormat/>
    <w:uiPriority w:val="0"/>
    <w:pPr>
      <w:tabs>
        <w:tab w:val="left" w:pos="1620"/>
      </w:tabs>
      <w:ind w:left="1620" w:firstLine="200" w:firstLineChars="200"/>
      <w:jc w:val="both"/>
    </w:pPr>
    <w:rPr>
      <w:rFonts w:ascii="宋体" w:hAnsi="Times New Roman" w:eastAsia="宋体" w:cs="Times New Roman"/>
      <w:sz w:val="18"/>
      <w:lang w:val="en-US" w:eastAsia="zh-CN" w:bidi="ar-SA"/>
    </w:rPr>
  </w:style>
  <w:style w:type="paragraph" w:customStyle="1" w:styleId="340">
    <w:name w:val="xl3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6"/>
      <w:szCs w:val="16"/>
    </w:rPr>
  </w:style>
  <w:style w:type="paragraph" w:customStyle="1" w:styleId="341">
    <w:name w:val="CM12"/>
    <w:basedOn w:val="110"/>
    <w:next w:val="110"/>
    <w:qFormat/>
    <w:uiPriority w:val="0"/>
    <w:pPr>
      <w:spacing w:after="248"/>
    </w:pPr>
    <w:rPr>
      <w:rFonts w:ascii="Sim Sun" w:eastAsia="Sim Sun" w:cs="Times New Roman"/>
      <w:color w:val="auto"/>
    </w:rPr>
  </w:style>
  <w:style w:type="character" w:customStyle="1" w:styleId="342">
    <w:name w:val="信息标题 Char"/>
    <w:link w:val="343"/>
    <w:qFormat/>
    <w:locked/>
    <w:uiPriority w:val="0"/>
    <w:rPr>
      <w:rFonts w:ascii="Arial" w:hAnsi="Arial" w:cs="Arial"/>
      <w:kern w:val="2"/>
      <w:sz w:val="24"/>
      <w:szCs w:val="24"/>
      <w:shd w:val="pct20" w:color="auto" w:fill="auto"/>
    </w:rPr>
  </w:style>
  <w:style w:type="paragraph" w:customStyle="1" w:styleId="343">
    <w:name w:val="信息标题1"/>
    <w:basedOn w:val="1"/>
    <w:link w:val="342"/>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eastAsia="宋体" w:cs="Arial"/>
      <w:sz w:val="24"/>
    </w:rPr>
  </w:style>
  <w:style w:type="paragraph" w:customStyle="1" w:styleId="344">
    <w:name w:val="国标1级new"/>
    <w:basedOn w:val="268"/>
    <w:qFormat/>
    <w:uiPriority w:val="0"/>
  </w:style>
  <w:style w:type="paragraph" w:customStyle="1" w:styleId="345">
    <w:name w:val="font0"/>
    <w:basedOn w:val="1"/>
    <w:qFormat/>
    <w:uiPriority w:val="0"/>
    <w:pPr>
      <w:widowControl/>
      <w:spacing w:before="100" w:beforeAutospacing="1" w:after="100" w:afterAutospacing="1"/>
      <w:jc w:val="left"/>
    </w:pPr>
    <w:rPr>
      <w:rFonts w:ascii="宋体" w:hAnsi="Times New Roman" w:eastAsia="宋体" w:cs="Times New Roman"/>
      <w:kern w:val="0"/>
      <w:sz w:val="24"/>
    </w:rPr>
  </w:style>
  <w:style w:type="character" w:customStyle="1" w:styleId="346">
    <w:name w:val="表头 Char Char"/>
    <w:qFormat/>
    <w:locked/>
    <w:uiPriority w:val="0"/>
    <w:rPr>
      <w:rFonts w:ascii="黑体" w:hAnsi="黑体" w:eastAsia="黑体"/>
      <w:kern w:val="2"/>
      <w:sz w:val="21"/>
      <w:szCs w:val="21"/>
    </w:rPr>
  </w:style>
  <w:style w:type="character" w:customStyle="1" w:styleId="347">
    <w:name w:val="D3 Char Char"/>
    <w:link w:val="348"/>
    <w:qFormat/>
    <w:locked/>
    <w:uiPriority w:val="0"/>
    <w:rPr>
      <w:kern w:val="2"/>
      <w:sz w:val="21"/>
      <w:szCs w:val="21"/>
    </w:rPr>
  </w:style>
  <w:style w:type="paragraph" w:customStyle="1" w:styleId="348">
    <w:name w:val="D3"/>
    <w:basedOn w:val="136"/>
    <w:link w:val="347"/>
    <w:qFormat/>
    <w:uiPriority w:val="0"/>
    <w:pPr>
      <w:topLinePunct/>
      <w:spacing w:line="312" w:lineRule="exact"/>
    </w:pPr>
    <w:rPr>
      <w:rFonts w:ascii="Calibri" w:hAnsi="Calibri"/>
      <w:szCs w:val="21"/>
      <w:lang w:val="en-US"/>
    </w:rPr>
  </w:style>
  <w:style w:type="character" w:customStyle="1" w:styleId="349">
    <w:name w:val="EUF Char Char"/>
    <w:link w:val="350"/>
    <w:qFormat/>
    <w:locked/>
    <w:uiPriority w:val="0"/>
    <w:rPr>
      <w:rFonts w:ascii="EU-F1" w:eastAsia="EU-F1"/>
      <w:kern w:val="2"/>
      <w:sz w:val="21"/>
      <w:szCs w:val="21"/>
    </w:rPr>
  </w:style>
  <w:style w:type="paragraph" w:customStyle="1" w:styleId="350">
    <w:name w:val="EUF"/>
    <w:basedOn w:val="136"/>
    <w:link w:val="349"/>
    <w:qFormat/>
    <w:uiPriority w:val="0"/>
    <w:pPr>
      <w:topLinePunct/>
      <w:spacing w:line="312" w:lineRule="exact"/>
    </w:pPr>
    <w:rPr>
      <w:rFonts w:ascii="EU-F1" w:hAnsi="Calibri" w:eastAsia="EU-F1"/>
      <w:szCs w:val="21"/>
      <w:lang w:val="en-US"/>
    </w:rPr>
  </w:style>
  <w:style w:type="paragraph" w:customStyle="1" w:styleId="351">
    <w:name w:val="xl139"/>
    <w:basedOn w:val="1"/>
    <w:qFormat/>
    <w:uiPriority w:val="0"/>
    <w:pPr>
      <w:widowControl/>
      <w:pBdr>
        <w:left w:val="single" w:color="auto" w:sz="8" w:space="0"/>
      </w:pBdr>
      <w:spacing w:before="100" w:beforeAutospacing="1" w:after="100" w:afterAutospacing="1"/>
      <w:jc w:val="center"/>
    </w:pPr>
    <w:rPr>
      <w:rFonts w:ascii="Arial" w:hAnsi="Arial" w:eastAsia="宋体" w:cs="Arial"/>
      <w:b/>
      <w:bCs/>
      <w:kern w:val="0"/>
      <w:sz w:val="24"/>
      <w:szCs w:val="20"/>
    </w:rPr>
  </w:style>
  <w:style w:type="character" w:customStyle="1" w:styleId="352">
    <w:name w:val="１１ Char Char"/>
    <w:link w:val="353"/>
    <w:qFormat/>
    <w:locked/>
    <w:uiPriority w:val="0"/>
    <w:rPr>
      <w:kern w:val="2"/>
      <w:sz w:val="21"/>
      <w:szCs w:val="21"/>
    </w:rPr>
  </w:style>
  <w:style w:type="paragraph" w:customStyle="1" w:styleId="353">
    <w:name w:val="１１"/>
    <w:basedOn w:val="1"/>
    <w:link w:val="352"/>
    <w:qFormat/>
    <w:uiPriority w:val="0"/>
    <w:pPr>
      <w:tabs>
        <w:tab w:val="left" w:pos="1418"/>
      </w:tabs>
      <w:spacing w:line="312" w:lineRule="exact"/>
      <w:ind w:left="840" w:leftChars="200" w:hanging="420" w:hangingChars="200"/>
    </w:pPr>
    <w:rPr>
      <w:rFonts w:ascii="Calibri" w:hAnsi="Calibri" w:eastAsia="宋体" w:cs="Times New Roman"/>
      <w:szCs w:val="21"/>
    </w:rPr>
  </w:style>
  <w:style w:type="paragraph" w:customStyle="1" w:styleId="354">
    <w:name w:val="名称"/>
    <w:basedOn w:val="1"/>
    <w:next w:val="76"/>
    <w:qFormat/>
    <w:uiPriority w:val="0"/>
    <w:pPr>
      <w:widowControl/>
      <w:shd w:val="clear" w:color="auto" w:fill="FFFFFF"/>
      <w:spacing w:before="640" w:after="560" w:line="460" w:lineRule="exact"/>
      <w:jc w:val="center"/>
    </w:pPr>
    <w:rPr>
      <w:rFonts w:ascii="黑体" w:hAnsi="Times New Roman" w:eastAsia="黑体" w:cs="Times New Roman"/>
      <w:b/>
      <w:kern w:val="0"/>
      <w:sz w:val="32"/>
      <w:szCs w:val="20"/>
    </w:rPr>
  </w:style>
  <w:style w:type="paragraph" w:customStyle="1" w:styleId="355">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20"/>
      <w:szCs w:val="20"/>
    </w:rPr>
  </w:style>
  <w:style w:type="paragraph" w:customStyle="1" w:styleId="356">
    <w:name w:val="jl 正文"/>
    <w:basedOn w:val="1"/>
    <w:qFormat/>
    <w:uiPriority w:val="0"/>
    <w:pPr>
      <w:autoSpaceDE w:val="0"/>
      <w:autoSpaceDN w:val="0"/>
      <w:adjustRightInd w:val="0"/>
      <w:ind w:firstLine="200" w:firstLineChars="200"/>
      <w:jc w:val="left"/>
    </w:pPr>
    <w:rPr>
      <w:rFonts w:ascii="宋体" w:hAnsi="Times New Roman" w:eastAsia="宋体" w:cs="Times New Roman"/>
      <w:kern w:val="0"/>
      <w:sz w:val="24"/>
    </w:rPr>
  </w:style>
  <w:style w:type="paragraph" w:customStyle="1" w:styleId="357">
    <w:name w:val="前言、引言标题"/>
    <w:next w:val="1"/>
    <w:qFormat/>
    <w:uiPriority w:val="0"/>
    <w:pPr>
      <w:shd w:val="clear" w:color="auto" w:fill="FFFFFF"/>
      <w:spacing w:before="640" w:after="560"/>
      <w:jc w:val="center"/>
      <w:outlineLvl w:val="0"/>
    </w:pPr>
    <w:rPr>
      <w:rFonts w:ascii="黑体" w:hAnsi="Times New Roman" w:eastAsia="黑体" w:cs="Times New Roman"/>
      <w:b/>
      <w:sz w:val="32"/>
      <w:lang w:val="en-US" w:eastAsia="zh-CN" w:bidi="ar-SA"/>
    </w:rPr>
  </w:style>
  <w:style w:type="paragraph" w:customStyle="1" w:styleId="358">
    <w:name w:val="xl49"/>
    <w:basedOn w:val="1"/>
    <w:qFormat/>
    <w:uiPriority w:val="0"/>
    <w:pPr>
      <w:widowControl/>
      <w:pBdr>
        <w:left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6"/>
      <w:szCs w:val="16"/>
    </w:rPr>
  </w:style>
  <w:style w:type="paragraph" w:customStyle="1" w:styleId="359">
    <w:name w:val="样式 样式 标题 2 + 段前: 0.5 行 段后: 0.5 行 + 首行缩进:  2 字符 段前: 0.5 行 段后: 0..."/>
    <w:basedOn w:val="1"/>
    <w:qFormat/>
    <w:uiPriority w:val="0"/>
    <w:pPr>
      <w:keepNext/>
      <w:keepLines/>
      <w:adjustRightInd w:val="0"/>
      <w:spacing w:beforeLines="50" w:afterLines="50"/>
      <w:jc w:val="left"/>
      <w:outlineLvl w:val="1"/>
    </w:pPr>
    <w:rPr>
      <w:rFonts w:ascii="Times New Roman" w:hAnsi="Times New Roman" w:eastAsia="黑体" w:cs="Times New Roman"/>
      <w:kern w:val="0"/>
      <w:szCs w:val="20"/>
    </w:rPr>
  </w:style>
  <w:style w:type="paragraph" w:customStyle="1" w:styleId="360">
    <w:name w:val="三级无标题条"/>
    <w:basedOn w:val="1"/>
    <w:qFormat/>
    <w:uiPriority w:val="0"/>
    <w:pPr>
      <w:tabs>
        <w:tab w:val="left" w:pos="992"/>
      </w:tabs>
      <w:ind w:left="992" w:hanging="992"/>
    </w:pPr>
    <w:rPr>
      <w:rFonts w:ascii="Times New Roman" w:hAnsi="Times New Roman" w:eastAsia="宋体" w:cs="Times New Roman"/>
      <w:b/>
    </w:rPr>
  </w:style>
  <w:style w:type="paragraph" w:customStyle="1" w:styleId="361">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黑体" w:hAnsi="宋体" w:eastAsia="黑体" w:cs="宋体"/>
      <w:b/>
      <w:bCs/>
      <w:kern w:val="0"/>
      <w:szCs w:val="21"/>
    </w:rPr>
  </w:style>
  <w:style w:type="paragraph" w:customStyle="1" w:styleId="362">
    <w:name w:val="CM6"/>
    <w:basedOn w:val="110"/>
    <w:next w:val="110"/>
    <w:qFormat/>
    <w:uiPriority w:val="0"/>
    <w:pPr>
      <w:spacing w:line="323" w:lineRule="atLeast"/>
    </w:pPr>
    <w:rPr>
      <w:rFonts w:ascii="Sim Sun" w:eastAsia="Sim Sun" w:cs="Times New Roman"/>
      <w:color w:val="auto"/>
    </w:rPr>
  </w:style>
  <w:style w:type="paragraph" w:customStyle="1" w:styleId="363">
    <w:name w:val="CM41"/>
    <w:basedOn w:val="1"/>
    <w:next w:val="1"/>
    <w:qFormat/>
    <w:uiPriority w:val="0"/>
    <w:pPr>
      <w:autoSpaceDE w:val="0"/>
      <w:autoSpaceDN w:val="0"/>
      <w:adjustRightInd w:val="0"/>
      <w:spacing w:after="343"/>
      <w:jc w:val="left"/>
    </w:pPr>
    <w:rPr>
      <w:rFonts w:ascii="Sim Sun" w:hAnsi="Times New Roman" w:eastAsia="Sim Sun" w:cs="Sim Sun"/>
      <w:kern w:val="0"/>
      <w:sz w:val="24"/>
    </w:rPr>
  </w:style>
  <w:style w:type="paragraph" w:customStyle="1" w:styleId="364">
    <w:name w:val="２ｚ"/>
    <w:basedOn w:val="8"/>
    <w:qFormat/>
    <w:uiPriority w:val="0"/>
    <w:pPr>
      <w:topLinePunct/>
      <w:spacing w:line="312" w:lineRule="exact"/>
      <w:jc w:val="both"/>
    </w:pPr>
    <w:rPr>
      <w:rFonts w:ascii="Times New Roman" w:hAnsi="Times New Roman" w:eastAsia="宋体" w:cs="Times New Roman"/>
      <w:b w:val="0"/>
      <w:sz w:val="22"/>
      <w:szCs w:val="22"/>
      <w:lang w:val="zh-CN"/>
    </w:rPr>
  </w:style>
  <w:style w:type="paragraph" w:customStyle="1" w:styleId="365">
    <w:name w:val="Char Char Char1 Char Char Char Char Char Char"/>
    <w:basedOn w:val="1"/>
    <w:qFormat/>
    <w:uiPriority w:val="0"/>
    <w:pPr>
      <w:keepNext/>
      <w:widowControl/>
      <w:tabs>
        <w:tab w:val="left" w:pos="425"/>
      </w:tabs>
      <w:autoSpaceDE w:val="0"/>
      <w:autoSpaceDN w:val="0"/>
      <w:adjustRightInd w:val="0"/>
      <w:spacing w:before="80" w:after="80" w:line="360" w:lineRule="atLeast"/>
      <w:ind w:hanging="425"/>
    </w:pPr>
    <w:rPr>
      <w:rFonts w:ascii="Arial" w:hAnsi="Arial" w:eastAsia="宋体" w:cs="Times New Roman"/>
      <w:sz w:val="20"/>
      <w:szCs w:val="20"/>
    </w:rPr>
  </w:style>
  <w:style w:type="paragraph" w:customStyle="1" w:styleId="366">
    <w:name w:val="收信人地址1"/>
    <w:basedOn w:val="1"/>
    <w:qFormat/>
    <w:uiPriority w:val="0"/>
    <w:pPr>
      <w:snapToGrid w:val="0"/>
      <w:ind w:left="2880"/>
    </w:pPr>
    <w:rPr>
      <w:rFonts w:ascii="Arial" w:hAnsi="Arial" w:eastAsia="宋体" w:cs="Arial"/>
      <w:sz w:val="24"/>
    </w:rPr>
  </w:style>
  <w:style w:type="paragraph" w:customStyle="1" w:styleId="367">
    <w:name w:val="xl52"/>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pPr>
    <w:rPr>
      <w:rFonts w:ascii="Times New Roman" w:hAnsi="Times New Roman" w:eastAsia="宋体" w:cs="Times New Roman"/>
      <w:kern w:val="0"/>
      <w:sz w:val="16"/>
      <w:szCs w:val="16"/>
    </w:rPr>
  </w:style>
  <w:style w:type="character" w:customStyle="1" w:styleId="368">
    <w:name w:val="D5 Char Char"/>
    <w:link w:val="369"/>
    <w:qFormat/>
    <w:locked/>
    <w:uiPriority w:val="0"/>
    <w:rPr>
      <w:kern w:val="2"/>
      <w:sz w:val="21"/>
      <w:szCs w:val="24"/>
    </w:rPr>
  </w:style>
  <w:style w:type="paragraph" w:customStyle="1" w:styleId="369">
    <w:name w:val="D5"/>
    <w:basedOn w:val="1"/>
    <w:link w:val="368"/>
    <w:qFormat/>
    <w:uiPriority w:val="0"/>
    <w:pPr>
      <w:tabs>
        <w:tab w:val="left" w:pos="924"/>
      </w:tabs>
      <w:topLinePunct/>
      <w:spacing w:line="312" w:lineRule="exact"/>
      <w:ind w:left="908" w:hanging="488"/>
    </w:pPr>
    <w:rPr>
      <w:rFonts w:ascii="Calibri" w:hAnsi="Calibri" w:eastAsia="宋体" w:cs="Times New Roman"/>
    </w:rPr>
  </w:style>
  <w:style w:type="character" w:customStyle="1" w:styleId="370">
    <w:name w:val="HTML 预设格式 Char"/>
    <w:link w:val="371"/>
    <w:qFormat/>
    <w:locked/>
    <w:uiPriority w:val="0"/>
    <w:rPr>
      <w:rFonts w:ascii="Courier New" w:hAnsi="Courier New" w:cs="Courier New"/>
      <w:kern w:val="2"/>
    </w:rPr>
  </w:style>
  <w:style w:type="paragraph" w:customStyle="1" w:styleId="371">
    <w:name w:val="HTML 预设格式1"/>
    <w:basedOn w:val="1"/>
    <w:link w:val="370"/>
    <w:qFormat/>
    <w:uiPriority w:val="0"/>
    <w:rPr>
      <w:rFonts w:ascii="Courier New" w:hAnsi="Courier New" w:eastAsia="宋体" w:cs="Courier New"/>
      <w:sz w:val="20"/>
      <w:szCs w:val="20"/>
    </w:rPr>
  </w:style>
  <w:style w:type="paragraph" w:customStyle="1" w:styleId="372">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Times New Roman" w:hAnsi="Times New Roman" w:eastAsia="宋体" w:cs="Times New Roman"/>
      <w:kern w:val="0"/>
      <w:sz w:val="16"/>
      <w:szCs w:val="16"/>
    </w:rPr>
  </w:style>
  <w:style w:type="paragraph" w:customStyle="1" w:styleId="373">
    <w:name w:val="二级无标题条"/>
    <w:basedOn w:val="1"/>
    <w:qFormat/>
    <w:uiPriority w:val="0"/>
    <w:pPr>
      <w:tabs>
        <w:tab w:val="left" w:pos="851"/>
      </w:tabs>
      <w:ind w:left="851" w:hanging="851"/>
    </w:pPr>
    <w:rPr>
      <w:rFonts w:ascii="Times New Roman" w:hAnsi="Times New Roman" w:eastAsia="宋体" w:cs="Times New Roman"/>
      <w:b/>
    </w:rPr>
  </w:style>
  <w:style w:type="paragraph" w:customStyle="1" w:styleId="374">
    <w:name w:val="寄信人地址1"/>
    <w:basedOn w:val="1"/>
    <w:qFormat/>
    <w:uiPriority w:val="0"/>
    <w:pPr>
      <w:snapToGrid w:val="0"/>
    </w:pPr>
    <w:rPr>
      <w:rFonts w:ascii="Arial" w:hAnsi="Arial" w:eastAsia="宋体" w:cs="Arial"/>
    </w:rPr>
  </w:style>
  <w:style w:type="paragraph" w:customStyle="1" w:styleId="375">
    <w:name w:val="PARAGRAPH"/>
    <w:qFormat/>
    <w:uiPriority w:val="0"/>
    <w:pPr>
      <w:tabs>
        <w:tab w:val="center" w:pos="4536"/>
        <w:tab w:val="right" w:pos="9072"/>
      </w:tabs>
      <w:spacing w:before="100" w:after="200"/>
      <w:jc w:val="both"/>
    </w:pPr>
    <w:rPr>
      <w:rFonts w:ascii="Arial" w:hAnsi="Arial" w:eastAsia="宋体" w:cs="Times New Roman"/>
      <w:spacing w:val="8"/>
      <w:lang w:val="en-US" w:eastAsia="en-US" w:bidi="ar-SA"/>
    </w:rPr>
  </w:style>
  <w:style w:type="paragraph" w:customStyle="1" w:styleId="376">
    <w:name w:val="CM9"/>
    <w:basedOn w:val="110"/>
    <w:next w:val="110"/>
    <w:qFormat/>
    <w:uiPriority w:val="0"/>
    <w:rPr>
      <w:rFonts w:ascii="Sim Sun" w:eastAsia="Sim Sun" w:cs="Times New Roman"/>
      <w:color w:val="auto"/>
    </w:rPr>
  </w:style>
  <w:style w:type="paragraph" w:customStyle="1" w:styleId="377">
    <w:name w:val="t"/>
    <w:basedOn w:val="278"/>
    <w:qFormat/>
    <w:uiPriority w:val="0"/>
    <w:pPr>
      <w:overflowPunct w:val="0"/>
      <w:topLinePunct/>
      <w:spacing w:beforeLines="50" w:afterLines="50"/>
      <w:jc w:val="center"/>
    </w:pPr>
    <w:rPr>
      <w:rFonts w:ascii="Times New Roman" w:hAnsi="Times New Roman"/>
      <w:color w:val="000000"/>
      <w:sz w:val="18"/>
    </w:rPr>
  </w:style>
  <w:style w:type="character" w:customStyle="1" w:styleId="378">
    <w:name w:val="称呼 Char"/>
    <w:link w:val="379"/>
    <w:qFormat/>
    <w:locked/>
    <w:uiPriority w:val="0"/>
    <w:rPr>
      <w:kern w:val="2"/>
      <w:sz w:val="21"/>
      <w:szCs w:val="24"/>
    </w:rPr>
  </w:style>
  <w:style w:type="paragraph" w:customStyle="1" w:styleId="379">
    <w:name w:val="称呼1"/>
    <w:basedOn w:val="1"/>
    <w:next w:val="1"/>
    <w:link w:val="378"/>
    <w:qFormat/>
    <w:uiPriority w:val="0"/>
    <w:rPr>
      <w:rFonts w:ascii="Calibri" w:hAnsi="Calibri" w:eastAsia="宋体" w:cs="Times New Roman"/>
    </w:rPr>
  </w:style>
  <w:style w:type="paragraph" w:customStyle="1" w:styleId="380">
    <w:name w:val="附录章标题"/>
    <w:next w:val="76"/>
    <w:qFormat/>
    <w:uiPriority w:val="0"/>
    <w:pPr>
      <w:tabs>
        <w:tab w:val="left" w:pos="360"/>
      </w:tabs>
      <w:wordWrap w:val="0"/>
      <w:overflowPunct w:val="0"/>
      <w:autoSpaceDE w:val="0"/>
      <w:spacing w:beforeLines="50" w:afterLines="50"/>
      <w:ind w:left="360" w:hanging="360"/>
      <w:jc w:val="both"/>
      <w:outlineLvl w:val="1"/>
    </w:pPr>
    <w:rPr>
      <w:rFonts w:ascii="黑体" w:hAnsi="Times New Roman" w:eastAsia="黑体" w:cs="Times New Roman"/>
      <w:b/>
      <w:kern w:val="21"/>
      <w:sz w:val="21"/>
      <w:lang w:val="en-US" w:eastAsia="zh-CN" w:bidi="ar-SA"/>
    </w:rPr>
  </w:style>
  <w:style w:type="paragraph" w:customStyle="1" w:styleId="381">
    <w:name w:val="Char Char Char Char Char Char Char Char Char1 Char Char Char1 Char Char Char Char"/>
    <w:basedOn w:val="1"/>
    <w:qFormat/>
    <w:uiPriority w:val="0"/>
    <w:rPr>
      <w:rFonts w:ascii="Times New Roman" w:hAnsi="Times New Roman" w:eastAsia="宋体" w:cs="Times New Roman"/>
      <w:szCs w:val="20"/>
    </w:rPr>
  </w:style>
  <w:style w:type="paragraph" w:customStyle="1" w:styleId="382">
    <w:name w:val="Char2"/>
    <w:basedOn w:val="1"/>
    <w:qFormat/>
    <w:uiPriority w:val="0"/>
    <w:rPr>
      <w:rFonts w:ascii="Times New Roman" w:hAnsi="Times New Roman" w:eastAsia="宋体" w:cs="Times New Roman"/>
    </w:rPr>
  </w:style>
  <w:style w:type="paragraph" w:customStyle="1" w:styleId="383">
    <w:name w:val="列表接续 41"/>
    <w:basedOn w:val="1"/>
    <w:qFormat/>
    <w:uiPriority w:val="0"/>
    <w:pPr>
      <w:spacing w:after="120"/>
      <w:ind w:left="1680"/>
    </w:pPr>
    <w:rPr>
      <w:rFonts w:ascii="Times New Roman" w:hAnsi="Times New Roman" w:eastAsia="宋体" w:cs="Times New Roman"/>
    </w:rPr>
  </w:style>
  <w:style w:type="character" w:customStyle="1" w:styleId="384">
    <w:name w:val="样式 标题 5 + Arial Char Char"/>
    <w:link w:val="385"/>
    <w:qFormat/>
    <w:locked/>
    <w:uiPriority w:val="0"/>
    <w:rPr>
      <w:rFonts w:ascii="黑体" w:hAnsi="Arial" w:eastAsia="黑体"/>
      <w:lang w:val="zh-CN"/>
    </w:rPr>
  </w:style>
  <w:style w:type="paragraph" w:customStyle="1" w:styleId="385">
    <w:name w:val="样式 标题 5 + Arial"/>
    <w:basedOn w:val="12"/>
    <w:link w:val="384"/>
    <w:qFormat/>
    <w:uiPriority w:val="0"/>
    <w:pPr>
      <w:keepNext w:val="0"/>
      <w:keepLines w:val="0"/>
      <w:tabs>
        <w:tab w:val="left" w:pos="1440"/>
      </w:tabs>
      <w:autoSpaceDE w:val="0"/>
      <w:autoSpaceDN w:val="0"/>
      <w:adjustRightInd w:val="0"/>
      <w:spacing w:before="0" w:after="0" w:line="360" w:lineRule="auto"/>
      <w:ind w:left="180" w:hanging="180"/>
      <w:jc w:val="left"/>
    </w:pPr>
    <w:rPr>
      <w:rFonts w:ascii="黑体" w:hAnsi="Arial" w:eastAsia="黑体"/>
      <w:b w:val="0"/>
      <w:bCs w:val="0"/>
      <w:sz w:val="20"/>
      <w:szCs w:val="20"/>
    </w:rPr>
  </w:style>
  <w:style w:type="paragraph" w:customStyle="1" w:styleId="386">
    <w:name w:val="列表接续 31"/>
    <w:basedOn w:val="1"/>
    <w:qFormat/>
    <w:uiPriority w:val="0"/>
    <w:pPr>
      <w:spacing w:after="120"/>
      <w:ind w:left="1260"/>
    </w:pPr>
    <w:rPr>
      <w:rFonts w:ascii="Times New Roman" w:hAnsi="Times New Roman" w:eastAsia="宋体" w:cs="Times New Roman"/>
    </w:rPr>
  </w:style>
  <w:style w:type="paragraph" w:customStyle="1" w:styleId="387">
    <w:name w:val="样式 标题 1 + 首行缩进:  2 字符 段前: 1 行 段后: 1 行"/>
    <w:basedOn w:val="8"/>
    <w:qFormat/>
    <w:uiPriority w:val="0"/>
    <w:pPr>
      <w:spacing w:beforeLines="100" w:afterLines="100"/>
      <w:ind w:firstLine="420"/>
      <w:jc w:val="both"/>
    </w:pPr>
    <w:rPr>
      <w:rFonts w:ascii="Times New Roman" w:hAnsi="Times New Roman" w:eastAsia="宋体" w:cs="Times New Roman"/>
      <w:sz w:val="28"/>
      <w:szCs w:val="20"/>
      <w:lang w:val="zh-CN"/>
    </w:rPr>
  </w:style>
  <w:style w:type="paragraph" w:customStyle="1" w:styleId="388">
    <w:name w:val="样式 首行缩进:  2 字符"/>
    <w:basedOn w:val="1"/>
    <w:qFormat/>
    <w:uiPriority w:val="0"/>
    <w:pPr>
      <w:spacing w:line="360" w:lineRule="auto"/>
      <w:ind w:firstLine="200" w:firstLineChars="200"/>
    </w:pPr>
    <w:rPr>
      <w:rFonts w:ascii="Times New Roman" w:hAnsi="Times New Roman" w:eastAsia="宋体" w:cs="Times New Roman"/>
      <w:sz w:val="24"/>
      <w:szCs w:val="20"/>
    </w:rPr>
  </w:style>
  <w:style w:type="paragraph" w:customStyle="1" w:styleId="389">
    <w:name w:val="Char1 Char Char Char Char Char Char Char Char Char Char Char"/>
    <w:basedOn w:val="1"/>
    <w:qFormat/>
    <w:uiPriority w:val="0"/>
    <w:pPr>
      <w:pageBreakBefore/>
      <w:tabs>
        <w:tab w:val="left" w:pos="432"/>
      </w:tabs>
      <w:ind w:left="432" w:hanging="432"/>
    </w:pPr>
    <w:rPr>
      <w:rFonts w:ascii="Tahoma" w:hAnsi="Tahoma" w:eastAsia="宋体" w:cs="Times New Roman"/>
      <w:sz w:val="24"/>
      <w:szCs w:val="20"/>
    </w:rPr>
  </w:style>
  <w:style w:type="paragraph" w:customStyle="1" w:styleId="390">
    <w:name w:val="表格内字体字号"/>
    <w:basedOn w:val="1"/>
    <w:qFormat/>
    <w:uiPriority w:val="0"/>
    <w:pPr>
      <w:topLinePunct/>
      <w:snapToGrid w:val="0"/>
      <w:spacing w:beforeLines="20" w:afterLines="20"/>
      <w:ind w:left="30" w:leftChars="30" w:right="30" w:rightChars="30"/>
      <w:jc w:val="center"/>
    </w:pPr>
    <w:rPr>
      <w:rFonts w:ascii="Times New Roman" w:hAnsi="Times New Roman" w:eastAsia="宋体" w:cs="Times New Roman"/>
      <w:sz w:val="18"/>
      <w:szCs w:val="18"/>
    </w:rPr>
  </w:style>
  <w:style w:type="paragraph" w:customStyle="1" w:styleId="391">
    <w:name w:val="日期2"/>
    <w:basedOn w:val="1"/>
    <w:next w:val="1"/>
    <w:qFormat/>
    <w:uiPriority w:val="0"/>
    <w:pPr>
      <w:ind w:left="100" w:leftChars="2500"/>
    </w:pPr>
    <w:rPr>
      <w:rFonts w:ascii="Times New Roman" w:hAnsi="Times New Roman" w:eastAsia="宋体" w:cs="Times New Roman"/>
      <w:szCs w:val="22"/>
    </w:rPr>
  </w:style>
  <w:style w:type="paragraph" w:customStyle="1" w:styleId="392">
    <w:name w:val="列表编号 41"/>
    <w:basedOn w:val="1"/>
    <w:qFormat/>
    <w:uiPriority w:val="0"/>
    <w:pPr>
      <w:numPr>
        <w:ilvl w:val="0"/>
        <w:numId w:val="7"/>
      </w:numPr>
      <w:tabs>
        <w:tab w:val="left" w:pos="1620"/>
      </w:tabs>
    </w:pPr>
    <w:rPr>
      <w:rFonts w:ascii="Times New Roman" w:hAnsi="Times New Roman" w:eastAsia="宋体" w:cs="Times New Roman"/>
    </w:rPr>
  </w:style>
  <w:style w:type="paragraph" w:customStyle="1" w:styleId="393">
    <w:name w:val="D1a"/>
    <w:basedOn w:val="8"/>
    <w:qFormat/>
    <w:uiPriority w:val="0"/>
    <w:pPr>
      <w:topLinePunct/>
      <w:spacing w:before="120" w:line="480" w:lineRule="auto"/>
      <w:jc w:val="both"/>
    </w:pPr>
    <w:rPr>
      <w:rFonts w:ascii="Times New Roman" w:hAnsi="Times New Roman" w:eastAsia="宋体" w:cs="Times New Roman"/>
      <w:b w:val="0"/>
      <w:color w:val="000000"/>
      <w:sz w:val="36"/>
      <w:szCs w:val="36"/>
      <w:lang w:val="zh-CN"/>
    </w:rPr>
  </w:style>
  <w:style w:type="paragraph" w:customStyle="1" w:styleId="394">
    <w:name w:val="列项●（二级）"/>
    <w:qFormat/>
    <w:uiPriority w:val="0"/>
    <w:pPr>
      <w:widowControl w:val="0"/>
      <w:tabs>
        <w:tab w:val="left" w:pos="425"/>
        <w:tab w:val="left" w:pos="840"/>
      </w:tabs>
      <w:adjustRightInd w:val="0"/>
      <w:spacing w:line="360" w:lineRule="atLeast"/>
      <w:ind w:left="600" w:leftChars="400" w:hanging="200" w:hangingChars="200"/>
      <w:jc w:val="both"/>
    </w:pPr>
    <w:rPr>
      <w:rFonts w:ascii="宋体" w:hAnsi="Times New Roman" w:eastAsia="宋体" w:cs="Times New Roman"/>
      <w:sz w:val="21"/>
      <w:lang w:val="en-US" w:eastAsia="zh-CN" w:bidi="ar-SA"/>
    </w:rPr>
  </w:style>
  <w:style w:type="paragraph" w:customStyle="1" w:styleId="395">
    <w:name w:val="wq1"/>
    <w:basedOn w:val="1"/>
    <w:qFormat/>
    <w:uiPriority w:val="0"/>
    <w:pPr>
      <w:spacing w:line="360" w:lineRule="auto"/>
      <w:jc w:val="center"/>
    </w:pPr>
    <w:rPr>
      <w:rFonts w:ascii="宋体" w:hAnsi="宋体" w:eastAsia="宋体" w:cs="Times New Roman"/>
      <w:b/>
      <w:color w:val="000000"/>
      <w:sz w:val="44"/>
      <w:szCs w:val="20"/>
    </w:rPr>
  </w:style>
  <w:style w:type="paragraph" w:customStyle="1" w:styleId="396">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397">
    <w:name w:val="段落"/>
    <w:basedOn w:val="1"/>
    <w:qFormat/>
    <w:uiPriority w:val="0"/>
    <w:pPr>
      <w:adjustRightInd w:val="0"/>
      <w:spacing w:line="360" w:lineRule="auto"/>
      <w:ind w:firstLine="560" w:firstLineChars="200"/>
    </w:pPr>
    <w:rPr>
      <w:rFonts w:ascii="Times New Roman" w:hAnsi="Times New Roman" w:eastAsia="宋体" w:cs="Times New Roman"/>
      <w:kern w:val="0"/>
      <w:sz w:val="28"/>
      <w:szCs w:val="20"/>
    </w:rPr>
  </w:style>
  <w:style w:type="paragraph" w:customStyle="1" w:styleId="398">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color w:val="000000"/>
      <w:kern w:val="0"/>
      <w:sz w:val="16"/>
      <w:szCs w:val="16"/>
    </w:rPr>
  </w:style>
  <w:style w:type="paragraph" w:customStyle="1" w:styleId="399">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400">
    <w:name w:val="列表编号 51"/>
    <w:basedOn w:val="1"/>
    <w:qFormat/>
    <w:uiPriority w:val="0"/>
    <w:pPr>
      <w:numPr>
        <w:ilvl w:val="0"/>
        <w:numId w:val="8"/>
      </w:numPr>
      <w:tabs>
        <w:tab w:val="left" w:pos="2040"/>
      </w:tabs>
    </w:pPr>
    <w:rPr>
      <w:rFonts w:ascii="Times New Roman" w:hAnsi="Times New Roman" w:eastAsia="宋体" w:cs="Times New Roman"/>
    </w:rPr>
  </w:style>
  <w:style w:type="paragraph" w:customStyle="1" w:styleId="401">
    <w:name w:val="术语定义五级条标题"/>
    <w:next w:val="76"/>
    <w:qFormat/>
    <w:uiPriority w:val="0"/>
    <w:pPr>
      <w:tabs>
        <w:tab w:val="left" w:pos="3141"/>
      </w:tabs>
      <w:spacing w:beforeLines="0" w:afterLines="0"/>
      <w:ind w:left="2551" w:hanging="850"/>
      <w:outlineLvl w:val="9"/>
    </w:pPr>
    <w:rPr>
      <w:rFonts w:ascii="Times New Roman" w:hAnsi="Times New Roman" w:eastAsia="宋体" w:cs="Times New Roman"/>
    </w:rPr>
  </w:style>
  <w:style w:type="paragraph" w:customStyle="1" w:styleId="402">
    <w:name w:val="xl42"/>
    <w:basedOn w:val="1"/>
    <w:qFormat/>
    <w:uiPriority w:val="0"/>
    <w:pPr>
      <w:widowControl/>
      <w:pBdr>
        <w:left w:val="single" w:color="auto" w:sz="4" w:space="0"/>
        <w:right w:val="single" w:color="auto" w:sz="4" w:space="0"/>
      </w:pBdr>
      <w:spacing w:before="100" w:beforeAutospacing="1" w:after="100" w:afterAutospacing="1"/>
      <w:jc w:val="center"/>
    </w:pPr>
    <w:rPr>
      <w:rFonts w:ascii="Times New Roman" w:hAnsi="Times New Roman" w:eastAsia="宋体" w:cs="Times New Roman"/>
      <w:color w:val="000000"/>
      <w:kern w:val="0"/>
      <w:sz w:val="16"/>
      <w:szCs w:val="16"/>
    </w:rPr>
  </w:style>
  <w:style w:type="paragraph" w:customStyle="1" w:styleId="403">
    <w:name w:val="附录标识"/>
    <w:basedOn w:val="357"/>
    <w:next w:val="76"/>
    <w:qFormat/>
    <w:uiPriority w:val="0"/>
    <w:pPr>
      <w:tabs>
        <w:tab w:val="left" w:pos="360"/>
      </w:tabs>
      <w:spacing w:after="200"/>
      <w:ind w:left="360" w:hanging="360"/>
    </w:pPr>
    <w:rPr>
      <w:sz w:val="21"/>
    </w:rPr>
  </w:style>
  <w:style w:type="paragraph" w:customStyle="1" w:styleId="404">
    <w:name w:val="图表目录1"/>
    <w:basedOn w:val="1"/>
    <w:next w:val="1"/>
    <w:qFormat/>
    <w:uiPriority w:val="0"/>
    <w:pPr>
      <w:ind w:left="200" w:leftChars="200" w:hanging="200" w:hangingChars="200"/>
    </w:pPr>
    <w:rPr>
      <w:rFonts w:ascii="Times New Roman" w:hAnsi="Times New Roman" w:eastAsia="宋体" w:cs="Times New Roman"/>
    </w:rPr>
  </w:style>
  <w:style w:type="paragraph" w:customStyle="1" w:styleId="405">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b/>
      <w:bCs/>
      <w:kern w:val="0"/>
      <w:sz w:val="15"/>
      <w:szCs w:val="15"/>
    </w:rPr>
  </w:style>
  <w:style w:type="paragraph" w:customStyle="1" w:styleId="406">
    <w:name w:val="国网标准2级"/>
    <w:basedOn w:val="8"/>
    <w:qFormat/>
    <w:uiPriority w:val="0"/>
    <w:pPr>
      <w:snapToGrid w:val="0"/>
      <w:spacing w:beforeLines="50" w:afterLines="50" w:line="312" w:lineRule="exact"/>
      <w:jc w:val="both"/>
    </w:pPr>
    <w:rPr>
      <w:rFonts w:ascii="黑体" w:hAnsi="Times New Roman" w:eastAsia="黑体" w:cs="Times New Roman"/>
      <w:kern w:val="0"/>
      <w:sz w:val="21"/>
      <w:szCs w:val="21"/>
      <w:lang w:val="zh-CN"/>
    </w:rPr>
  </w:style>
  <w:style w:type="paragraph" w:customStyle="1" w:styleId="407">
    <w:name w:val="式中"/>
    <w:next w:val="76"/>
    <w:qFormat/>
    <w:uiPriority w:val="0"/>
    <w:pPr>
      <w:tabs>
        <w:tab w:val="left" w:pos="210"/>
        <w:tab w:val="left" w:pos="1200"/>
      </w:tabs>
      <w:ind w:left="1200" w:hanging="360"/>
    </w:pPr>
    <w:rPr>
      <w:rFonts w:ascii="宋体" w:hAnsi="Times New Roman" w:eastAsia="宋体" w:cs="Times New Roman"/>
      <w:sz w:val="18"/>
      <w:lang w:val="en-US" w:eastAsia="zh-CN" w:bidi="ar-SA"/>
    </w:rPr>
  </w:style>
  <w:style w:type="paragraph" w:customStyle="1" w:styleId="408">
    <w:name w:val="unnamed1"/>
    <w:basedOn w:val="1"/>
    <w:qFormat/>
    <w:uiPriority w:val="0"/>
    <w:pPr>
      <w:widowControl/>
      <w:spacing w:before="100" w:beforeAutospacing="1" w:after="100" w:afterAutospacing="1" w:line="330" w:lineRule="atLeast"/>
      <w:jc w:val="left"/>
    </w:pPr>
    <w:rPr>
      <w:rFonts w:ascii="宋体" w:hAnsi="宋体" w:eastAsia="宋体" w:cs="Times New Roman"/>
      <w:spacing w:val="12"/>
      <w:kern w:val="0"/>
      <w:sz w:val="20"/>
      <w:szCs w:val="20"/>
    </w:rPr>
  </w:style>
  <w:style w:type="paragraph" w:customStyle="1" w:styleId="409">
    <w:name w:val="jl 三级"/>
    <w:basedOn w:val="1"/>
    <w:qFormat/>
    <w:uiPriority w:val="0"/>
    <w:pPr>
      <w:autoSpaceDE w:val="0"/>
      <w:autoSpaceDN w:val="0"/>
      <w:adjustRightInd w:val="0"/>
      <w:spacing w:beforeLines="50" w:afterLines="50"/>
      <w:ind w:firstLine="480" w:firstLineChars="200"/>
      <w:jc w:val="left"/>
      <w:outlineLvl w:val="2"/>
    </w:pPr>
    <w:rPr>
      <w:rFonts w:ascii="宋体" w:hAnsi="宋体" w:eastAsia="宋体" w:cs="Times New Roman"/>
      <w:b/>
      <w:color w:val="000000"/>
      <w:kern w:val="0"/>
      <w:sz w:val="24"/>
    </w:rPr>
  </w:style>
  <w:style w:type="paragraph" w:customStyle="1" w:styleId="410">
    <w:name w:val="列表1"/>
    <w:basedOn w:val="1"/>
    <w:qFormat/>
    <w:uiPriority w:val="0"/>
    <w:pPr>
      <w:ind w:left="420" w:hanging="420"/>
    </w:pPr>
    <w:rPr>
      <w:rFonts w:ascii="Times New Roman" w:hAnsi="Times New Roman" w:eastAsia="宋体" w:cs="Times New Roman"/>
    </w:rPr>
  </w:style>
  <w:style w:type="paragraph" w:customStyle="1" w:styleId="411">
    <w:name w:val="bbb"/>
    <w:basedOn w:val="1"/>
    <w:qFormat/>
    <w:uiPriority w:val="0"/>
    <w:pPr>
      <w:spacing w:line="312" w:lineRule="exact"/>
    </w:pPr>
    <w:rPr>
      <w:rFonts w:ascii="Times New Roman" w:hAnsi="宋体" w:eastAsia="宋体" w:cs="Times New Roman"/>
      <w:b/>
      <w:szCs w:val="20"/>
    </w:rPr>
  </w:style>
  <w:style w:type="paragraph" w:customStyle="1" w:styleId="412">
    <w:name w:val="样式 标题 2 + 段前: 0.5 行 段后: 0.5 行"/>
    <w:basedOn w:val="9"/>
    <w:qFormat/>
    <w:uiPriority w:val="0"/>
    <w:pPr>
      <w:tabs>
        <w:tab w:val="left" w:pos="1440"/>
      </w:tabs>
      <w:adjustRightInd w:val="0"/>
      <w:spacing w:beforeLines="50" w:afterLines="50" w:line="240" w:lineRule="auto"/>
      <w:ind w:firstLine="200" w:firstLineChars="200"/>
      <w:jc w:val="left"/>
    </w:pPr>
    <w:rPr>
      <w:rFonts w:ascii="Times New Roman" w:hAnsi="Times New Roman" w:eastAsia="黑体" w:cs="Times New Roman"/>
      <w:b w:val="0"/>
      <w:kern w:val="0"/>
      <w:sz w:val="21"/>
      <w:szCs w:val="20"/>
      <w:lang w:val="zh-CN"/>
    </w:rPr>
  </w:style>
  <w:style w:type="paragraph" w:customStyle="1" w:styleId="413">
    <w:name w:val="CM13"/>
    <w:basedOn w:val="110"/>
    <w:next w:val="110"/>
    <w:qFormat/>
    <w:uiPriority w:val="0"/>
    <w:pPr>
      <w:spacing w:after="315"/>
    </w:pPr>
    <w:rPr>
      <w:rFonts w:ascii="Sim Sun" w:eastAsia="Sim Sun" w:cs="Times New Roman"/>
      <w:color w:val="auto"/>
    </w:rPr>
  </w:style>
  <w:style w:type="paragraph" w:customStyle="1" w:styleId="414">
    <w:name w:val="表文"/>
    <w:basedOn w:val="1"/>
    <w:qFormat/>
    <w:uiPriority w:val="0"/>
    <w:pPr>
      <w:topLinePunct/>
      <w:spacing w:before="40" w:after="40"/>
    </w:pPr>
    <w:rPr>
      <w:rFonts w:ascii="Times New Roman" w:hAnsi="Times New Roman" w:eastAsia="宋体" w:cs="Times New Roman"/>
      <w:sz w:val="18"/>
      <w:szCs w:val="18"/>
    </w:rPr>
  </w:style>
  <w:style w:type="paragraph" w:customStyle="1" w:styleId="415">
    <w:name w:val="列表 32"/>
    <w:basedOn w:val="1"/>
    <w:qFormat/>
    <w:uiPriority w:val="0"/>
    <w:pPr>
      <w:ind w:left="1260" w:hanging="420"/>
    </w:pPr>
    <w:rPr>
      <w:rFonts w:ascii="Times New Roman" w:hAnsi="Times New Roman" w:eastAsia="宋体" w:cs="Times New Roman"/>
    </w:rPr>
  </w:style>
  <w:style w:type="character" w:customStyle="1" w:styleId="416">
    <w:name w:val="国标3级 Char Char"/>
    <w:link w:val="417"/>
    <w:qFormat/>
    <w:locked/>
    <w:uiPriority w:val="0"/>
    <w:rPr>
      <w:rFonts w:ascii="宋体" w:hAnsi="宋体"/>
      <w:color w:val="000000"/>
      <w:kern w:val="2"/>
      <w:sz w:val="21"/>
    </w:rPr>
  </w:style>
  <w:style w:type="paragraph" w:customStyle="1" w:styleId="417">
    <w:name w:val="国标3级"/>
    <w:basedOn w:val="1"/>
    <w:link w:val="416"/>
    <w:qFormat/>
    <w:uiPriority w:val="0"/>
    <w:pPr>
      <w:snapToGrid w:val="0"/>
      <w:spacing w:line="312" w:lineRule="exact"/>
    </w:pPr>
    <w:rPr>
      <w:rFonts w:ascii="宋体" w:hAnsi="宋体" w:eastAsia="宋体" w:cs="Times New Roman"/>
      <w:color w:val="000000"/>
      <w:szCs w:val="20"/>
    </w:rPr>
  </w:style>
  <w:style w:type="paragraph" w:customStyle="1" w:styleId="418">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Times New Roman"/>
      <w:kern w:val="0"/>
      <w:sz w:val="20"/>
      <w:szCs w:val="20"/>
    </w:rPr>
  </w:style>
  <w:style w:type="paragraph" w:customStyle="1" w:styleId="419">
    <w:name w:val="xl44"/>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pPr>
    <w:rPr>
      <w:rFonts w:ascii="Times New Roman" w:hAnsi="Times New Roman" w:eastAsia="宋体" w:cs="Times New Roman"/>
      <w:color w:val="000000"/>
      <w:kern w:val="0"/>
      <w:sz w:val="16"/>
      <w:szCs w:val="16"/>
    </w:rPr>
  </w:style>
  <w:style w:type="character" w:customStyle="1" w:styleId="420">
    <w:name w:val="zw Char Char"/>
    <w:link w:val="421"/>
    <w:qFormat/>
    <w:locked/>
    <w:uiPriority w:val="0"/>
    <w:rPr>
      <w:kern w:val="2"/>
      <w:sz w:val="18"/>
      <w:szCs w:val="18"/>
    </w:rPr>
  </w:style>
  <w:style w:type="paragraph" w:customStyle="1" w:styleId="421">
    <w:name w:val="zw"/>
    <w:basedOn w:val="1"/>
    <w:link w:val="420"/>
    <w:qFormat/>
    <w:uiPriority w:val="0"/>
    <w:pPr>
      <w:topLinePunct/>
      <w:ind w:left="743" w:leftChars="172" w:right="210" w:rightChars="100" w:hanging="382" w:hangingChars="212"/>
    </w:pPr>
    <w:rPr>
      <w:rFonts w:ascii="Calibri" w:hAnsi="Calibri" w:eastAsia="宋体" w:cs="Times New Roman"/>
      <w:sz w:val="18"/>
      <w:szCs w:val="18"/>
    </w:rPr>
  </w:style>
  <w:style w:type="paragraph" w:customStyle="1" w:styleId="422">
    <w:name w:val="文本块2"/>
    <w:basedOn w:val="1"/>
    <w:qFormat/>
    <w:uiPriority w:val="0"/>
    <w:pPr>
      <w:spacing w:after="120"/>
      <w:ind w:left="1440" w:right="1440"/>
    </w:pPr>
    <w:rPr>
      <w:rFonts w:ascii="Times New Roman" w:hAnsi="Times New Roman" w:eastAsia="宋体" w:cs="Times New Roman"/>
    </w:rPr>
  </w:style>
  <w:style w:type="character" w:customStyle="1" w:styleId="423">
    <w:name w:val="国标字符 Char Char"/>
    <w:link w:val="424"/>
    <w:qFormat/>
    <w:locked/>
    <w:uiPriority w:val="0"/>
    <w:rPr>
      <w:rFonts w:ascii="宋体" w:hAnsi="宋体"/>
      <w:color w:val="000000"/>
      <w:kern w:val="2"/>
      <w:sz w:val="21"/>
    </w:rPr>
  </w:style>
  <w:style w:type="paragraph" w:customStyle="1" w:styleId="424">
    <w:name w:val="国标字符"/>
    <w:basedOn w:val="1"/>
    <w:link w:val="423"/>
    <w:qFormat/>
    <w:uiPriority w:val="0"/>
    <w:pPr>
      <w:tabs>
        <w:tab w:val="left" w:pos="2284"/>
      </w:tabs>
      <w:spacing w:line="240" w:lineRule="exact"/>
    </w:pPr>
    <w:rPr>
      <w:rFonts w:ascii="宋体" w:hAnsi="宋体" w:eastAsia="宋体" w:cs="Times New Roman"/>
      <w:color w:val="000000"/>
      <w:szCs w:val="20"/>
    </w:rPr>
  </w:style>
  <w:style w:type="paragraph" w:customStyle="1" w:styleId="4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426">
    <w:name w:val="xl46"/>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eastAsia="宋体" w:cs="Times New Roman"/>
      <w:color w:val="000000"/>
      <w:kern w:val="0"/>
      <w:sz w:val="16"/>
      <w:szCs w:val="16"/>
    </w:rPr>
  </w:style>
  <w:style w:type="paragraph" w:customStyle="1" w:styleId="427">
    <w:name w:val="附录表标题续表"/>
    <w:basedOn w:val="334"/>
    <w:next w:val="76"/>
    <w:qFormat/>
    <w:uiPriority w:val="0"/>
    <w:pPr>
      <w:tabs>
        <w:tab w:val="left" w:pos="1440"/>
        <w:tab w:val="clear" w:pos="210"/>
        <w:tab w:val="clear" w:pos="2040"/>
      </w:tabs>
      <w:ind w:left="0" w:firstLine="0"/>
    </w:pPr>
    <w:rPr>
      <w:b/>
    </w:rPr>
  </w:style>
  <w:style w:type="paragraph" w:customStyle="1" w:styleId="428">
    <w:name w:val="文档结构图2"/>
    <w:basedOn w:val="1"/>
    <w:qFormat/>
    <w:uiPriority w:val="0"/>
    <w:rPr>
      <w:rFonts w:ascii="宋体" w:hAnsi="Times New Roman" w:eastAsia="宋体" w:cs="Times New Roman"/>
      <w:sz w:val="18"/>
      <w:szCs w:val="18"/>
    </w:rPr>
  </w:style>
  <w:style w:type="character" w:customStyle="1" w:styleId="429">
    <w:name w:val="电子邮件签名 Char"/>
    <w:link w:val="430"/>
    <w:qFormat/>
    <w:locked/>
    <w:uiPriority w:val="0"/>
    <w:rPr>
      <w:kern w:val="2"/>
      <w:sz w:val="21"/>
      <w:szCs w:val="24"/>
    </w:rPr>
  </w:style>
  <w:style w:type="paragraph" w:customStyle="1" w:styleId="430">
    <w:name w:val="电子邮件签名1"/>
    <w:basedOn w:val="1"/>
    <w:link w:val="429"/>
    <w:qFormat/>
    <w:uiPriority w:val="0"/>
    <w:rPr>
      <w:rFonts w:ascii="Calibri" w:hAnsi="Calibri" w:eastAsia="宋体" w:cs="Times New Roman"/>
    </w:rPr>
  </w:style>
  <w:style w:type="character" w:customStyle="1" w:styleId="431">
    <w:name w:val="样式 标题 1 + 加粗 Char Char"/>
    <w:link w:val="432"/>
    <w:qFormat/>
    <w:locked/>
    <w:uiPriority w:val="0"/>
    <w:rPr>
      <w:rFonts w:ascii="黑体" w:hAnsi="黑体" w:eastAsia="黑体"/>
      <w:b/>
      <w:kern w:val="44"/>
      <w:sz w:val="28"/>
      <w:szCs w:val="18"/>
    </w:rPr>
  </w:style>
  <w:style w:type="paragraph" w:customStyle="1" w:styleId="432">
    <w:name w:val="样式 标题 1 + 加粗"/>
    <w:basedOn w:val="8"/>
    <w:link w:val="431"/>
    <w:qFormat/>
    <w:uiPriority w:val="0"/>
    <w:pPr>
      <w:spacing w:beforeLines="100" w:afterLines="100" w:line="240" w:lineRule="auto"/>
      <w:jc w:val="both"/>
    </w:pPr>
    <w:rPr>
      <w:rFonts w:ascii="黑体" w:hAnsi="黑体" w:eastAsia="黑体" w:cs="Times New Roman"/>
      <w:sz w:val="28"/>
      <w:szCs w:val="18"/>
    </w:rPr>
  </w:style>
  <w:style w:type="paragraph" w:customStyle="1" w:styleId="433">
    <w:name w:val="我的正文"/>
    <w:qFormat/>
    <w:uiPriority w:val="0"/>
    <w:pPr>
      <w:spacing w:line="360" w:lineRule="auto"/>
      <w:ind w:firstLine="200" w:firstLineChars="200"/>
    </w:pPr>
    <w:rPr>
      <w:rFonts w:ascii="Times New Roman" w:hAnsi="Times New Roman" w:eastAsia="宋体" w:cs="Times New Roman"/>
      <w:kern w:val="2"/>
      <w:szCs w:val="20"/>
      <w:lang w:val="en-US"/>
    </w:rPr>
  </w:style>
  <w:style w:type="paragraph" w:customStyle="1" w:styleId="434">
    <w:name w:val="xl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20"/>
      <w:szCs w:val="20"/>
    </w:rPr>
  </w:style>
  <w:style w:type="character" w:customStyle="1" w:styleId="435">
    <w:name w:val="zz Char Char"/>
    <w:link w:val="436"/>
    <w:qFormat/>
    <w:locked/>
    <w:uiPriority w:val="0"/>
    <w:rPr>
      <w:kern w:val="2"/>
      <w:sz w:val="18"/>
      <w:szCs w:val="18"/>
    </w:rPr>
  </w:style>
  <w:style w:type="paragraph" w:customStyle="1" w:styleId="436">
    <w:name w:val="zz"/>
    <w:basedOn w:val="421"/>
    <w:link w:val="435"/>
    <w:qFormat/>
    <w:uiPriority w:val="0"/>
    <w:pPr>
      <w:ind w:left="951" w:hanging="590" w:hangingChars="328"/>
    </w:pPr>
  </w:style>
  <w:style w:type="character" w:customStyle="1" w:styleId="437">
    <w:name w:val="结束语 Char"/>
    <w:link w:val="438"/>
    <w:qFormat/>
    <w:locked/>
    <w:uiPriority w:val="0"/>
    <w:rPr>
      <w:kern w:val="2"/>
      <w:sz w:val="21"/>
      <w:szCs w:val="24"/>
    </w:rPr>
  </w:style>
  <w:style w:type="paragraph" w:customStyle="1" w:styleId="438">
    <w:name w:val="结束语1"/>
    <w:basedOn w:val="1"/>
    <w:link w:val="437"/>
    <w:qFormat/>
    <w:uiPriority w:val="0"/>
    <w:pPr>
      <w:ind w:left="4320"/>
    </w:pPr>
    <w:rPr>
      <w:rFonts w:ascii="Calibri" w:hAnsi="Calibri" w:eastAsia="宋体" w:cs="Times New Roman"/>
    </w:rPr>
  </w:style>
  <w:style w:type="paragraph" w:customStyle="1" w:styleId="439">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color w:val="000000"/>
      <w:kern w:val="0"/>
      <w:sz w:val="16"/>
      <w:szCs w:val="16"/>
    </w:rPr>
  </w:style>
  <w:style w:type="paragraph" w:customStyle="1" w:styleId="440">
    <w:name w:val="条文脚注"/>
    <w:basedOn w:val="41"/>
    <w:qFormat/>
    <w:uiPriority w:val="0"/>
    <w:pPr>
      <w:tabs>
        <w:tab w:val="left" w:pos="360"/>
        <w:tab w:val="left" w:pos="916"/>
      </w:tabs>
      <w:ind w:left="200" w:leftChars="200" w:hanging="900" w:firstLineChars="0"/>
      <w:jc w:val="both"/>
    </w:pPr>
    <w:rPr>
      <w:rFonts w:ascii="宋体" w:eastAsia="宋体"/>
      <w:kern w:val="2"/>
      <w:szCs w:val="18"/>
      <w:lang w:val="en-US"/>
    </w:rPr>
  </w:style>
  <w:style w:type="paragraph" w:customStyle="1" w:styleId="441">
    <w:name w:val="Char Char Char Char Char Char Char Char Char1 Char Char Char Char"/>
    <w:basedOn w:val="1"/>
    <w:qFormat/>
    <w:uiPriority w:val="0"/>
    <w:rPr>
      <w:rFonts w:ascii="Times New Roman" w:hAnsi="Times New Roman" w:eastAsia="宋体" w:cs="Times New Roman"/>
      <w:szCs w:val="20"/>
    </w:rPr>
  </w:style>
  <w:style w:type="paragraph" w:customStyle="1" w:styleId="442">
    <w:name w:val="样式 wang正文 + 首行缩进:  2 字符1"/>
    <w:basedOn w:val="290"/>
    <w:qFormat/>
    <w:uiPriority w:val="0"/>
    <w:pPr>
      <w:topLinePunct w:val="0"/>
      <w:autoSpaceDE w:val="0"/>
      <w:autoSpaceDN w:val="0"/>
      <w:adjustRightInd w:val="0"/>
      <w:ind w:firstLine="640" w:firstLineChars="200"/>
      <w:jc w:val="left"/>
    </w:pPr>
    <w:rPr>
      <w:rFonts w:cs="宋体"/>
      <w:sz w:val="24"/>
    </w:rPr>
  </w:style>
  <w:style w:type="paragraph" w:customStyle="1" w:styleId="443">
    <w:name w:val="列项·"/>
    <w:qFormat/>
    <w:uiPriority w:val="0"/>
    <w:pPr>
      <w:tabs>
        <w:tab w:val="left" w:pos="780"/>
        <w:tab w:val="left" w:pos="840"/>
      </w:tabs>
      <w:ind w:left="840" w:leftChars="200" w:hanging="200" w:hangingChars="200"/>
      <w:jc w:val="both"/>
    </w:pPr>
    <w:rPr>
      <w:rFonts w:ascii="宋体" w:hAnsi="Times New Roman" w:eastAsia="宋体" w:cs="Times New Roman"/>
      <w:sz w:val="21"/>
      <w:lang w:val="en-US" w:eastAsia="zh-CN" w:bidi="ar-SA"/>
    </w:rPr>
  </w:style>
  <w:style w:type="paragraph" w:customStyle="1" w:styleId="444">
    <w:name w:val="列表 21"/>
    <w:basedOn w:val="1"/>
    <w:qFormat/>
    <w:uiPriority w:val="0"/>
    <w:pPr>
      <w:ind w:left="840" w:hanging="420"/>
    </w:pPr>
    <w:rPr>
      <w:rFonts w:ascii="Times New Roman" w:hAnsi="Times New Roman" w:eastAsia="宋体" w:cs="Times New Roman"/>
    </w:rPr>
  </w:style>
  <w:style w:type="paragraph" w:customStyle="1" w:styleId="445">
    <w:name w:val="2a"/>
    <w:basedOn w:val="8"/>
    <w:qFormat/>
    <w:uiPriority w:val="0"/>
    <w:pPr>
      <w:topLinePunct/>
      <w:spacing w:line="240" w:lineRule="auto"/>
      <w:ind w:firstLine="420"/>
      <w:jc w:val="both"/>
    </w:pPr>
    <w:rPr>
      <w:rFonts w:ascii="Times New Roman" w:hAnsi="Times New Roman" w:eastAsia="汉仪大宋简" w:cs="Times New Roman"/>
      <w:b w:val="0"/>
      <w:kern w:val="2"/>
      <w:sz w:val="22"/>
      <w:szCs w:val="22"/>
      <w:lang w:val="zh-CN"/>
    </w:rPr>
  </w:style>
  <w:style w:type="paragraph" w:customStyle="1" w:styleId="446">
    <w:name w:val="Char Char Char1 Char Char Char Char"/>
    <w:basedOn w:val="1"/>
    <w:qFormat/>
    <w:uiPriority w:val="0"/>
    <w:rPr>
      <w:rFonts w:ascii="Times New Roman" w:hAnsi="Times New Roman" w:eastAsia="宋体" w:cs="Times New Roman"/>
    </w:rPr>
  </w:style>
  <w:style w:type="paragraph" w:customStyle="1" w:styleId="447">
    <w:name w:val="列表接续 51"/>
    <w:basedOn w:val="1"/>
    <w:qFormat/>
    <w:uiPriority w:val="0"/>
    <w:pPr>
      <w:spacing w:after="120"/>
      <w:ind w:left="2100"/>
    </w:pPr>
    <w:rPr>
      <w:rFonts w:ascii="Times New Roman" w:hAnsi="Times New Roman" w:eastAsia="宋体" w:cs="Times New Roman"/>
    </w:rPr>
  </w:style>
  <w:style w:type="paragraph" w:customStyle="1" w:styleId="448">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eastAsia="宋体" w:cs="Times New Roman"/>
      <w:color w:val="000000"/>
      <w:kern w:val="0"/>
      <w:sz w:val="16"/>
      <w:szCs w:val="16"/>
    </w:rPr>
  </w:style>
  <w:style w:type="paragraph" w:customStyle="1" w:styleId="449">
    <w:name w:val="列表 51"/>
    <w:basedOn w:val="1"/>
    <w:qFormat/>
    <w:uiPriority w:val="0"/>
    <w:pPr>
      <w:ind w:left="2100" w:hanging="420"/>
    </w:pPr>
    <w:rPr>
      <w:rFonts w:ascii="Times New Roman" w:hAnsi="Times New Roman" w:eastAsia="宋体" w:cs="Times New Roman"/>
    </w:rPr>
  </w:style>
  <w:style w:type="paragraph" w:customStyle="1" w:styleId="450">
    <w:name w:val="CM14"/>
    <w:basedOn w:val="110"/>
    <w:next w:val="110"/>
    <w:qFormat/>
    <w:uiPriority w:val="0"/>
    <w:pPr>
      <w:spacing w:after="713"/>
    </w:pPr>
    <w:rPr>
      <w:rFonts w:ascii="Sim Sun" w:eastAsia="Sim Sun" w:cs="Times New Roman"/>
      <w:color w:val="auto"/>
    </w:rPr>
  </w:style>
  <w:style w:type="paragraph" w:customStyle="1" w:styleId="451">
    <w:name w:val="CM4"/>
    <w:basedOn w:val="110"/>
    <w:next w:val="110"/>
    <w:qFormat/>
    <w:uiPriority w:val="0"/>
    <w:pPr>
      <w:spacing w:line="323" w:lineRule="atLeast"/>
    </w:pPr>
    <w:rPr>
      <w:rFonts w:ascii="Sim Sun" w:eastAsia="Sim Sun" w:cs="Times New Roman"/>
      <w:color w:val="auto"/>
    </w:rPr>
  </w:style>
  <w:style w:type="paragraph" w:customStyle="1" w:styleId="452">
    <w:name w:val="xl91"/>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eastAsia="宋体" w:cs="宋体"/>
      <w:color w:val="000000"/>
      <w:kern w:val="0"/>
      <w:sz w:val="18"/>
      <w:szCs w:val="18"/>
    </w:rPr>
  </w:style>
  <w:style w:type="paragraph" w:customStyle="1" w:styleId="453">
    <w:name w:val="body"/>
    <w:basedOn w:val="1"/>
    <w:qFormat/>
    <w:uiPriority w:val="0"/>
    <w:pPr>
      <w:adjustRightInd w:val="0"/>
      <w:spacing w:after="120"/>
    </w:pPr>
    <w:rPr>
      <w:rFonts w:ascii="宋体" w:hAnsi="Times New Roman" w:eastAsia="宋体" w:cs="Times New Roman"/>
      <w:kern w:val="0"/>
      <w:sz w:val="24"/>
      <w:szCs w:val="20"/>
    </w:rPr>
  </w:style>
  <w:style w:type="paragraph" w:customStyle="1" w:styleId="454">
    <w:name w:val="样式 标题 2 + 黑体 段前: 10.25 磅 段后: 10.25 磅 行距: 单倍行距"/>
    <w:basedOn w:val="9"/>
    <w:qFormat/>
    <w:uiPriority w:val="0"/>
    <w:pPr>
      <w:tabs>
        <w:tab w:val="left" w:pos="1440"/>
      </w:tabs>
      <w:adjustRightInd w:val="0"/>
      <w:spacing w:beforeLines="50" w:afterLines="50" w:line="240" w:lineRule="auto"/>
      <w:ind w:firstLine="420"/>
      <w:jc w:val="left"/>
    </w:pPr>
    <w:rPr>
      <w:rFonts w:ascii="黑体" w:hAnsi="黑体" w:eastAsia="黑体" w:cs="Times New Roman"/>
      <w:kern w:val="0"/>
      <w:sz w:val="24"/>
      <w:szCs w:val="20"/>
      <w:lang w:val="zh-CN"/>
    </w:rPr>
  </w:style>
  <w:style w:type="paragraph" w:customStyle="1" w:styleId="455">
    <w:name w:val="TABLE-title"/>
    <w:basedOn w:val="1"/>
    <w:qFormat/>
    <w:uiPriority w:val="0"/>
    <w:pPr>
      <w:widowControl/>
      <w:tabs>
        <w:tab w:val="center" w:pos="4536"/>
        <w:tab w:val="right" w:pos="9072"/>
      </w:tabs>
      <w:spacing w:before="100" w:after="200"/>
      <w:jc w:val="center"/>
    </w:pPr>
    <w:rPr>
      <w:rFonts w:ascii="Arial" w:hAnsi="Arial" w:eastAsia="宋体" w:cs="Times New Roman"/>
      <w:b/>
      <w:spacing w:val="8"/>
      <w:kern w:val="0"/>
      <w:sz w:val="19"/>
      <w:szCs w:val="20"/>
      <w:lang w:eastAsia="en-US"/>
    </w:rPr>
  </w:style>
  <w:style w:type="paragraph" w:customStyle="1" w:styleId="456">
    <w:name w:val="xl45"/>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pPr>
    <w:rPr>
      <w:rFonts w:ascii="Times New Roman" w:hAnsi="Times New Roman" w:eastAsia="宋体" w:cs="Times New Roman"/>
      <w:color w:val="000000"/>
      <w:kern w:val="0"/>
      <w:sz w:val="16"/>
      <w:szCs w:val="16"/>
    </w:rPr>
  </w:style>
  <w:style w:type="paragraph" w:customStyle="1" w:styleId="457">
    <w:name w:val="xl95"/>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eastAsia="宋体" w:cs="宋体"/>
      <w:color w:val="000000"/>
      <w:kern w:val="0"/>
      <w:sz w:val="18"/>
      <w:szCs w:val="18"/>
    </w:rPr>
  </w:style>
  <w:style w:type="paragraph" w:customStyle="1" w:styleId="458">
    <w:name w:val="五级无标题条"/>
    <w:basedOn w:val="1"/>
    <w:qFormat/>
    <w:uiPriority w:val="0"/>
    <w:pPr>
      <w:tabs>
        <w:tab w:val="left" w:pos="1108"/>
      </w:tabs>
      <w:ind w:left="1108" w:hanging="1080"/>
    </w:pPr>
    <w:rPr>
      <w:rFonts w:ascii="黑体" w:hAnsi="Times New Roman" w:eastAsia="黑体" w:cs="Times New Roman"/>
      <w:b/>
    </w:rPr>
  </w:style>
  <w:style w:type="character" w:customStyle="1" w:styleId="459">
    <w:name w:val="B Char Char"/>
    <w:link w:val="460"/>
    <w:qFormat/>
    <w:locked/>
    <w:uiPriority w:val="0"/>
    <w:rPr>
      <w:rFonts w:ascii="E-F1" w:eastAsia="黑体"/>
      <w:sz w:val="21"/>
      <w:szCs w:val="21"/>
    </w:rPr>
  </w:style>
  <w:style w:type="paragraph" w:customStyle="1" w:styleId="460">
    <w:name w:val="B"/>
    <w:basedOn w:val="1"/>
    <w:link w:val="459"/>
    <w:qFormat/>
    <w:uiPriority w:val="0"/>
    <w:pPr>
      <w:tabs>
        <w:tab w:val="center" w:pos="4706"/>
        <w:tab w:val="right" w:pos="9044"/>
      </w:tabs>
      <w:topLinePunct/>
      <w:spacing w:before="160" w:after="60" w:line="312" w:lineRule="exact"/>
      <w:jc w:val="center"/>
    </w:pPr>
    <w:rPr>
      <w:rFonts w:ascii="E-F1" w:hAnsi="Calibri" w:eastAsia="黑体" w:cs="Times New Roman"/>
      <w:kern w:val="0"/>
      <w:szCs w:val="21"/>
    </w:rPr>
  </w:style>
  <w:style w:type="character" w:customStyle="1" w:styleId="461">
    <w:name w:val="HTML 地址 Char"/>
    <w:link w:val="462"/>
    <w:qFormat/>
    <w:locked/>
    <w:uiPriority w:val="0"/>
    <w:rPr>
      <w:i/>
      <w:iCs/>
      <w:kern w:val="2"/>
      <w:sz w:val="21"/>
      <w:szCs w:val="24"/>
    </w:rPr>
  </w:style>
  <w:style w:type="paragraph" w:customStyle="1" w:styleId="462">
    <w:name w:val="HTML 地址1"/>
    <w:basedOn w:val="1"/>
    <w:link w:val="461"/>
    <w:qFormat/>
    <w:uiPriority w:val="0"/>
    <w:rPr>
      <w:rFonts w:ascii="Calibri" w:hAnsi="Calibri" w:eastAsia="宋体" w:cs="Times New Roman"/>
      <w:i/>
      <w:iCs/>
    </w:rPr>
  </w:style>
  <w:style w:type="character" w:customStyle="1" w:styleId="463">
    <w:name w:val="签名 Char"/>
    <w:link w:val="464"/>
    <w:qFormat/>
    <w:locked/>
    <w:uiPriority w:val="0"/>
    <w:rPr>
      <w:kern w:val="2"/>
      <w:sz w:val="21"/>
      <w:szCs w:val="24"/>
    </w:rPr>
  </w:style>
  <w:style w:type="paragraph" w:customStyle="1" w:styleId="464">
    <w:name w:val="签名1"/>
    <w:basedOn w:val="1"/>
    <w:link w:val="463"/>
    <w:qFormat/>
    <w:uiPriority w:val="0"/>
    <w:pPr>
      <w:ind w:left="4320"/>
    </w:pPr>
    <w:rPr>
      <w:rFonts w:ascii="Calibri" w:hAnsi="Calibri" w:eastAsia="宋体" w:cs="Times New Roman"/>
    </w:rPr>
  </w:style>
  <w:style w:type="paragraph" w:customStyle="1" w:styleId="465">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6"/>
      <w:szCs w:val="16"/>
    </w:rPr>
  </w:style>
  <w:style w:type="paragraph" w:customStyle="1" w:styleId="466">
    <w:name w:val="CM1"/>
    <w:basedOn w:val="110"/>
    <w:next w:val="110"/>
    <w:qFormat/>
    <w:uiPriority w:val="0"/>
    <w:rPr>
      <w:rFonts w:ascii="Sim Sun" w:eastAsia="Sim Sun" w:cs="Times New Roman"/>
      <w:color w:val="auto"/>
    </w:rPr>
  </w:style>
  <w:style w:type="paragraph" w:customStyle="1" w:styleId="467">
    <w:name w:val="xl26"/>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eastAsia="宋体" w:cs="Times New Roman"/>
      <w:kern w:val="0"/>
      <w:sz w:val="16"/>
      <w:szCs w:val="16"/>
    </w:rPr>
  </w:style>
  <w:style w:type="paragraph" w:customStyle="1" w:styleId="468">
    <w:name w:val="目次、标准名称标题"/>
    <w:basedOn w:val="357"/>
    <w:next w:val="76"/>
    <w:qFormat/>
    <w:uiPriority w:val="0"/>
    <w:pPr>
      <w:spacing w:line="460" w:lineRule="exact"/>
      <w:outlineLvl w:val="9"/>
    </w:pPr>
  </w:style>
  <w:style w:type="paragraph" w:customStyle="1" w:styleId="469">
    <w:name w:val="附录"/>
    <w:basedOn w:val="8"/>
    <w:qFormat/>
    <w:uiPriority w:val="0"/>
    <w:pPr>
      <w:topLinePunct/>
      <w:spacing w:line="960" w:lineRule="auto"/>
      <w:ind w:firstLine="420"/>
      <w:jc w:val="center"/>
    </w:pPr>
    <w:rPr>
      <w:rFonts w:ascii="Times New Roman" w:hAnsi="Times New Roman" w:eastAsia="黑体" w:cs="Times New Roman"/>
      <w:b w:val="0"/>
      <w:kern w:val="2"/>
      <w:sz w:val="28"/>
      <w:szCs w:val="28"/>
      <w:lang w:val="zh-CN"/>
    </w:rPr>
  </w:style>
  <w:style w:type="paragraph" w:customStyle="1" w:styleId="470">
    <w:name w:val="xl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Times New Roman" w:hAnsi="Times New Roman" w:eastAsia="宋体" w:cs="Times New Roman"/>
      <w:color w:val="000000"/>
      <w:kern w:val="0"/>
      <w:sz w:val="16"/>
      <w:szCs w:val="16"/>
    </w:rPr>
  </w:style>
  <w:style w:type="paragraph" w:customStyle="1" w:styleId="471">
    <w:name w:val="Char41"/>
    <w:basedOn w:val="1"/>
    <w:qFormat/>
    <w:uiPriority w:val="99"/>
    <w:rPr>
      <w:rFonts w:ascii="Times New Roman" w:hAnsi="Times New Roman" w:eastAsia="宋体" w:cs="Times New Roman"/>
    </w:rPr>
  </w:style>
  <w:style w:type="paragraph" w:customStyle="1" w:styleId="472">
    <w:name w:val="font15"/>
    <w:basedOn w:val="1"/>
    <w:qFormat/>
    <w:uiPriority w:val="0"/>
    <w:pPr>
      <w:widowControl/>
      <w:spacing w:before="100" w:beforeAutospacing="1" w:after="100" w:afterAutospacing="1"/>
      <w:jc w:val="left"/>
    </w:pPr>
    <w:rPr>
      <w:rFonts w:ascii="Times New Roman" w:hAnsi="Times New Roman" w:eastAsia="宋体" w:cs="Times New Roman"/>
      <w:b/>
      <w:bCs/>
      <w:color w:val="000000"/>
      <w:kern w:val="0"/>
      <w:sz w:val="15"/>
      <w:szCs w:val="15"/>
    </w:rPr>
  </w:style>
  <w:style w:type="character" w:customStyle="1" w:styleId="473">
    <w:name w:val="国网标准3级 Char Char"/>
    <w:link w:val="474"/>
    <w:qFormat/>
    <w:locked/>
    <w:uiPriority w:val="0"/>
    <w:rPr>
      <w:rFonts w:ascii="宋体" w:hAnsi="宋体"/>
      <w:b/>
      <w:bCs/>
      <w:kern w:val="2"/>
      <w:sz w:val="21"/>
      <w:szCs w:val="32"/>
    </w:rPr>
  </w:style>
  <w:style w:type="paragraph" w:customStyle="1" w:styleId="474">
    <w:name w:val="国网标准3级"/>
    <w:basedOn w:val="10"/>
    <w:link w:val="473"/>
    <w:qFormat/>
    <w:uiPriority w:val="0"/>
    <w:pPr>
      <w:tabs>
        <w:tab w:val="left" w:pos="1440"/>
      </w:tabs>
      <w:spacing w:before="120" w:line="312" w:lineRule="exact"/>
      <w:jc w:val="left"/>
    </w:pPr>
    <w:rPr>
      <w:rFonts w:ascii="宋体" w:hAnsi="宋体" w:eastAsia="宋体" w:cs="Times New Roman"/>
      <w:bCs/>
      <w:sz w:val="21"/>
      <w:szCs w:val="32"/>
    </w:rPr>
  </w:style>
  <w:style w:type="paragraph" w:customStyle="1" w:styleId="475">
    <w:name w:val="节小标题"/>
    <w:basedOn w:val="15"/>
    <w:qFormat/>
    <w:uiPriority w:val="0"/>
    <w:pPr>
      <w:widowControl w:val="0"/>
      <w:numPr>
        <w:ilvl w:val="0"/>
        <w:numId w:val="0"/>
      </w:numPr>
      <w:tabs>
        <w:tab w:val="clear" w:pos="1440"/>
      </w:tabs>
      <w:adjustRightInd w:val="0"/>
      <w:snapToGrid w:val="0"/>
      <w:spacing w:before="100" w:after="0" w:line="300" w:lineRule="auto"/>
      <w:ind w:firstLine="359"/>
      <w:jc w:val="both"/>
      <w:outlineLvl w:val="9"/>
    </w:pPr>
    <w:rPr>
      <w:rFonts w:ascii="Times New Roman" w:hAnsi="Times New Roman" w:eastAsia="仿宋_GB2312"/>
      <w:kern w:val="2"/>
      <w:sz w:val="30"/>
      <w:szCs w:val="20"/>
    </w:rPr>
  </w:style>
  <w:style w:type="paragraph" w:customStyle="1" w:styleId="476">
    <w:name w:val="公式"/>
    <w:basedOn w:val="76"/>
    <w:qFormat/>
    <w:uiPriority w:val="0"/>
    <w:pPr>
      <w:widowControl w:val="0"/>
      <w:tabs>
        <w:tab w:val="center" w:pos="4706"/>
        <w:tab w:val="right" w:pos="9412"/>
        <w:tab w:val="clear" w:pos="4201"/>
        <w:tab w:val="clear" w:pos="9298"/>
      </w:tabs>
      <w:topLinePunct/>
      <w:autoSpaceDE/>
      <w:autoSpaceDN/>
      <w:snapToGrid w:val="0"/>
      <w:spacing w:before="40" w:after="40"/>
      <w:ind w:firstLine="0" w:firstLineChars="0"/>
    </w:pPr>
    <w:rPr>
      <w:rFonts w:ascii="Times New Roman" w:cs="Arial"/>
      <w:kern w:val="2"/>
      <w:szCs w:val="21"/>
    </w:rPr>
  </w:style>
  <w:style w:type="paragraph" w:customStyle="1" w:styleId="477">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Times New Roman"/>
      <w:kern w:val="0"/>
      <w:sz w:val="20"/>
      <w:szCs w:val="20"/>
    </w:rPr>
  </w:style>
  <w:style w:type="paragraph" w:customStyle="1" w:styleId="478">
    <w:name w:val="样式 Arial 首行缩进:  2 字符"/>
    <w:basedOn w:val="1"/>
    <w:qFormat/>
    <w:uiPriority w:val="0"/>
    <w:pPr>
      <w:ind w:firstLine="403" w:firstLineChars="200"/>
    </w:pPr>
    <w:rPr>
      <w:rFonts w:ascii="Times New Roman" w:hAnsi="Times New Roman" w:eastAsia="宋体" w:cs="华文新魏"/>
      <w:szCs w:val="21"/>
    </w:rPr>
  </w:style>
  <w:style w:type="paragraph" w:customStyle="1" w:styleId="479">
    <w:name w:val="CM7"/>
    <w:basedOn w:val="110"/>
    <w:next w:val="110"/>
    <w:qFormat/>
    <w:uiPriority w:val="0"/>
    <w:pPr>
      <w:spacing w:line="323" w:lineRule="atLeast"/>
    </w:pPr>
    <w:rPr>
      <w:rFonts w:ascii="Sim Sun" w:eastAsia="Sim Sun" w:cs="Times New Roman"/>
      <w:color w:val="auto"/>
    </w:rPr>
  </w:style>
  <w:style w:type="paragraph" w:customStyle="1" w:styleId="480">
    <w:name w:val="xl9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color w:val="000000"/>
      <w:kern w:val="0"/>
      <w:sz w:val="18"/>
      <w:szCs w:val="18"/>
    </w:rPr>
  </w:style>
  <w:style w:type="character" w:customStyle="1" w:styleId="481">
    <w:name w:val="文本 Char Char"/>
    <w:link w:val="482"/>
    <w:qFormat/>
    <w:locked/>
    <w:uiPriority w:val="0"/>
    <w:rPr>
      <w:kern w:val="2"/>
      <w:sz w:val="24"/>
      <w:szCs w:val="24"/>
    </w:rPr>
  </w:style>
  <w:style w:type="paragraph" w:customStyle="1" w:styleId="482">
    <w:name w:val="文本"/>
    <w:basedOn w:val="1"/>
    <w:link w:val="481"/>
    <w:qFormat/>
    <w:uiPriority w:val="0"/>
    <w:pPr>
      <w:spacing w:line="360" w:lineRule="auto"/>
    </w:pPr>
    <w:rPr>
      <w:rFonts w:ascii="Calibri" w:hAnsi="Calibri" w:eastAsia="宋体" w:cs="Times New Roman"/>
      <w:sz w:val="24"/>
    </w:rPr>
  </w:style>
  <w:style w:type="character" w:customStyle="1" w:styleId="483">
    <w:name w:val="正文首行缩进 Char"/>
    <w:link w:val="484"/>
    <w:qFormat/>
    <w:locked/>
    <w:uiPriority w:val="0"/>
    <w:rPr>
      <w:kern w:val="2"/>
      <w:sz w:val="21"/>
      <w:szCs w:val="24"/>
    </w:rPr>
  </w:style>
  <w:style w:type="paragraph" w:customStyle="1" w:styleId="484">
    <w:name w:val="Body Text First Indent1"/>
    <w:link w:val="483"/>
    <w:qFormat/>
    <w:uiPriority w:val="0"/>
    <w:pPr>
      <w:spacing w:after="120"/>
      <w:ind w:firstLine="420"/>
    </w:pPr>
    <w:rPr>
      <w:rFonts w:ascii="Calibri" w:hAnsi="Calibri" w:eastAsia="宋体" w:cs="Times New Roman"/>
      <w:kern w:val="2"/>
      <w:sz w:val="21"/>
      <w:lang w:val="en-US"/>
    </w:rPr>
  </w:style>
  <w:style w:type="paragraph" w:customStyle="1" w:styleId="485">
    <w:name w:val="Char Char2"/>
    <w:basedOn w:val="1"/>
    <w:qFormat/>
    <w:uiPriority w:val="0"/>
    <w:rPr>
      <w:rFonts w:ascii="Times New Roman" w:hAnsi="Times New Roman" w:eastAsia="宋体" w:cs="Times New Roman"/>
    </w:rPr>
  </w:style>
  <w:style w:type="paragraph" w:customStyle="1" w:styleId="486">
    <w:name w:val="样式 首行缩进:  0 厘米 行距: 单倍行距"/>
    <w:basedOn w:val="1"/>
    <w:qFormat/>
    <w:uiPriority w:val="0"/>
    <w:pPr>
      <w:adjustRightInd w:val="0"/>
    </w:pPr>
    <w:rPr>
      <w:rFonts w:ascii="Times New Roman" w:hAnsi="Times New Roman" w:eastAsia="宋体" w:cs="Times New Roman"/>
      <w:kern w:val="0"/>
      <w:szCs w:val="20"/>
    </w:rPr>
  </w:style>
  <w:style w:type="paragraph" w:customStyle="1" w:styleId="487">
    <w:name w:val="国标2级"/>
    <w:basedOn w:val="8"/>
    <w:qFormat/>
    <w:uiPriority w:val="0"/>
    <w:pPr>
      <w:snapToGrid w:val="0"/>
      <w:spacing w:beforeLines="50" w:afterLines="50" w:line="312" w:lineRule="exact"/>
      <w:jc w:val="both"/>
    </w:pPr>
    <w:rPr>
      <w:rFonts w:ascii="黑体" w:hAnsi="Times New Roman" w:eastAsia="黑体" w:cs="Times New Roman"/>
      <w:b w:val="0"/>
      <w:kern w:val="0"/>
      <w:sz w:val="21"/>
      <w:szCs w:val="21"/>
      <w:lang w:val="zh-CN"/>
    </w:rPr>
  </w:style>
  <w:style w:type="paragraph" w:customStyle="1" w:styleId="488">
    <w:name w:val="２z"/>
    <w:basedOn w:val="8"/>
    <w:qFormat/>
    <w:uiPriority w:val="0"/>
    <w:pPr>
      <w:topLinePunct/>
      <w:spacing w:line="312" w:lineRule="exact"/>
      <w:jc w:val="both"/>
    </w:pPr>
    <w:rPr>
      <w:rFonts w:ascii="Times New Roman" w:hAnsi="Times New Roman" w:eastAsia="宋体" w:cs="Times New Roman"/>
      <w:b w:val="0"/>
      <w:sz w:val="21"/>
      <w:szCs w:val="21"/>
      <w:lang w:val="zh-CN"/>
    </w:rPr>
  </w:style>
  <w:style w:type="paragraph" w:customStyle="1" w:styleId="489">
    <w:name w:val="批注主题2"/>
    <w:basedOn w:val="7"/>
    <w:next w:val="7"/>
    <w:qFormat/>
    <w:uiPriority w:val="0"/>
    <w:rPr>
      <w:rFonts w:ascii="Times New Roman" w:hAnsi="Times New Roman" w:eastAsia="宋体" w:cs="Times New Roman"/>
      <w:b/>
      <w:bCs/>
      <w:szCs w:val="22"/>
    </w:rPr>
  </w:style>
  <w:style w:type="paragraph" w:customStyle="1" w:styleId="490">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6"/>
      <w:szCs w:val="16"/>
    </w:rPr>
  </w:style>
  <w:style w:type="paragraph" w:customStyle="1" w:styleId="491">
    <w:name w:val="CM2"/>
    <w:basedOn w:val="110"/>
    <w:next w:val="110"/>
    <w:qFormat/>
    <w:uiPriority w:val="0"/>
    <w:pPr>
      <w:spacing w:line="626" w:lineRule="atLeast"/>
    </w:pPr>
    <w:rPr>
      <w:rFonts w:ascii="Sim Sun" w:eastAsia="Sim Sun" w:cs="Sim Sun"/>
      <w:color w:val="auto"/>
    </w:rPr>
  </w:style>
  <w:style w:type="paragraph" w:customStyle="1" w:styleId="492">
    <w:name w:val="工程建设无节条标题"/>
    <w:basedOn w:val="1"/>
    <w:next w:val="76"/>
    <w:qFormat/>
    <w:uiPriority w:val="0"/>
    <w:pPr>
      <w:outlineLvl w:val="3"/>
    </w:pPr>
    <w:rPr>
      <w:rFonts w:ascii="Times New Roman" w:hAnsi="Times New Roman" w:eastAsia="宋体" w:cs="Times New Roman"/>
    </w:rPr>
  </w:style>
  <w:style w:type="character" w:customStyle="1" w:styleId="493">
    <w:name w:val="3z Char Char"/>
    <w:link w:val="494"/>
    <w:qFormat/>
    <w:locked/>
    <w:uiPriority w:val="0"/>
    <w:rPr>
      <w:rFonts w:ascii="EU-F1" w:eastAsia="黑体"/>
      <w:kern w:val="2"/>
      <w:sz w:val="21"/>
      <w:szCs w:val="21"/>
    </w:rPr>
  </w:style>
  <w:style w:type="paragraph" w:customStyle="1" w:styleId="494">
    <w:name w:val="3z"/>
    <w:basedOn w:val="1"/>
    <w:link w:val="493"/>
    <w:qFormat/>
    <w:uiPriority w:val="0"/>
    <w:pPr>
      <w:topLinePunct/>
      <w:spacing w:line="312" w:lineRule="exact"/>
    </w:pPr>
    <w:rPr>
      <w:rFonts w:ascii="EU-F1" w:hAnsi="Calibri" w:eastAsia="黑体" w:cs="Times New Roman"/>
      <w:szCs w:val="21"/>
    </w:rPr>
  </w:style>
  <w:style w:type="paragraph" w:customStyle="1" w:styleId="495">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496">
    <w:name w:val="打印正文1"/>
    <w:basedOn w:val="1"/>
    <w:qFormat/>
    <w:uiPriority w:val="0"/>
    <w:pPr>
      <w:spacing w:before="240" w:line="240" w:lineRule="atLeast"/>
    </w:pPr>
    <w:rPr>
      <w:rFonts w:ascii="Times New Roman" w:hAnsi="Times New Roman" w:eastAsia="宋体" w:cs="Times New Roman"/>
      <w:szCs w:val="20"/>
    </w:rPr>
  </w:style>
  <w:style w:type="paragraph" w:customStyle="1" w:styleId="497">
    <w:name w:val="tt"/>
    <w:basedOn w:val="1"/>
    <w:qFormat/>
    <w:uiPriority w:val="0"/>
    <w:pPr>
      <w:topLinePunct/>
      <w:jc w:val="center"/>
    </w:pPr>
    <w:rPr>
      <w:rFonts w:ascii="Times New Roman" w:hAnsi="Times New Roman" w:eastAsia="宋体" w:cs="Times New Roman"/>
      <w:color w:val="000000"/>
      <w:szCs w:val="21"/>
    </w:rPr>
  </w:style>
  <w:style w:type="paragraph" w:customStyle="1" w:styleId="498">
    <w:name w:val="图形标题"/>
    <w:basedOn w:val="21"/>
    <w:qFormat/>
    <w:uiPriority w:val="0"/>
    <w:pPr>
      <w:spacing w:line="240" w:lineRule="auto"/>
      <w:jc w:val="center"/>
    </w:pPr>
    <w:rPr>
      <w:rFonts w:ascii="宋体" w:hAnsi="Plotter" w:eastAsia="宋体"/>
      <w:sz w:val="21"/>
    </w:rPr>
  </w:style>
  <w:style w:type="paragraph" w:customStyle="1" w:styleId="499">
    <w:name w:val="_Style 13"/>
    <w:basedOn w:val="1"/>
    <w:qFormat/>
    <w:uiPriority w:val="0"/>
    <w:pPr>
      <w:ind w:firstLine="420"/>
    </w:pPr>
    <w:rPr>
      <w:rFonts w:ascii="Times New Roman" w:hAnsi="Times New Roman" w:eastAsia="宋体" w:cs="Times New Roman"/>
      <w:szCs w:val="20"/>
    </w:rPr>
  </w:style>
  <w:style w:type="paragraph" w:customStyle="1" w:styleId="500">
    <w:name w:val="xl93"/>
    <w:basedOn w:val="1"/>
    <w:qFormat/>
    <w:uiPriority w:val="0"/>
    <w:pPr>
      <w:widowControl/>
      <w:pBdr>
        <w:left w:val="single" w:color="auto" w:sz="4" w:space="0"/>
        <w:right w:val="single" w:color="auto" w:sz="4" w:space="0"/>
      </w:pBdr>
      <w:spacing w:before="100" w:beforeAutospacing="1" w:after="100" w:afterAutospacing="1"/>
      <w:jc w:val="left"/>
    </w:pPr>
    <w:rPr>
      <w:rFonts w:ascii="宋体" w:hAnsi="宋体" w:eastAsia="宋体" w:cs="宋体"/>
      <w:color w:val="000000"/>
      <w:kern w:val="0"/>
      <w:sz w:val="18"/>
      <w:szCs w:val="18"/>
    </w:rPr>
  </w:style>
  <w:style w:type="paragraph" w:customStyle="1" w:styleId="501">
    <w:name w:val="Char Char1 Char Char Char1"/>
    <w:basedOn w:val="428"/>
    <w:qFormat/>
    <w:uiPriority w:val="0"/>
    <w:pPr>
      <w:shd w:val="clear" w:color="auto" w:fill="000080"/>
    </w:pPr>
    <w:rPr>
      <w:sz w:val="24"/>
      <w:szCs w:val="20"/>
    </w:rPr>
  </w:style>
  <w:style w:type="paragraph" w:customStyle="1" w:styleId="502">
    <w:name w:val="13"/>
    <w:basedOn w:val="1"/>
    <w:qFormat/>
    <w:uiPriority w:val="0"/>
    <w:pPr>
      <w:spacing w:line="312" w:lineRule="exact"/>
      <w:ind w:left="1680" w:leftChars="600" w:hanging="420" w:hangingChars="200"/>
    </w:pPr>
    <w:rPr>
      <w:rFonts w:ascii="Times New Roman" w:hAnsi="Times New Roman" w:eastAsia="宋体" w:cs="Times New Roman"/>
      <w:szCs w:val="20"/>
    </w:rPr>
  </w:style>
  <w:style w:type="paragraph" w:customStyle="1" w:styleId="503">
    <w:name w:val="实施日期"/>
    <w:basedOn w:val="323"/>
    <w:qFormat/>
    <w:uiPriority w:val="0"/>
    <w:pPr>
      <w:jc w:val="right"/>
    </w:pPr>
  </w:style>
  <w:style w:type="character" w:customStyle="1" w:styleId="504">
    <w:name w:val="批注文字 字符"/>
    <w:qFormat/>
    <w:uiPriority w:val="0"/>
    <w:rPr>
      <w:rFonts w:hint="default" w:ascii="Times New Roman" w:hAnsi="Times New Roman" w:cs="Times New Roman"/>
      <w:kern w:val="2"/>
      <w:sz w:val="21"/>
      <w:szCs w:val="24"/>
    </w:rPr>
  </w:style>
  <w:style w:type="character" w:customStyle="1" w:styleId="505">
    <w:name w:val="Char Char7"/>
    <w:qFormat/>
    <w:uiPriority w:val="0"/>
    <w:rPr>
      <w:b/>
      <w:kern w:val="44"/>
      <w:sz w:val="44"/>
    </w:rPr>
  </w:style>
  <w:style w:type="character" w:customStyle="1" w:styleId="506">
    <w:name w:val="HTML 定义1"/>
    <w:qFormat/>
    <w:uiPriority w:val="0"/>
    <w:rPr>
      <w:i/>
      <w:iCs/>
    </w:rPr>
  </w:style>
  <w:style w:type="character" w:customStyle="1" w:styleId="507">
    <w:name w:val="Char Char11"/>
    <w:qFormat/>
    <w:uiPriority w:val="0"/>
    <w:rPr>
      <w:rFonts w:hint="default" w:ascii="Arial" w:hAnsi="Arial" w:eastAsia="黑体" w:cs="Arial"/>
      <w:b/>
      <w:kern w:val="2"/>
      <w:sz w:val="32"/>
    </w:rPr>
  </w:style>
  <w:style w:type="character" w:customStyle="1" w:styleId="508">
    <w:name w:val="Char Char12"/>
    <w:qFormat/>
    <w:uiPriority w:val="0"/>
    <w:rPr>
      <w:b/>
      <w:kern w:val="44"/>
      <w:sz w:val="44"/>
    </w:rPr>
  </w:style>
  <w:style w:type="character" w:customStyle="1" w:styleId="509">
    <w:name w:val="HTML 样本1"/>
    <w:qFormat/>
    <w:uiPriority w:val="0"/>
    <w:rPr>
      <w:rFonts w:hint="default" w:ascii="Courier New" w:hAnsi="Courier New" w:cs="Courier New"/>
    </w:rPr>
  </w:style>
  <w:style w:type="character" w:customStyle="1" w:styleId="510">
    <w:name w:val="Char Char4"/>
    <w:qFormat/>
    <w:uiPriority w:val="0"/>
    <w:rPr>
      <w:rFonts w:hint="eastAsia" w:ascii="宋体" w:hAnsi="宋体" w:eastAsia="宋体"/>
      <w:kern w:val="2"/>
      <w:sz w:val="21"/>
      <w:szCs w:val="24"/>
      <w:lang w:val="en-US" w:eastAsia="zh-CN"/>
    </w:rPr>
  </w:style>
  <w:style w:type="character" w:customStyle="1" w:styleId="511">
    <w:name w:val="Char Char14"/>
    <w:qFormat/>
    <w:uiPriority w:val="0"/>
    <w:rPr>
      <w:rFonts w:hint="eastAsia" w:ascii="宋体" w:hAnsi="宋体" w:eastAsia="宋体"/>
      <w:kern w:val="2"/>
      <w:sz w:val="21"/>
      <w:szCs w:val="24"/>
      <w:lang w:val="en-US" w:eastAsia="zh-CN"/>
    </w:rPr>
  </w:style>
  <w:style w:type="character" w:customStyle="1" w:styleId="512">
    <w:name w:val="Char Char26"/>
    <w:qFormat/>
    <w:uiPriority w:val="0"/>
    <w:rPr>
      <w:sz w:val="18"/>
    </w:rPr>
  </w:style>
  <w:style w:type="character" w:customStyle="1" w:styleId="513">
    <w:name w:val="标题 2 Char Char"/>
    <w:qFormat/>
    <w:uiPriority w:val="0"/>
    <w:rPr>
      <w:rFonts w:hint="default" w:ascii="Cambria" w:hAnsi="Cambria" w:eastAsia="宋体" w:cs="黑体"/>
      <w:b/>
      <w:bCs/>
      <w:kern w:val="2"/>
      <w:sz w:val="32"/>
      <w:szCs w:val="32"/>
    </w:rPr>
  </w:style>
  <w:style w:type="character" w:customStyle="1" w:styleId="514">
    <w:name w:val="Char Char25"/>
    <w:qFormat/>
    <w:uiPriority w:val="0"/>
    <w:rPr>
      <w:rFonts w:hint="eastAsia" w:ascii="宋体" w:hAnsi="宋体" w:eastAsia="宋体"/>
      <w:i/>
      <w:iCs/>
      <w:kern w:val="2"/>
      <w:sz w:val="21"/>
      <w:szCs w:val="24"/>
      <w:lang w:val="en-US" w:eastAsia="zh-CN"/>
    </w:rPr>
  </w:style>
  <w:style w:type="character" w:customStyle="1" w:styleId="515">
    <w:name w:val="Char Char31"/>
    <w:qFormat/>
    <w:uiPriority w:val="0"/>
    <w:rPr>
      <w:rFonts w:hint="eastAsia" w:ascii="宋体" w:hAnsi="宋体" w:eastAsia="宋体"/>
      <w:kern w:val="2"/>
      <w:sz w:val="21"/>
      <w:szCs w:val="24"/>
      <w:lang w:val="en-US" w:eastAsia="zh-CN"/>
    </w:rPr>
  </w:style>
  <w:style w:type="character" w:customStyle="1" w:styleId="516">
    <w:name w:val="三级标题 Char Char"/>
    <w:qFormat/>
    <w:uiPriority w:val="0"/>
    <w:rPr>
      <w:rFonts w:hint="eastAsia" w:ascii="宋体" w:hAnsi="宋体" w:eastAsia="宋体"/>
      <w:b/>
      <w:sz w:val="24"/>
      <w:lang w:val="en-US" w:eastAsia="zh-CN"/>
    </w:rPr>
  </w:style>
  <w:style w:type="character" w:customStyle="1" w:styleId="517">
    <w:name w:val="Char Char1"/>
    <w:qFormat/>
    <w:uiPriority w:val="0"/>
    <w:rPr>
      <w:rFonts w:hint="eastAsia" w:ascii="华文仿宋" w:hAnsi="华文仿宋" w:eastAsia="华文仿宋"/>
      <w:kern w:val="2"/>
      <w:sz w:val="18"/>
      <w:lang w:val="en-US" w:eastAsia="zh-CN"/>
    </w:rPr>
  </w:style>
  <w:style w:type="character" w:customStyle="1" w:styleId="518">
    <w:name w:val="Char Char9"/>
    <w:qFormat/>
    <w:uiPriority w:val="0"/>
    <w:rPr>
      <w:kern w:val="2"/>
      <w:sz w:val="18"/>
      <w:szCs w:val="18"/>
    </w:rPr>
  </w:style>
  <w:style w:type="character" w:customStyle="1" w:styleId="519">
    <w:name w:val="发布"/>
    <w:qFormat/>
    <w:uiPriority w:val="0"/>
    <w:rPr>
      <w:rFonts w:hint="eastAsia" w:ascii="黑体" w:hAnsi="黑体" w:eastAsia="黑体"/>
      <w:spacing w:val="22"/>
      <w:w w:val="100"/>
      <w:position w:val="3"/>
      <w:sz w:val="28"/>
    </w:rPr>
  </w:style>
  <w:style w:type="character" w:customStyle="1" w:styleId="520">
    <w:name w:val="apple-style-span"/>
    <w:qFormat/>
    <w:uiPriority w:val="0"/>
  </w:style>
  <w:style w:type="character" w:customStyle="1" w:styleId="521">
    <w:name w:val="Char Char21"/>
    <w:qFormat/>
    <w:uiPriority w:val="0"/>
    <w:rPr>
      <w:rFonts w:hint="eastAsia" w:ascii="宋体" w:hAnsi="宋体" w:eastAsia="宋体"/>
      <w:kern w:val="2"/>
      <w:sz w:val="21"/>
      <w:szCs w:val="24"/>
      <w:lang w:val="en-US" w:eastAsia="zh-CN"/>
    </w:rPr>
  </w:style>
  <w:style w:type="character" w:customStyle="1" w:styleId="522">
    <w:name w:val="Char Char18"/>
    <w:qFormat/>
    <w:uiPriority w:val="0"/>
    <w:rPr>
      <w:rFonts w:hint="eastAsia" w:ascii="宋体" w:hAnsi="宋体" w:eastAsia="宋体"/>
      <w:kern w:val="2"/>
      <w:sz w:val="21"/>
      <w:szCs w:val="24"/>
      <w:lang w:val="en-US" w:eastAsia="zh-CN"/>
    </w:rPr>
  </w:style>
  <w:style w:type="character" w:customStyle="1" w:styleId="523">
    <w:name w:val="HTML 键盘1"/>
    <w:qFormat/>
    <w:uiPriority w:val="0"/>
    <w:rPr>
      <w:rFonts w:hint="default" w:ascii="Courier New" w:hAnsi="Courier New" w:cs="Courier New"/>
      <w:sz w:val="20"/>
      <w:szCs w:val="20"/>
    </w:rPr>
  </w:style>
  <w:style w:type="character" w:customStyle="1" w:styleId="524">
    <w:name w:val="条标题1.1.1 Char1"/>
    <w:qFormat/>
    <w:uiPriority w:val="0"/>
    <w:rPr>
      <w:rFonts w:hint="eastAsia" w:ascii="宋体" w:hAnsi="宋体" w:eastAsia="宋体"/>
      <w:b/>
      <w:bCs/>
      <w:kern w:val="2"/>
      <w:sz w:val="32"/>
      <w:szCs w:val="32"/>
      <w:lang w:val="en-US" w:eastAsia="zh-CN"/>
    </w:rPr>
  </w:style>
  <w:style w:type="character" w:customStyle="1" w:styleId="525">
    <w:name w:val="HTML 变量1"/>
    <w:qFormat/>
    <w:uiPriority w:val="0"/>
    <w:rPr>
      <w:i/>
      <w:iCs/>
    </w:rPr>
  </w:style>
  <w:style w:type="character" w:customStyle="1" w:styleId="526">
    <w:name w:val="Char Char10"/>
    <w:qFormat/>
    <w:uiPriority w:val="0"/>
    <w:rPr>
      <w:b/>
      <w:kern w:val="2"/>
      <w:sz w:val="28"/>
    </w:rPr>
  </w:style>
  <w:style w:type="character" w:customStyle="1" w:styleId="527">
    <w:name w:val="2z Char Char Char"/>
    <w:qFormat/>
    <w:uiPriority w:val="0"/>
    <w:rPr>
      <w:rFonts w:hint="eastAsia" w:ascii="EU-F1" w:eastAsia="黑体"/>
      <w:kern w:val="21"/>
      <w:sz w:val="21"/>
      <w:szCs w:val="21"/>
      <w:lang w:val="en-US" w:eastAsia="zh-CN"/>
    </w:rPr>
  </w:style>
  <w:style w:type="character" w:customStyle="1" w:styleId="528">
    <w:name w:val="Char Char22"/>
    <w:qFormat/>
    <w:uiPriority w:val="0"/>
    <w:rPr>
      <w:rFonts w:hint="eastAsia" w:ascii="宋体" w:hAnsi="宋体" w:eastAsia="宋体"/>
      <w:kern w:val="2"/>
      <w:sz w:val="21"/>
      <w:szCs w:val="24"/>
      <w:lang w:val="en-US" w:eastAsia="zh-CN"/>
    </w:rPr>
  </w:style>
  <w:style w:type="character" w:customStyle="1" w:styleId="529">
    <w:name w:val="HTML 打字机1"/>
    <w:qFormat/>
    <w:uiPriority w:val="0"/>
    <w:rPr>
      <w:rFonts w:hint="default" w:ascii="Courier New" w:hAnsi="Courier New" w:cs="Courier New"/>
      <w:sz w:val="20"/>
      <w:szCs w:val="20"/>
    </w:rPr>
  </w:style>
  <w:style w:type="character" w:customStyle="1" w:styleId="530">
    <w:name w:val="标题 1.1 Char1"/>
    <w:qFormat/>
    <w:uiPriority w:val="0"/>
    <w:rPr>
      <w:rFonts w:hint="default" w:ascii="Arial" w:hAnsi="Arial" w:eastAsia="黑体" w:cs="Arial"/>
      <w:b/>
      <w:bCs/>
      <w:kern w:val="2"/>
      <w:sz w:val="32"/>
      <w:szCs w:val="32"/>
    </w:rPr>
  </w:style>
  <w:style w:type="character" w:customStyle="1" w:styleId="531">
    <w:name w:val="Char Char30"/>
    <w:qFormat/>
    <w:uiPriority w:val="0"/>
    <w:rPr>
      <w:rFonts w:hint="eastAsia" w:ascii="宋体" w:hAnsi="宋体" w:eastAsia="宋体"/>
      <w:kern w:val="2"/>
      <w:sz w:val="21"/>
      <w:szCs w:val="24"/>
      <w:lang w:val="en-US" w:eastAsia="zh-CN"/>
    </w:rPr>
  </w:style>
  <w:style w:type="character" w:customStyle="1" w:styleId="532">
    <w:name w:val="手改 Char Char"/>
    <w:qFormat/>
    <w:uiPriority w:val="0"/>
    <w:rPr>
      <w:kern w:val="2"/>
      <w:sz w:val="21"/>
      <w:szCs w:val="24"/>
    </w:rPr>
  </w:style>
  <w:style w:type="character" w:customStyle="1" w:styleId="533">
    <w:name w:val="Char Char24"/>
    <w:qFormat/>
    <w:uiPriority w:val="0"/>
    <w:rPr>
      <w:rFonts w:hint="default" w:ascii="Courier New" w:hAnsi="Courier New" w:eastAsia="宋体" w:cs="Courier New"/>
      <w:kern w:val="2"/>
      <w:lang w:val="en-US" w:eastAsia="zh-CN"/>
    </w:rPr>
  </w:style>
  <w:style w:type="character" w:customStyle="1" w:styleId="534">
    <w:name w:val="脚注文本 Char Char"/>
    <w:qFormat/>
    <w:uiPriority w:val="0"/>
    <w:rPr>
      <w:kern w:val="2"/>
      <w:sz w:val="18"/>
      <w:szCs w:val="18"/>
    </w:rPr>
  </w:style>
  <w:style w:type="character" w:customStyle="1" w:styleId="535">
    <w:name w:val="Char Char28"/>
    <w:qFormat/>
    <w:uiPriority w:val="0"/>
    <w:rPr>
      <w:rFonts w:hint="eastAsia" w:ascii="宋体" w:hAnsi="宋体" w:eastAsia="宋体"/>
      <w:color w:val="000000"/>
      <w:kern w:val="2"/>
      <w:sz w:val="24"/>
      <w:szCs w:val="24"/>
      <w:lang w:val="en-US" w:eastAsia="zh-CN"/>
    </w:rPr>
  </w:style>
  <w:style w:type="character" w:customStyle="1" w:styleId="536">
    <w:name w:val="h Char"/>
    <w:qFormat/>
    <w:uiPriority w:val="0"/>
    <w:rPr>
      <w:rFonts w:hint="eastAsia" w:ascii="宋体" w:hAnsi="宋体" w:eastAsia="宋体"/>
      <w:kern w:val="2"/>
      <w:sz w:val="18"/>
      <w:szCs w:val="18"/>
      <w:lang w:val="en-US" w:eastAsia="zh-CN"/>
    </w:rPr>
  </w:style>
  <w:style w:type="paragraph" w:customStyle="1" w:styleId="537">
    <w:name w:val="D2"/>
    <w:basedOn w:val="1"/>
    <w:link w:val="538"/>
    <w:qFormat/>
    <w:uiPriority w:val="0"/>
    <w:rPr>
      <w:rFonts w:ascii="Times New Roman" w:hAnsi="Times New Roman" w:eastAsia="宋体" w:cs="Times New Roman"/>
      <w:szCs w:val="22"/>
      <w:lang w:val="zh-CN"/>
    </w:rPr>
  </w:style>
  <w:style w:type="character" w:customStyle="1" w:styleId="538">
    <w:name w:val="D2 Char Char"/>
    <w:link w:val="537"/>
    <w:qFormat/>
    <w:locked/>
    <w:uiPriority w:val="0"/>
    <w:rPr>
      <w:rFonts w:ascii="Times New Roman" w:hAnsi="Times New Roman"/>
      <w:kern w:val="2"/>
      <w:sz w:val="21"/>
      <w:szCs w:val="22"/>
      <w:lang w:val="zh-CN" w:eastAsia="zh-CN"/>
    </w:rPr>
  </w:style>
  <w:style w:type="paragraph" w:customStyle="1" w:styleId="539">
    <w:name w:val="附录二"/>
    <w:basedOn w:val="1"/>
    <w:link w:val="540"/>
    <w:qFormat/>
    <w:uiPriority w:val="0"/>
    <w:rPr>
      <w:rFonts w:ascii="Times New Roman" w:hAnsi="Times New Roman" w:eastAsia="宋体" w:cs="Times New Roman"/>
      <w:szCs w:val="22"/>
      <w:lang w:val="zh-CN"/>
    </w:rPr>
  </w:style>
  <w:style w:type="character" w:customStyle="1" w:styleId="540">
    <w:name w:val="附录二 Char Char"/>
    <w:link w:val="539"/>
    <w:qFormat/>
    <w:locked/>
    <w:uiPriority w:val="0"/>
    <w:rPr>
      <w:rFonts w:ascii="Times New Roman" w:hAnsi="Times New Roman"/>
      <w:kern w:val="2"/>
      <w:sz w:val="21"/>
      <w:szCs w:val="22"/>
      <w:lang w:val="zh-CN" w:eastAsia="zh-CN"/>
    </w:rPr>
  </w:style>
  <w:style w:type="paragraph" w:customStyle="1" w:styleId="541">
    <w:name w:val="F1"/>
    <w:basedOn w:val="1"/>
    <w:link w:val="542"/>
    <w:qFormat/>
    <w:uiPriority w:val="0"/>
    <w:rPr>
      <w:rFonts w:ascii="Times New Roman" w:hAnsi="Times New Roman" w:eastAsia="宋体" w:cs="Times New Roman"/>
      <w:szCs w:val="22"/>
      <w:lang w:val="zh-CN"/>
    </w:rPr>
  </w:style>
  <w:style w:type="character" w:customStyle="1" w:styleId="542">
    <w:name w:val="F1 Char Char"/>
    <w:link w:val="541"/>
    <w:qFormat/>
    <w:locked/>
    <w:uiPriority w:val="0"/>
    <w:rPr>
      <w:rFonts w:ascii="Times New Roman" w:hAnsi="Times New Roman"/>
      <w:kern w:val="2"/>
      <w:sz w:val="21"/>
      <w:szCs w:val="22"/>
      <w:lang w:val="zh-CN" w:eastAsia="zh-CN"/>
    </w:rPr>
  </w:style>
  <w:style w:type="character" w:customStyle="1" w:styleId="543">
    <w:name w:val="Char Char27"/>
    <w:qFormat/>
    <w:uiPriority w:val="0"/>
    <w:rPr>
      <w:rFonts w:hint="default" w:ascii="Tahoma" w:hAnsi="Tahoma" w:eastAsia="宋体" w:cs="Tahoma"/>
      <w:kern w:val="2"/>
      <w:sz w:val="16"/>
      <w:szCs w:val="16"/>
      <w:lang w:val="en-US" w:eastAsia="zh-CN"/>
    </w:rPr>
  </w:style>
  <w:style w:type="character" w:customStyle="1" w:styleId="544">
    <w:name w:val="HTML 代码1"/>
    <w:qFormat/>
    <w:uiPriority w:val="0"/>
    <w:rPr>
      <w:rFonts w:hint="default" w:ascii="Courier New" w:hAnsi="Courier New" w:cs="Courier New"/>
      <w:sz w:val="20"/>
      <w:szCs w:val="20"/>
    </w:rPr>
  </w:style>
  <w:style w:type="character" w:customStyle="1" w:styleId="545">
    <w:name w:val="标题 1 Char2"/>
    <w:qFormat/>
    <w:locked/>
    <w:uiPriority w:val="0"/>
    <w:rPr>
      <w:b/>
      <w:kern w:val="44"/>
      <w:sz w:val="44"/>
      <w:lang w:val="zh-CN" w:eastAsia="zh-CN"/>
    </w:rPr>
  </w:style>
  <w:style w:type="character" w:customStyle="1" w:styleId="546">
    <w:name w:val="Char Char3"/>
    <w:qFormat/>
    <w:uiPriority w:val="0"/>
    <w:rPr>
      <w:rFonts w:hint="eastAsia" w:ascii="汉仪大宋简" w:eastAsia="汉仪大宋简"/>
      <w:kern w:val="28"/>
      <w:sz w:val="22"/>
      <w:szCs w:val="26"/>
    </w:rPr>
  </w:style>
  <w:style w:type="character" w:customStyle="1" w:styleId="547">
    <w:name w:val="Char Char19"/>
    <w:qFormat/>
    <w:uiPriority w:val="0"/>
    <w:rPr>
      <w:rFonts w:hint="eastAsia" w:ascii="宋体" w:hAnsi="宋体" w:eastAsia="宋体"/>
      <w:kern w:val="2"/>
      <w:sz w:val="21"/>
      <w:szCs w:val="24"/>
      <w:lang w:val="en-US" w:eastAsia="zh-CN"/>
    </w:rPr>
  </w:style>
  <w:style w:type="character" w:customStyle="1" w:styleId="548">
    <w:name w:val="unnamed11"/>
    <w:qFormat/>
    <w:uiPriority w:val="0"/>
    <w:rPr>
      <w:spacing w:val="12"/>
      <w:sz w:val="20"/>
    </w:rPr>
  </w:style>
  <w:style w:type="character" w:customStyle="1" w:styleId="549">
    <w:name w:val="样式 Arial"/>
    <w:qFormat/>
    <w:uiPriority w:val="0"/>
    <w:rPr>
      <w:rFonts w:hint="default" w:ascii="Times New Roman" w:hAnsi="Times New Roman" w:eastAsia="宋体" w:cs="Times New Roman"/>
      <w:sz w:val="21"/>
      <w:szCs w:val="21"/>
    </w:rPr>
  </w:style>
  <w:style w:type="character" w:customStyle="1" w:styleId="550">
    <w:name w:val="HTML 缩写1"/>
    <w:qFormat/>
    <w:uiPriority w:val="0"/>
  </w:style>
  <w:style w:type="paragraph" w:customStyle="1" w:styleId="551">
    <w:name w:val="2z"/>
    <w:basedOn w:val="1"/>
    <w:link w:val="552"/>
    <w:qFormat/>
    <w:uiPriority w:val="0"/>
    <w:rPr>
      <w:rFonts w:ascii="Times New Roman" w:hAnsi="Times New Roman" w:eastAsia="宋体" w:cs="Times New Roman"/>
      <w:szCs w:val="22"/>
      <w:lang w:val="zh-CN"/>
    </w:rPr>
  </w:style>
  <w:style w:type="character" w:customStyle="1" w:styleId="552">
    <w:name w:val="2z Char Char"/>
    <w:link w:val="551"/>
    <w:qFormat/>
    <w:locked/>
    <w:uiPriority w:val="0"/>
    <w:rPr>
      <w:rFonts w:ascii="Times New Roman" w:hAnsi="Times New Roman"/>
      <w:kern w:val="2"/>
      <w:sz w:val="21"/>
      <w:szCs w:val="22"/>
      <w:lang w:val="zh-CN" w:eastAsia="zh-CN"/>
    </w:rPr>
  </w:style>
  <w:style w:type="character" w:customStyle="1" w:styleId="553">
    <w:name w:val="jl 三级 Char Char Char Char"/>
    <w:qFormat/>
    <w:uiPriority w:val="0"/>
    <w:rPr>
      <w:rFonts w:hint="eastAsia" w:ascii="宋体" w:hAnsi="宋体" w:eastAsia="宋体"/>
      <w:b/>
      <w:color w:val="000000"/>
      <w:kern w:val="2"/>
      <w:sz w:val="24"/>
      <w:szCs w:val="24"/>
    </w:rPr>
  </w:style>
  <w:style w:type="character" w:customStyle="1" w:styleId="554">
    <w:name w:val="二级节名 Char"/>
    <w:qFormat/>
    <w:uiPriority w:val="0"/>
    <w:rPr>
      <w:rFonts w:hint="eastAsia" w:ascii="宋体" w:hAnsi="宋体" w:eastAsia="宋体"/>
      <w:b/>
      <w:bCs/>
      <w:kern w:val="2"/>
      <w:sz w:val="32"/>
      <w:szCs w:val="32"/>
      <w:lang w:val="en-US" w:eastAsia="zh-CN"/>
    </w:rPr>
  </w:style>
  <w:style w:type="paragraph" w:customStyle="1" w:styleId="555">
    <w:name w:val="b"/>
    <w:basedOn w:val="1"/>
    <w:link w:val="556"/>
    <w:qFormat/>
    <w:uiPriority w:val="0"/>
    <w:rPr>
      <w:rFonts w:ascii="Times New Roman" w:hAnsi="Times New Roman" w:eastAsia="宋体" w:cs="Times New Roman"/>
      <w:szCs w:val="22"/>
      <w:lang w:val="zh-CN"/>
    </w:rPr>
  </w:style>
  <w:style w:type="character" w:customStyle="1" w:styleId="556">
    <w:name w:val="b Char Char"/>
    <w:link w:val="555"/>
    <w:qFormat/>
    <w:locked/>
    <w:uiPriority w:val="0"/>
    <w:rPr>
      <w:rFonts w:ascii="Times New Roman" w:hAnsi="Times New Roman"/>
      <w:kern w:val="2"/>
      <w:sz w:val="21"/>
      <w:szCs w:val="22"/>
      <w:lang w:val="zh-CN" w:eastAsia="zh-CN"/>
    </w:rPr>
  </w:style>
  <w:style w:type="character" w:customStyle="1" w:styleId="557">
    <w:name w:val="Char Char23"/>
    <w:qFormat/>
    <w:uiPriority w:val="0"/>
    <w:rPr>
      <w:rFonts w:hint="default" w:ascii="Arial" w:hAnsi="Arial" w:eastAsia="宋体" w:cs="Arial"/>
      <w:b/>
      <w:bCs/>
      <w:kern w:val="2"/>
      <w:sz w:val="32"/>
      <w:szCs w:val="32"/>
      <w:lang w:val="en-US" w:eastAsia="zh-CN"/>
    </w:rPr>
  </w:style>
  <w:style w:type="character" w:customStyle="1" w:styleId="558">
    <w:name w:val="zt Char Char Char"/>
    <w:qFormat/>
    <w:uiPriority w:val="0"/>
    <w:rPr>
      <w:rFonts w:hint="eastAsia" w:ascii="EU-F1" w:eastAsia="EU-F1"/>
      <w:bCs/>
      <w:kern w:val="2"/>
      <w:sz w:val="21"/>
      <w:szCs w:val="21"/>
      <w:lang w:val="en-US" w:eastAsia="zh-CN"/>
    </w:rPr>
  </w:style>
  <w:style w:type="character" w:customStyle="1" w:styleId="559">
    <w:name w:val="Char Char16"/>
    <w:qFormat/>
    <w:uiPriority w:val="0"/>
    <w:rPr>
      <w:rFonts w:hint="default" w:ascii="Arial" w:hAnsi="Arial" w:eastAsia="黑体" w:cs="Arial"/>
      <w:b/>
      <w:bCs/>
      <w:kern w:val="2"/>
      <w:sz w:val="32"/>
      <w:szCs w:val="32"/>
      <w:lang w:val="en-US" w:eastAsia="zh-CN"/>
    </w:rPr>
  </w:style>
  <w:style w:type="character" w:customStyle="1" w:styleId="560">
    <w:name w:val="Char Char13"/>
    <w:qFormat/>
    <w:uiPriority w:val="0"/>
    <w:rPr>
      <w:rFonts w:hint="eastAsia" w:ascii="宋体" w:hAnsi="宋体" w:eastAsia="宋体"/>
      <w:kern w:val="2"/>
      <w:sz w:val="21"/>
      <w:szCs w:val="24"/>
      <w:lang w:val="en-US" w:eastAsia="zh-CN"/>
    </w:rPr>
  </w:style>
  <w:style w:type="character" w:customStyle="1" w:styleId="561">
    <w:name w:val="批注主题 字符"/>
    <w:qFormat/>
    <w:locked/>
    <w:uiPriority w:val="0"/>
    <w:rPr>
      <w:rFonts w:hint="default" w:ascii="Calibri" w:hAnsi="Calibri"/>
      <w:b/>
      <w:bCs/>
      <w:kern w:val="2"/>
      <w:sz w:val="21"/>
      <w:szCs w:val="22"/>
    </w:rPr>
  </w:style>
  <w:style w:type="character" w:customStyle="1" w:styleId="562">
    <w:name w:val="Char Char5"/>
    <w:qFormat/>
    <w:uiPriority w:val="0"/>
    <w:rPr>
      <w:rFonts w:hint="eastAsia" w:ascii="宋体" w:hAnsi="宋体" w:eastAsia="宋体"/>
      <w:kern w:val="2"/>
      <w:sz w:val="16"/>
      <w:szCs w:val="16"/>
      <w:lang w:val="en-US" w:eastAsia="zh-CN"/>
    </w:rPr>
  </w:style>
  <w:style w:type="character" w:customStyle="1" w:styleId="563">
    <w:name w:val="Footnote Text Char1"/>
    <w:qFormat/>
    <w:uiPriority w:val="0"/>
    <w:rPr>
      <w:kern w:val="2"/>
    </w:rPr>
  </w:style>
  <w:style w:type="character" w:customStyle="1" w:styleId="564">
    <w:name w:val="Char Char17"/>
    <w:qFormat/>
    <w:uiPriority w:val="0"/>
    <w:rPr>
      <w:rFonts w:hint="default" w:ascii="Arial" w:hAnsi="Arial" w:eastAsia="宋体" w:cs="Arial"/>
      <w:kern w:val="2"/>
      <w:sz w:val="24"/>
      <w:szCs w:val="24"/>
      <w:lang w:val="en-US" w:eastAsia="zh-CN"/>
    </w:rPr>
  </w:style>
  <w:style w:type="character" w:customStyle="1" w:styleId="565">
    <w:name w:val="Char Char Char Char Char Char Char Char Char"/>
    <w:qFormat/>
    <w:uiPriority w:val="0"/>
    <w:rPr>
      <w:rFonts w:hint="eastAsia" w:ascii="宋体" w:hAnsi="宋体" w:eastAsia="宋体"/>
      <w:kern w:val="2"/>
      <w:sz w:val="21"/>
      <w:szCs w:val="24"/>
      <w:lang w:val="en-US" w:eastAsia="zh-CN"/>
    </w:rPr>
  </w:style>
  <w:style w:type="character" w:customStyle="1" w:styleId="566">
    <w:name w:val="HTML 引文1"/>
    <w:qFormat/>
    <w:uiPriority w:val="0"/>
    <w:rPr>
      <w:i/>
      <w:iCs/>
    </w:rPr>
  </w:style>
  <w:style w:type="character" w:customStyle="1" w:styleId="567">
    <w:name w:val="Char Char8"/>
    <w:qFormat/>
    <w:uiPriority w:val="0"/>
    <w:rPr>
      <w:rFonts w:hint="default" w:ascii="Arial" w:hAnsi="Arial" w:eastAsia="黑体" w:cs="Arial"/>
      <w:b/>
      <w:bCs/>
      <w:kern w:val="2"/>
      <w:sz w:val="32"/>
      <w:szCs w:val="32"/>
      <w:lang w:val="en-US" w:eastAsia="zh-CN"/>
    </w:rPr>
  </w:style>
  <w:style w:type="character" w:customStyle="1" w:styleId="568">
    <w:name w:val="批注引用2"/>
    <w:qFormat/>
    <w:uiPriority w:val="0"/>
    <w:rPr>
      <w:sz w:val="21"/>
      <w:szCs w:val="21"/>
    </w:rPr>
  </w:style>
  <w:style w:type="character" w:customStyle="1" w:styleId="569">
    <w:name w:val="Char Char29"/>
    <w:qFormat/>
    <w:uiPriority w:val="0"/>
    <w:rPr>
      <w:rFonts w:hint="eastAsia" w:ascii="宋体" w:hAnsi="宋体" w:eastAsia="宋体"/>
      <w:kern w:val="2"/>
      <w:sz w:val="18"/>
      <w:szCs w:val="18"/>
      <w:lang w:val="en-US" w:eastAsia="zh-CN"/>
    </w:rPr>
  </w:style>
  <w:style w:type="character" w:customStyle="1" w:styleId="570">
    <w:name w:val="Char Char20"/>
    <w:qFormat/>
    <w:uiPriority w:val="0"/>
    <w:rPr>
      <w:rFonts w:hint="default" w:ascii="Arial" w:hAnsi="Arial" w:eastAsia="宋体" w:cs="Arial"/>
      <w:b/>
      <w:bCs/>
      <w:kern w:val="28"/>
      <w:sz w:val="32"/>
      <w:szCs w:val="32"/>
      <w:lang w:val="en-US" w:eastAsia="zh-CN"/>
    </w:rPr>
  </w:style>
  <w:style w:type="character" w:customStyle="1" w:styleId="571">
    <w:name w:val="标题 1 Char1"/>
    <w:qFormat/>
    <w:uiPriority w:val="0"/>
    <w:rPr>
      <w:rFonts w:hint="default" w:ascii="Times New Roman" w:hAnsi="Times New Roman" w:eastAsia="汉仪大宋简" w:cs="Times New Roman"/>
      <w:kern w:val="44"/>
      <w:sz w:val="22"/>
    </w:rPr>
  </w:style>
  <w:style w:type="character" w:customStyle="1" w:styleId="572">
    <w:name w:val="Char Char15"/>
    <w:qFormat/>
    <w:uiPriority w:val="0"/>
    <w:rPr>
      <w:rFonts w:hint="eastAsia" w:ascii="宋体" w:hAnsi="宋体" w:eastAsia="宋体"/>
      <w:kern w:val="2"/>
      <w:sz w:val="21"/>
      <w:szCs w:val="24"/>
      <w:lang w:val="en-US" w:eastAsia="zh-CN"/>
    </w:rPr>
  </w:style>
  <w:style w:type="character" w:customStyle="1" w:styleId="573">
    <w:name w:val="日期 字符"/>
    <w:qFormat/>
    <w:locked/>
    <w:uiPriority w:val="0"/>
    <w:rPr>
      <w:rFonts w:hint="default" w:ascii="Calibri" w:hAnsi="Calibri"/>
      <w:kern w:val="2"/>
      <w:sz w:val="21"/>
      <w:szCs w:val="22"/>
    </w:rPr>
  </w:style>
  <w:style w:type="character" w:customStyle="1" w:styleId="574">
    <w:name w:val="纯文本 字符"/>
    <w:qFormat/>
    <w:locked/>
    <w:uiPriority w:val="0"/>
    <w:rPr>
      <w:rFonts w:hint="eastAsia" w:ascii="宋体" w:hAnsi="Courier New" w:eastAsia="宋体"/>
      <w:i/>
      <w:sz w:val="18"/>
    </w:rPr>
  </w:style>
  <w:style w:type="paragraph" w:customStyle="1" w:styleId="575">
    <w:name w:val="CM11"/>
    <w:basedOn w:val="110"/>
    <w:next w:val="110"/>
    <w:qFormat/>
    <w:uiPriority w:val="0"/>
    <w:pPr>
      <w:spacing w:after="73"/>
    </w:pPr>
    <w:rPr>
      <w:rFonts w:ascii="Sim Sun" w:eastAsia="Sim Sun" w:cs="Times New Roman"/>
      <w:color w:val="auto"/>
    </w:rPr>
  </w:style>
  <w:style w:type="paragraph" w:customStyle="1" w:styleId="576">
    <w:name w:val="CM5"/>
    <w:basedOn w:val="110"/>
    <w:next w:val="110"/>
    <w:qFormat/>
    <w:uiPriority w:val="0"/>
    <w:pPr>
      <w:spacing w:line="323" w:lineRule="atLeast"/>
    </w:pPr>
    <w:rPr>
      <w:rFonts w:ascii="Sim Sun" w:eastAsia="Sim Sun" w:cs="Times New Roman"/>
      <w:color w:val="auto"/>
    </w:rPr>
  </w:style>
  <w:style w:type="paragraph" w:customStyle="1" w:styleId="577">
    <w:name w:val="CM10"/>
    <w:basedOn w:val="110"/>
    <w:next w:val="110"/>
    <w:qFormat/>
    <w:uiPriority w:val="0"/>
    <w:pPr>
      <w:spacing w:line="323" w:lineRule="atLeast"/>
    </w:pPr>
    <w:rPr>
      <w:rFonts w:ascii="Sim Sun" w:eastAsia="Sim Sun" w:cs="Times New Roman"/>
      <w:color w:val="auto"/>
    </w:rPr>
  </w:style>
  <w:style w:type="paragraph" w:customStyle="1" w:styleId="578">
    <w:name w:val="fl"/>
    <w:basedOn w:val="393"/>
    <w:qFormat/>
    <w:uiPriority w:val="0"/>
    <w:pPr>
      <w:spacing w:before="500" w:after="180" w:line="312" w:lineRule="exact"/>
      <w:jc w:val="center"/>
    </w:pPr>
    <w:rPr>
      <w:rFonts w:eastAsia="黑体"/>
      <w:color w:val="auto"/>
      <w:kern w:val="2"/>
      <w:sz w:val="21"/>
      <w:szCs w:val="21"/>
    </w:rPr>
  </w:style>
  <w:style w:type="paragraph" w:customStyle="1" w:styleId="579">
    <w:name w:val="工程建设节标题"/>
    <w:basedOn w:val="314"/>
    <w:next w:val="76"/>
    <w:qFormat/>
    <w:uiPriority w:val="0"/>
    <w:pPr>
      <w:spacing w:before="400" w:after="400" w:line="240" w:lineRule="auto"/>
      <w:outlineLvl w:val="2"/>
    </w:pPr>
    <w:rPr>
      <w:sz w:val="21"/>
    </w:rPr>
  </w:style>
  <w:style w:type="paragraph" w:customStyle="1" w:styleId="580">
    <w:name w:val="工程建设条标题"/>
    <w:basedOn w:val="579"/>
    <w:next w:val="76"/>
    <w:qFormat/>
    <w:uiPriority w:val="0"/>
    <w:pPr>
      <w:spacing w:before="0" w:after="0"/>
      <w:jc w:val="left"/>
      <w:outlineLvl w:val="3"/>
    </w:pPr>
    <w:rPr>
      <w:b w:val="0"/>
    </w:rPr>
  </w:style>
  <w:style w:type="paragraph" w:customStyle="1" w:styleId="581">
    <w:name w:val="工程建设款标题"/>
    <w:basedOn w:val="580"/>
    <w:qFormat/>
    <w:uiPriority w:val="0"/>
    <w:pPr>
      <w:outlineLvl w:val="9"/>
    </w:pPr>
  </w:style>
  <w:style w:type="paragraph" w:customStyle="1" w:styleId="582">
    <w:name w:val="工程建设公式标题"/>
    <w:basedOn w:val="580"/>
    <w:qFormat/>
    <w:uiPriority w:val="0"/>
    <w:pPr>
      <w:ind w:left="288" w:firstLine="288"/>
      <w:jc w:val="center"/>
      <w:outlineLvl w:val="6"/>
    </w:pPr>
  </w:style>
  <w:style w:type="paragraph" w:customStyle="1" w:styleId="583">
    <w:name w:val="工程建设图标题"/>
    <w:basedOn w:val="580"/>
    <w:qFormat/>
    <w:uiPriority w:val="0"/>
    <w:pPr>
      <w:jc w:val="center"/>
      <w:outlineLvl w:val="5"/>
    </w:pPr>
  </w:style>
  <w:style w:type="paragraph" w:customStyle="1" w:styleId="584">
    <w:name w:val="工程建设表标题"/>
    <w:basedOn w:val="580"/>
    <w:qFormat/>
    <w:uiPriority w:val="0"/>
    <w:pPr>
      <w:jc w:val="center"/>
      <w:outlineLvl w:val="4"/>
    </w:pPr>
  </w:style>
  <w:style w:type="paragraph" w:customStyle="1" w:styleId="585">
    <w:name w:val="附录一级条标题"/>
    <w:basedOn w:val="380"/>
    <w:next w:val="76"/>
    <w:qFormat/>
    <w:uiPriority w:val="0"/>
    <w:pPr>
      <w:autoSpaceDN w:val="0"/>
      <w:spacing w:beforeLines="0" w:afterLines="0"/>
      <w:outlineLvl w:val="2"/>
    </w:pPr>
  </w:style>
  <w:style w:type="paragraph" w:customStyle="1" w:styleId="586">
    <w:name w:val="附录二级条标题"/>
    <w:basedOn w:val="585"/>
    <w:next w:val="76"/>
    <w:qFormat/>
    <w:uiPriority w:val="0"/>
    <w:pPr>
      <w:outlineLvl w:val="3"/>
    </w:pPr>
  </w:style>
  <w:style w:type="paragraph" w:customStyle="1" w:styleId="587">
    <w:name w:val="附录三级条标题"/>
    <w:basedOn w:val="586"/>
    <w:next w:val="76"/>
    <w:qFormat/>
    <w:uiPriority w:val="0"/>
    <w:pPr>
      <w:outlineLvl w:val="4"/>
    </w:pPr>
  </w:style>
  <w:style w:type="paragraph" w:customStyle="1" w:styleId="588">
    <w:name w:val="附录四级条标题"/>
    <w:basedOn w:val="587"/>
    <w:next w:val="76"/>
    <w:qFormat/>
    <w:uiPriority w:val="0"/>
    <w:pPr>
      <w:tabs>
        <w:tab w:val="left" w:pos="840"/>
        <w:tab w:val="clear" w:pos="360"/>
      </w:tabs>
      <w:ind w:left="840" w:hanging="420"/>
      <w:outlineLvl w:val="5"/>
    </w:pPr>
  </w:style>
  <w:style w:type="paragraph" w:customStyle="1" w:styleId="589">
    <w:name w:val="附录五级条标题"/>
    <w:basedOn w:val="588"/>
    <w:next w:val="76"/>
    <w:qFormat/>
    <w:uiPriority w:val="0"/>
    <w:pPr>
      <w:numPr>
        <w:ilvl w:val="3"/>
        <w:numId w:val="9"/>
      </w:numPr>
      <w:tabs>
        <w:tab w:val="left" w:pos="360"/>
        <w:tab w:val="clear" w:pos="840"/>
      </w:tabs>
      <w:outlineLvl w:val="6"/>
    </w:pPr>
  </w:style>
  <w:style w:type="paragraph" w:customStyle="1" w:styleId="590">
    <w:name w:val="3a"/>
    <w:basedOn w:val="551"/>
    <w:qFormat/>
    <w:uiPriority w:val="0"/>
    <w:pPr>
      <w:topLinePunct/>
      <w:spacing w:line="480" w:lineRule="auto"/>
    </w:pPr>
    <w:rPr>
      <w:rFonts w:ascii="EU-F1" w:eastAsia="黑体"/>
      <w:kern w:val="21"/>
      <w:szCs w:val="21"/>
    </w:rPr>
  </w:style>
  <w:style w:type="paragraph" w:customStyle="1" w:styleId="591">
    <w:name w:val="附录图标题"/>
    <w:next w:val="76"/>
    <w:qFormat/>
    <w:uiPriority w:val="0"/>
    <w:pPr>
      <w:tabs>
        <w:tab w:val="left" w:pos="210"/>
        <w:tab w:val="left" w:pos="1260"/>
      </w:tabs>
      <w:ind w:left="1260"/>
    </w:pPr>
    <w:rPr>
      <w:rFonts w:ascii="Times New Roman" w:hAnsi="Times New Roman" w:eastAsia="宋体" w:cs="Times New Roman"/>
    </w:rPr>
  </w:style>
  <w:style w:type="paragraph" w:customStyle="1" w:styleId="592">
    <w:name w:val="五级条标题"/>
    <w:basedOn w:val="73"/>
    <w:next w:val="76"/>
    <w:qFormat/>
    <w:uiPriority w:val="0"/>
    <w:pPr>
      <w:numPr>
        <w:ilvl w:val="0"/>
        <w:numId w:val="0"/>
      </w:numPr>
      <w:tabs>
        <w:tab w:val="left" w:pos="1080"/>
        <w:tab w:val="left" w:pos="1407"/>
        <w:tab w:val="left" w:pos="1440"/>
      </w:tabs>
      <w:spacing w:before="0" w:beforeLines="0" w:after="0" w:afterLines="0"/>
      <w:ind w:left="1080" w:hanging="1080"/>
      <w:jc w:val="both"/>
      <w:outlineLvl w:val="6"/>
    </w:pPr>
    <w:rPr>
      <w:b/>
      <w:szCs w:val="20"/>
    </w:rPr>
  </w:style>
  <w:style w:type="paragraph" w:customStyle="1" w:styleId="593">
    <w:name w:val="国网标准4级"/>
    <w:basedOn w:val="317"/>
    <w:qFormat/>
    <w:uiPriority w:val="0"/>
    <w:pPr>
      <w:ind w:firstLine="0" w:firstLineChars="0"/>
    </w:pPr>
    <w:rPr>
      <w:rFonts w:ascii="黑体" w:eastAsia="黑体"/>
    </w:rPr>
  </w:style>
  <w:style w:type="paragraph" w:customStyle="1" w:styleId="594">
    <w:name w:val="样式 B +"/>
    <w:basedOn w:val="460"/>
    <w:qFormat/>
    <w:uiPriority w:val="0"/>
    <w:rPr>
      <w:rFonts w:ascii="Arial" w:hAnsi="Arial" w:eastAsia="Arial"/>
    </w:rPr>
  </w:style>
  <w:style w:type="paragraph" w:customStyle="1" w:styleId="595">
    <w:name w:val="bh"/>
    <w:basedOn w:val="460"/>
    <w:qFormat/>
    <w:uiPriority w:val="0"/>
    <w:rPr>
      <w:rFonts w:ascii="Arial" w:hAnsi="Arial" w:eastAsia="Arial"/>
      <w:kern w:val="2"/>
    </w:rPr>
  </w:style>
  <w:style w:type="paragraph" w:customStyle="1" w:styleId="596">
    <w:name w:val="D4"/>
    <w:basedOn w:val="290"/>
    <w:qFormat/>
    <w:uiPriority w:val="0"/>
    <w:pPr>
      <w:tabs>
        <w:tab w:val="clear" w:pos="6840"/>
      </w:tabs>
      <w:overflowPunct w:val="0"/>
      <w:spacing w:line="312" w:lineRule="exact"/>
      <w:ind w:left="840" w:leftChars="200" w:hanging="420" w:hangingChars="200"/>
    </w:pPr>
  </w:style>
  <w:style w:type="paragraph" w:customStyle="1" w:styleId="597">
    <w:name w:val="术语定义条标题"/>
    <w:next w:val="76"/>
    <w:qFormat/>
    <w:uiPriority w:val="0"/>
    <w:pPr>
      <w:tabs>
        <w:tab w:val="left" w:pos="425"/>
      </w:tabs>
      <w:spacing w:beforeLines="0" w:afterLines="0"/>
      <w:ind w:left="425" w:hanging="425"/>
      <w:jc w:val="left"/>
      <w:outlineLvl w:val="9"/>
    </w:pPr>
    <w:rPr>
      <w:rFonts w:ascii="Times New Roman" w:hAnsi="Times New Roman" w:eastAsia="宋体" w:cs="Times New Roman"/>
    </w:rPr>
  </w:style>
  <w:style w:type="paragraph" w:customStyle="1" w:styleId="598">
    <w:name w:val="术语定义四级条标题"/>
    <w:basedOn w:val="597"/>
    <w:next w:val="76"/>
    <w:qFormat/>
    <w:uiPriority w:val="0"/>
    <w:pPr>
      <w:numPr>
        <w:ilvl w:val="4"/>
        <w:numId w:val="9"/>
      </w:numPr>
    </w:pPr>
  </w:style>
  <w:style w:type="paragraph" w:customStyle="1" w:styleId="599">
    <w:name w:val="术语定义二级条标题"/>
    <w:basedOn w:val="597"/>
    <w:next w:val="76"/>
    <w:qFormat/>
    <w:uiPriority w:val="0"/>
  </w:style>
  <w:style w:type="paragraph" w:customStyle="1" w:styleId="600">
    <w:name w:val="术语定义三级条标题"/>
    <w:basedOn w:val="597"/>
    <w:next w:val="76"/>
    <w:qFormat/>
    <w:uiPriority w:val="0"/>
    <w:pPr>
      <w:tabs>
        <w:tab w:val="left" w:pos="2100"/>
        <w:tab w:val="clear" w:pos="425"/>
      </w:tabs>
      <w:ind w:left="2100" w:hanging="420"/>
    </w:pPr>
  </w:style>
  <w:style w:type="paragraph" w:customStyle="1" w:styleId="601">
    <w:name w:val="其他发布部门"/>
    <w:basedOn w:val="329"/>
    <w:qFormat/>
    <w:uiPriority w:val="0"/>
    <w:pPr>
      <w:spacing w:line="0" w:lineRule="atLeast"/>
    </w:pPr>
    <w:rPr>
      <w:rFonts w:ascii="黑体" w:eastAsia="黑体"/>
      <w:b w:val="0"/>
    </w:rPr>
  </w:style>
  <w:style w:type="character" w:customStyle="1" w:styleId="602">
    <w:name w:val="标题 3 字符"/>
    <w:qFormat/>
    <w:uiPriority w:val="0"/>
    <w:rPr>
      <w:rFonts w:ascii="Times New Roman" w:hAnsi="Times New Roman"/>
      <w:b/>
      <w:bCs/>
      <w:kern w:val="2"/>
      <w:sz w:val="24"/>
      <w:szCs w:val="32"/>
    </w:rPr>
  </w:style>
  <w:style w:type="character" w:customStyle="1" w:styleId="603">
    <w:name w:val="标题 4 字符"/>
    <w:qFormat/>
    <w:uiPriority w:val="0"/>
    <w:rPr>
      <w:rFonts w:ascii="Arial" w:hAnsi="Arial"/>
      <w:b/>
      <w:bCs/>
      <w:kern w:val="2"/>
      <w:sz w:val="21"/>
      <w:szCs w:val="28"/>
      <w:lang w:val="en-US" w:eastAsia="zh-CN"/>
    </w:rPr>
  </w:style>
  <w:style w:type="character" w:customStyle="1" w:styleId="604">
    <w:name w:val="标题 5 字符"/>
    <w:qFormat/>
    <w:uiPriority w:val="0"/>
    <w:rPr>
      <w:rFonts w:ascii="Times New Roman" w:hAnsi="Times New Roman" w:eastAsia="黑体"/>
      <w:bCs/>
      <w:kern w:val="2"/>
      <w:sz w:val="21"/>
      <w:szCs w:val="28"/>
      <w:lang w:val="en-US" w:eastAsia="zh-CN"/>
    </w:rPr>
  </w:style>
  <w:style w:type="character" w:customStyle="1" w:styleId="605">
    <w:name w:val="标题 6 字符"/>
    <w:qFormat/>
    <w:uiPriority w:val="0"/>
    <w:rPr>
      <w:rFonts w:ascii="Arial" w:hAnsi="Arial" w:eastAsia="黑体"/>
      <w:b/>
      <w:bCs/>
      <w:kern w:val="2"/>
      <w:sz w:val="24"/>
      <w:szCs w:val="24"/>
      <w:lang w:val="en-US" w:eastAsia="zh-CN"/>
    </w:rPr>
  </w:style>
  <w:style w:type="character" w:customStyle="1" w:styleId="606">
    <w:name w:val="标题 7 字符"/>
    <w:qFormat/>
    <w:uiPriority w:val="0"/>
    <w:rPr>
      <w:rFonts w:ascii="Times New Roman" w:hAnsi="Times New Roman"/>
      <w:b/>
      <w:bCs/>
      <w:kern w:val="2"/>
      <w:sz w:val="24"/>
      <w:szCs w:val="24"/>
      <w:lang w:val="en-US" w:eastAsia="zh-CN"/>
    </w:rPr>
  </w:style>
  <w:style w:type="character" w:customStyle="1" w:styleId="607">
    <w:name w:val="标题 8 字符"/>
    <w:qFormat/>
    <w:uiPriority w:val="0"/>
    <w:rPr>
      <w:rFonts w:ascii="Arial" w:hAnsi="Arial" w:eastAsia="黑体"/>
      <w:kern w:val="2"/>
      <w:sz w:val="24"/>
      <w:szCs w:val="24"/>
      <w:lang w:val="en-US" w:eastAsia="zh-CN"/>
    </w:rPr>
  </w:style>
  <w:style w:type="character" w:customStyle="1" w:styleId="608">
    <w:name w:val="标题 9 字符"/>
    <w:qFormat/>
    <w:uiPriority w:val="0"/>
    <w:rPr>
      <w:rFonts w:ascii="Arial" w:hAnsi="Arial" w:eastAsia="黑体"/>
      <w:kern w:val="2"/>
      <w:sz w:val="21"/>
      <w:szCs w:val="21"/>
      <w:lang w:val="en-US" w:eastAsia="zh-CN"/>
    </w:rPr>
  </w:style>
  <w:style w:type="character" w:customStyle="1" w:styleId="609">
    <w:name w:val="脚注文本 字符"/>
    <w:qFormat/>
    <w:uiPriority w:val="0"/>
    <w:rPr>
      <w:sz w:val="18"/>
    </w:rPr>
  </w:style>
  <w:style w:type="character" w:customStyle="1" w:styleId="610">
    <w:name w:val="批注框文本 字符"/>
    <w:qFormat/>
    <w:uiPriority w:val="0"/>
    <w:rPr>
      <w:rFonts w:ascii="Times New Roman" w:hAnsi="Times New Roman"/>
      <w:kern w:val="2"/>
      <w:sz w:val="18"/>
      <w:szCs w:val="18"/>
    </w:rPr>
  </w:style>
  <w:style w:type="character" w:customStyle="1" w:styleId="611">
    <w:name w:val="副标题 字符"/>
    <w:qFormat/>
    <w:uiPriority w:val="0"/>
    <w:rPr>
      <w:rFonts w:ascii="Arial" w:hAnsi="Arial"/>
      <w:b/>
      <w:bCs/>
      <w:kern w:val="28"/>
      <w:sz w:val="32"/>
      <w:szCs w:val="32"/>
      <w:lang w:val="en-US" w:eastAsia="zh-CN"/>
    </w:rPr>
  </w:style>
  <w:style w:type="character" w:customStyle="1" w:styleId="612">
    <w:name w:val="尾注文本 字符"/>
    <w:qFormat/>
    <w:uiPriority w:val="0"/>
    <w:rPr>
      <w:rFonts w:ascii="Times New Roman" w:hAnsi="Times New Roman"/>
      <w:kern w:val="2"/>
      <w:sz w:val="21"/>
      <w:szCs w:val="24"/>
      <w:lang w:val="en-US" w:eastAsia="zh-CN"/>
    </w:rPr>
  </w:style>
  <w:style w:type="character" w:customStyle="1" w:styleId="613">
    <w:name w:val="标题 字符"/>
    <w:qFormat/>
    <w:uiPriority w:val="0"/>
    <w:rPr>
      <w:rFonts w:ascii="Arial" w:hAnsi="Arial"/>
      <w:b/>
      <w:bCs/>
      <w:kern w:val="2"/>
      <w:sz w:val="32"/>
      <w:szCs w:val="32"/>
      <w:lang w:val="en-US" w:eastAsia="zh-CN"/>
    </w:rPr>
  </w:style>
  <w:style w:type="character" w:customStyle="1" w:styleId="614">
    <w:name w:val="font121"/>
    <w:qFormat/>
    <w:uiPriority w:val="0"/>
    <w:rPr>
      <w:rFonts w:hint="eastAsia" w:ascii="宋体" w:hAnsi="宋体" w:eastAsia="宋体" w:cs="宋体"/>
      <w:color w:val="000000"/>
      <w:sz w:val="22"/>
      <w:szCs w:val="22"/>
      <w:u w:val="none"/>
    </w:rPr>
  </w:style>
  <w:style w:type="character" w:customStyle="1" w:styleId="615">
    <w:name w:val="font81"/>
    <w:qFormat/>
    <w:uiPriority w:val="0"/>
    <w:rPr>
      <w:rFonts w:hint="default" w:ascii="Times New Roman" w:hAnsi="Times New Roman" w:cs="Times New Roman"/>
      <w:color w:val="000000"/>
      <w:sz w:val="18"/>
      <w:szCs w:val="18"/>
      <w:u w:val="none"/>
    </w:rPr>
  </w:style>
  <w:style w:type="character" w:customStyle="1" w:styleId="616">
    <w:name w:val="font21"/>
    <w:qFormat/>
    <w:uiPriority w:val="0"/>
    <w:rPr>
      <w:rFonts w:hint="eastAsia" w:ascii="宋体" w:hAnsi="宋体" w:eastAsia="宋体" w:cs="宋体"/>
      <w:b/>
      <w:color w:val="000000"/>
      <w:sz w:val="18"/>
      <w:szCs w:val="18"/>
      <w:u w:val="none"/>
    </w:rPr>
  </w:style>
  <w:style w:type="character" w:customStyle="1" w:styleId="617">
    <w:name w:val="font131"/>
    <w:qFormat/>
    <w:uiPriority w:val="0"/>
    <w:rPr>
      <w:rFonts w:hint="eastAsia" w:ascii="宋体" w:hAnsi="宋体" w:eastAsia="宋体" w:cs="宋体"/>
      <w:color w:val="000000"/>
      <w:sz w:val="22"/>
      <w:szCs w:val="22"/>
      <w:u w:val="none"/>
    </w:rPr>
  </w:style>
  <w:style w:type="character" w:customStyle="1" w:styleId="618">
    <w:name w:val="font112"/>
    <w:qFormat/>
    <w:uiPriority w:val="0"/>
    <w:rPr>
      <w:rFonts w:hint="eastAsia" w:ascii="宋体" w:hAnsi="宋体" w:eastAsia="宋体" w:cs="宋体"/>
      <w:b/>
      <w:color w:val="000000"/>
      <w:sz w:val="28"/>
      <w:szCs w:val="28"/>
      <w:u w:val="none"/>
    </w:rPr>
  </w:style>
  <w:style w:type="paragraph" w:customStyle="1" w:styleId="619">
    <w:name w:val="Table Paragraph"/>
    <w:basedOn w:val="1"/>
    <w:qFormat/>
    <w:uiPriority w:val="1"/>
    <w:rPr>
      <w:rFonts w:ascii="宋体" w:hAnsi="宋体" w:cs="宋体"/>
    </w:rPr>
  </w:style>
  <w:style w:type="table" w:customStyle="1" w:styleId="620">
    <w:name w:val="网格型1"/>
    <w:basedOn w:val="5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21">
    <w:name w:val="TableGrid"/>
    <w:qFormat/>
    <w:uiPriority w:val="0"/>
    <w:tblPr>
      <w:tblCellMar>
        <w:top w:w="0" w:type="dxa"/>
        <w:left w:w="0" w:type="dxa"/>
        <w:bottom w:w="0" w:type="dxa"/>
        <w:right w:w="0" w:type="dxa"/>
      </w:tblCellMar>
    </w:tblPr>
  </w:style>
  <w:style w:type="paragraph" w:customStyle="1" w:styleId="622">
    <w:name w:val="_Style 2"/>
    <w:basedOn w:val="1"/>
    <w:qFormat/>
    <w:uiPriority w:val="99"/>
    <w:pPr>
      <w:widowControl/>
      <w:spacing w:after="160" w:line="259" w:lineRule="auto"/>
      <w:ind w:firstLine="420" w:firstLineChars="200"/>
      <w:jc w:val="left"/>
    </w:pPr>
    <w:rPr>
      <w:rFonts w:ascii="Calibri" w:hAnsi="Calibri" w:eastAsia="Calibri" w:cs="Calibri"/>
      <w:color w:val="000000"/>
      <w:sz w:val="22"/>
      <w:szCs w:val="22"/>
    </w:rPr>
  </w:style>
  <w:style w:type="character" w:customStyle="1" w:styleId="623">
    <w:name w:val="hover"/>
    <w:basedOn w:val="52"/>
    <w:qFormat/>
    <w:uiPriority w:val="0"/>
    <w:rPr>
      <w:bdr w:val="single" w:color="FFFFFF" w:sz="6" w:space="0"/>
    </w:rPr>
  </w:style>
  <w:style w:type="character" w:customStyle="1" w:styleId="624">
    <w:name w:val="layui-this"/>
    <w:basedOn w:val="52"/>
    <w:qFormat/>
    <w:uiPriority w:val="0"/>
    <w:rPr>
      <w:bdr w:val="single" w:color="EEEEEE" w:sz="6" w:space="0"/>
      <w:shd w:val="clear" w:color="auto" w:fill="FFFFFF"/>
    </w:rPr>
  </w:style>
  <w:style w:type="character" w:customStyle="1" w:styleId="625">
    <w:name w:val="first-child"/>
    <w:basedOn w:val="52"/>
    <w:qFormat/>
    <w:uiPriority w:val="0"/>
  </w:style>
  <w:style w:type="character" w:customStyle="1" w:styleId="626">
    <w:name w:val="hover16"/>
    <w:basedOn w:val="52"/>
    <w:qFormat/>
    <w:uiPriority w:val="0"/>
    <w:rPr>
      <w:bdr w:val="single" w:color="FFFFFF" w:sz="6" w:space="0"/>
    </w:rPr>
  </w:style>
  <w:style w:type="character" w:customStyle="1" w:styleId="627">
    <w:name w:val="font111"/>
    <w:basedOn w:val="52"/>
    <w:qFormat/>
    <w:uiPriority w:val="0"/>
    <w:rPr>
      <w:rFonts w:hint="eastAsia" w:ascii="宋体" w:hAnsi="宋体" w:eastAsia="宋体" w:cs="宋体"/>
      <w:color w:val="000000"/>
      <w:sz w:val="20"/>
      <w:szCs w:val="20"/>
      <w:u w:val="none"/>
    </w:rPr>
  </w:style>
  <w:style w:type="character" w:customStyle="1" w:styleId="628">
    <w:name w:val="font141"/>
    <w:basedOn w:val="52"/>
    <w:qFormat/>
    <w:uiPriority w:val="0"/>
    <w:rPr>
      <w:rFonts w:hint="eastAsia" w:ascii="宋体" w:hAnsi="宋体" w:eastAsia="宋体" w:cs="宋体"/>
      <w:color w:val="000000"/>
      <w:sz w:val="18"/>
      <w:szCs w:val="18"/>
      <w:u w:val="none"/>
    </w:rPr>
  </w:style>
  <w:style w:type="paragraph" w:customStyle="1" w:styleId="629">
    <w:name w:val="TOC Heading"/>
    <w:basedOn w:val="8"/>
    <w:next w:val="1"/>
    <w:semiHidden/>
    <w:unhideWhenUsed/>
    <w:qFormat/>
    <w:uiPriority w:val="39"/>
    <w:pPr>
      <w:widowControl/>
      <w:spacing w:before="480" w:line="276" w:lineRule="auto"/>
      <w:outlineLvl w:val="9"/>
    </w:pPr>
    <w:rPr>
      <w:rFonts w:asciiTheme="majorHAnsi" w:hAnsiTheme="majorHAnsi" w:eastAsiaTheme="majorEastAsia" w:cstheme="majorBidi"/>
      <w:bCs/>
      <w:color w:val="2E75B6" w:themeColor="accent1" w:themeShade="BF"/>
      <w:kern w:val="0"/>
      <w:sz w:val="28"/>
      <w:szCs w:val="28"/>
    </w:rPr>
  </w:style>
  <w:style w:type="paragraph" w:customStyle="1" w:styleId="630">
    <w:name w:val="正文 New New"/>
    <w:qFormat/>
    <w:uiPriority w:val="0"/>
    <w:pPr>
      <w:widowControl w:val="0"/>
      <w:topLinePunct/>
      <w:jc w:val="both"/>
    </w:pPr>
    <w:rPr>
      <w:rFonts w:ascii="Calibri" w:hAnsi="Calibri" w:eastAsia="宋体" w:cs="Times New Roman"/>
      <w:kern w:val="2"/>
      <w:sz w:val="21"/>
      <w:szCs w:val="24"/>
      <w:lang w:val="en-US" w:eastAsia="zh-CN" w:bidi="ar-SA"/>
    </w:rPr>
  </w:style>
  <w:style w:type="paragraph" w:customStyle="1" w:styleId="631">
    <w:name w:val="样式1"/>
    <w:basedOn w:val="1"/>
    <w:qFormat/>
    <w:uiPriority w:val="0"/>
    <w:rPr>
      <w:rFonts w:ascii="Times New Roman" w:hAnsi="Times New Roman"/>
      <w:sz w:val="28"/>
      <w:szCs w:val="24"/>
    </w:rPr>
  </w:style>
  <w:style w:type="paragraph" w:customStyle="1" w:styleId="632">
    <w:name w:val="_Style 6"/>
    <w:basedOn w:val="1"/>
    <w:next w:val="82"/>
    <w:qFormat/>
    <w:uiPriority w:val="34"/>
    <w:pPr>
      <w:spacing w:line="360" w:lineRule="auto"/>
      <w:ind w:firstLine="420" w:firstLineChars="200"/>
    </w:pPr>
    <w:rPr>
      <w:rFonts w:ascii="宋体" w:hAnsi="宋体" w:eastAsia="宋体" w:cs="宋体"/>
      <w:szCs w:val="21"/>
      <w:lang w:eastAsia="en-US"/>
    </w:rPr>
  </w:style>
  <w:style w:type="paragraph" w:customStyle="1" w:styleId="633">
    <w:name w:val="BodyText1I2"/>
    <w:basedOn w:val="1"/>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634">
    <w:name w:val="Normal_0"/>
    <w:qFormat/>
    <w:uiPriority w:val="0"/>
    <w:pPr>
      <w:widowControl w:val="0"/>
      <w:jc w:val="both"/>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E6D9FB-BB2A-4081-8B56-FE2A82167705}">
  <ds:schemaRefs/>
</ds:datastoreItem>
</file>

<file path=docProps/app.xml><?xml version="1.0" encoding="utf-8"?>
<Properties xmlns="http://schemas.openxmlformats.org/officeDocument/2006/extended-properties" xmlns:vt="http://schemas.openxmlformats.org/officeDocument/2006/docPropsVTypes">
  <Template>Normal</Template>
  <Pages>52</Pages>
  <Words>20086</Words>
  <Characters>22403</Characters>
  <Lines>178</Lines>
  <Paragraphs>50</Paragraphs>
  <TotalTime>0</TotalTime>
  <ScaleCrop>false</ScaleCrop>
  <LinksUpToDate>false</LinksUpToDate>
  <CharactersWithSpaces>23054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2022-04-20T07:40:00Z</dcterms:created>
  <dc:creator>Administrator</dc:creator>
  <cp:lastModifiedBy>你能记住我么</cp:lastModifiedBy>
  <cp:lastPrinted>2020-05-29T06:52:00Z</cp:lastPrinted>
  <dcterms:modified xsi:type="dcterms:W3CDTF">2023-12-07T05:40:00Z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F05093DA69494FFAA15D7E404F0EF1DC_13</vt:lpwstr>
  </property>
</Properties>
</file>