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呼和浩特供电公司2024年-2025年度财务档案整理服务框架采购招标公告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HG20230701-939</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2024年-2025年度财务档案整理服务框架采购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1、项目名称：呼和浩特供电公司2024年-2025年度财务档案整理服务框架采购</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olor w:val="auto"/>
          <w:sz w:val="21"/>
          <w:szCs w:val="21"/>
          <w:lang w:eastAsia="zh-CN"/>
        </w:rPr>
        <w:t>3、</w:t>
      </w:r>
      <w:r>
        <w:rPr>
          <w:rFonts w:hint="eastAsia"/>
          <w:sz w:val="21"/>
          <w:szCs w:val="21"/>
          <w:lang w:val="en-US" w:eastAsia="zh-CN"/>
        </w:rPr>
        <w:t>入围家数</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2家</w:t>
      </w:r>
    </w:p>
    <w:p>
      <w:pPr>
        <w:spacing w:line="360" w:lineRule="auto"/>
        <w:ind w:firstLine="420" w:firstLineChars="200"/>
        <w:rPr>
          <w:rFonts w:hint="eastAsia"/>
          <w:sz w:val="21"/>
          <w:szCs w:val="21"/>
          <w:lang w:eastAsia="zh-CN"/>
        </w:rPr>
      </w:pPr>
      <w:r>
        <w:rPr>
          <w:rFonts w:hint="eastAsia"/>
          <w:color w:val="auto"/>
          <w:sz w:val="21"/>
          <w:szCs w:val="21"/>
          <w:lang w:val="en-US" w:eastAsia="zh-CN"/>
        </w:rPr>
        <w:t>4</w:t>
      </w:r>
      <w:r>
        <w:rPr>
          <w:rFonts w:hint="eastAsia"/>
          <w:color w:val="auto"/>
          <w:sz w:val="21"/>
          <w:szCs w:val="21"/>
          <w:lang w:eastAsia="zh-CN"/>
        </w:rPr>
        <w:t>、</w:t>
      </w:r>
      <w:r>
        <w:rPr>
          <w:rFonts w:hint="eastAsia"/>
          <w:sz w:val="21"/>
          <w:szCs w:val="21"/>
          <w:lang w:val="en-US" w:eastAsia="zh-CN"/>
        </w:rPr>
        <w:t>框架服务期</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合同签订后两年</w:t>
      </w:r>
    </w:p>
    <w:p>
      <w:pPr>
        <w:spacing w:line="360" w:lineRule="auto"/>
        <w:ind w:firstLine="420" w:firstLineChars="200"/>
        <w:rPr>
          <w:rFonts w:hint="eastAsia" w:cs="宋体"/>
          <w:b w:val="0"/>
          <w:bCs w:val="0"/>
          <w:color w:val="000000" w:themeColor="text1"/>
          <w:sz w:val="21"/>
          <w:szCs w:val="21"/>
          <w:lang w:val="en-US" w:eastAsia="zh-CN"/>
          <w14:textFill>
            <w14:solidFill>
              <w14:schemeClr w14:val="tx1"/>
            </w14:solidFill>
          </w14:textFill>
        </w:rPr>
      </w:pPr>
      <w:r>
        <w:rPr>
          <w:rFonts w:hint="eastAsia"/>
          <w:sz w:val="21"/>
          <w:szCs w:val="21"/>
          <w:lang w:val="en-US" w:eastAsia="zh-CN"/>
        </w:rPr>
        <w:t>5</w:t>
      </w:r>
      <w:r>
        <w:rPr>
          <w:rFonts w:hint="eastAsia"/>
          <w:sz w:val="21"/>
          <w:szCs w:val="21"/>
          <w:lang w:eastAsia="zh-CN"/>
        </w:rPr>
        <w:t>、</w:t>
      </w:r>
      <w:r>
        <w:rPr>
          <w:rFonts w:hint="eastAsia"/>
          <w:sz w:val="21"/>
          <w:szCs w:val="21"/>
          <w:lang w:val="en-US" w:eastAsia="zh-CN"/>
        </w:rPr>
        <w:t>服务</w:t>
      </w:r>
      <w:r>
        <w:rPr>
          <w:rFonts w:hint="eastAsia"/>
          <w:sz w:val="21"/>
          <w:szCs w:val="21"/>
          <w:lang w:eastAsia="zh-CN"/>
        </w:rPr>
        <w:t>地点：</w:t>
      </w:r>
      <w:r>
        <w:rPr>
          <w:rFonts w:hint="eastAsia" w:cs="宋体"/>
          <w:b w:val="0"/>
          <w:bCs w:val="0"/>
          <w:color w:val="000000" w:themeColor="text1"/>
          <w:sz w:val="21"/>
          <w:szCs w:val="21"/>
          <w:lang w:val="en-US" w:eastAsia="zh-CN"/>
          <w14:textFill>
            <w14:solidFill>
              <w14:schemeClr w14:val="tx1"/>
            </w14:solidFill>
          </w14:textFill>
        </w:rPr>
        <w:t>招标人指定地点</w:t>
      </w:r>
    </w:p>
    <w:p>
      <w:pPr>
        <w:spacing w:line="360" w:lineRule="auto"/>
        <w:ind w:firstLine="420" w:firstLineChars="200"/>
        <w:rPr>
          <w:rFonts w:hint="eastAsia"/>
          <w:sz w:val="21"/>
          <w:szCs w:val="21"/>
          <w:lang w:eastAsia="zh-CN"/>
        </w:rPr>
      </w:pPr>
      <w:r>
        <w:rPr>
          <w:rFonts w:hint="eastAsia"/>
          <w:sz w:val="21"/>
          <w:szCs w:val="21"/>
          <w:lang w:val="en-US" w:eastAsia="zh-CN"/>
        </w:rPr>
        <w:t>6</w:t>
      </w:r>
      <w:r>
        <w:rPr>
          <w:rFonts w:hint="eastAsia"/>
          <w:sz w:val="21"/>
          <w:szCs w:val="21"/>
          <w:lang w:eastAsia="zh-CN"/>
        </w:rPr>
        <w:t>、</w:t>
      </w:r>
      <w:r>
        <w:rPr>
          <w:rFonts w:hint="eastAsia"/>
          <w:sz w:val="21"/>
          <w:szCs w:val="21"/>
          <w:lang w:val="en-US" w:eastAsia="zh-CN"/>
        </w:rPr>
        <w:t>框架及报价要求</w:t>
      </w:r>
      <w:r>
        <w:rPr>
          <w:rFonts w:hint="eastAsia"/>
          <w:sz w:val="21"/>
          <w:szCs w:val="21"/>
          <w:lang w:eastAsia="zh-CN"/>
        </w:rPr>
        <w:t>：</w:t>
      </w:r>
    </w:p>
    <w:p>
      <w:pPr>
        <w:spacing w:line="360" w:lineRule="auto"/>
        <w:ind w:firstLine="420" w:firstLineChars="200"/>
        <w:rPr>
          <w:rFonts w:hint="default" w:ascii="宋体" w:hAnsi="宋体" w:cs="宋体"/>
          <w:kern w:val="0"/>
          <w:sz w:val="21"/>
          <w:szCs w:val="21"/>
          <w:lang w:val="en-US" w:eastAsia="zh-CN"/>
        </w:rPr>
      </w:pPr>
      <w:r>
        <w:rPr>
          <w:rFonts w:hint="eastAsia"/>
          <w:sz w:val="21"/>
          <w:szCs w:val="21"/>
          <w:lang w:val="en-US" w:eastAsia="zh-CN"/>
        </w:rPr>
        <w:t>6.1、</w:t>
      </w:r>
      <w:r>
        <w:rPr>
          <w:rFonts w:hint="eastAsia" w:ascii="宋体" w:hAnsi="宋体" w:eastAsia="宋体"/>
          <w:color w:val="auto"/>
          <w:sz w:val="21"/>
          <w:lang w:val="en-US" w:eastAsia="zh-CN"/>
        </w:rPr>
        <w:t>本项目为框架入围项目，</w:t>
      </w:r>
      <w:r>
        <w:rPr>
          <w:rFonts w:hint="default" w:ascii="宋体" w:hAnsi="宋体" w:cs="宋体"/>
          <w:kern w:val="0"/>
          <w:sz w:val="21"/>
          <w:szCs w:val="21"/>
          <w:lang w:val="en-US" w:eastAsia="zh-CN"/>
        </w:rPr>
        <w:t>服务期内采购金额预估约</w:t>
      </w:r>
      <w:r>
        <w:rPr>
          <w:rFonts w:hint="default" w:ascii="宋体" w:hAnsi="宋体" w:cs="宋体"/>
          <w:color w:val="auto"/>
          <w:kern w:val="0"/>
          <w:sz w:val="21"/>
          <w:szCs w:val="21"/>
          <w:lang w:val="en-US" w:eastAsia="zh-CN"/>
        </w:rPr>
        <w:t>为</w:t>
      </w:r>
      <w:r>
        <w:rPr>
          <w:rFonts w:hint="eastAsia" w:cs="宋体"/>
          <w:color w:val="auto"/>
          <w:kern w:val="0"/>
          <w:sz w:val="21"/>
          <w:szCs w:val="21"/>
          <w:lang w:val="en-US" w:eastAsia="zh-CN"/>
        </w:rPr>
        <w:t>两年3</w:t>
      </w:r>
      <w:r>
        <w:rPr>
          <w:rFonts w:hint="eastAsia" w:ascii="宋体" w:hAnsi="宋体" w:cs="宋体"/>
          <w:color w:val="auto"/>
          <w:kern w:val="0"/>
          <w:sz w:val="21"/>
          <w:szCs w:val="21"/>
          <w:lang w:val="en-US" w:eastAsia="zh-CN"/>
        </w:rPr>
        <w:t>0</w:t>
      </w:r>
      <w:r>
        <w:rPr>
          <w:rFonts w:hint="default" w:ascii="宋体" w:hAnsi="宋体" w:cs="宋体"/>
          <w:color w:val="auto"/>
          <w:kern w:val="0"/>
          <w:sz w:val="21"/>
          <w:szCs w:val="21"/>
          <w:lang w:val="en-US" w:eastAsia="zh-CN"/>
        </w:rPr>
        <w:t>万</w:t>
      </w:r>
      <w:r>
        <w:rPr>
          <w:rFonts w:hint="default" w:ascii="宋体" w:hAnsi="宋体" w:cs="宋体"/>
          <w:kern w:val="0"/>
          <w:sz w:val="21"/>
          <w:szCs w:val="21"/>
          <w:lang w:val="en-US" w:eastAsia="zh-CN"/>
        </w:rPr>
        <w:t>元，估算金额是采购需求预测数据，仅作为采购预估规模供</w:t>
      </w:r>
      <w:r>
        <w:rPr>
          <w:rFonts w:hint="eastAsia" w:cs="宋体"/>
          <w:kern w:val="0"/>
          <w:sz w:val="21"/>
          <w:szCs w:val="21"/>
          <w:lang w:val="en-US" w:eastAsia="zh-CN"/>
        </w:rPr>
        <w:t>投标人</w:t>
      </w:r>
      <w:r>
        <w:rPr>
          <w:rFonts w:hint="default" w:ascii="宋体" w:hAnsi="宋体" w:cs="宋体"/>
          <w:kern w:val="0"/>
          <w:sz w:val="21"/>
          <w:szCs w:val="21"/>
          <w:lang w:val="en-US" w:eastAsia="zh-CN"/>
        </w:rPr>
        <w:t>参考，并不代表</w:t>
      </w:r>
      <w:r>
        <w:rPr>
          <w:rFonts w:hint="eastAsia" w:cs="宋体"/>
          <w:kern w:val="0"/>
          <w:sz w:val="21"/>
          <w:szCs w:val="21"/>
          <w:lang w:val="en-US" w:eastAsia="zh-CN"/>
        </w:rPr>
        <w:t>招标</w:t>
      </w:r>
      <w:r>
        <w:rPr>
          <w:rFonts w:hint="default" w:ascii="宋体" w:hAnsi="宋体" w:cs="宋体"/>
          <w:kern w:val="0"/>
          <w:sz w:val="21"/>
          <w:szCs w:val="21"/>
          <w:lang w:val="en-US" w:eastAsia="zh-CN"/>
        </w:rPr>
        <w:t>人对采购量的承诺，最终应以实际框架结果有效期内发生的采购量为准。</w:t>
      </w:r>
    </w:p>
    <w:p>
      <w:pPr>
        <w:spacing w:line="360" w:lineRule="auto"/>
        <w:ind w:firstLine="420" w:firstLineChars="200"/>
        <w:rPr>
          <w:rFonts w:hint="eastAsia"/>
          <w:sz w:val="21"/>
          <w:szCs w:val="21"/>
          <w:lang w:eastAsia="zh-CN"/>
        </w:rPr>
      </w:pPr>
      <w:r>
        <w:rPr>
          <w:rFonts w:hint="eastAsia"/>
          <w:color w:val="auto"/>
          <w:sz w:val="21"/>
          <w:lang w:val="en-US" w:eastAsia="zh-CN"/>
        </w:rPr>
        <w:t>6</w:t>
      </w:r>
      <w:r>
        <w:rPr>
          <w:rFonts w:hint="eastAsia" w:ascii="宋体" w:hAnsi="宋体" w:eastAsia="宋体"/>
          <w:color w:val="auto"/>
          <w:sz w:val="21"/>
          <w:lang w:val="en-US" w:eastAsia="zh-CN"/>
        </w:rPr>
        <w:t>.2、本项目按照</w:t>
      </w:r>
      <w:r>
        <w:rPr>
          <w:rFonts w:hint="eastAsia"/>
          <w:color w:val="auto"/>
          <w:sz w:val="21"/>
          <w:lang w:val="en-US" w:eastAsia="zh-CN"/>
        </w:rPr>
        <w:t>单价</w:t>
      </w:r>
      <w:r>
        <w:rPr>
          <w:rFonts w:hint="eastAsia" w:ascii="宋体" w:hAnsi="宋体" w:eastAsia="宋体"/>
          <w:color w:val="auto"/>
          <w:sz w:val="21"/>
          <w:lang w:val="en-US" w:eastAsia="zh-CN"/>
        </w:rPr>
        <w:t>进行报价，最终</w:t>
      </w:r>
      <w:r>
        <w:rPr>
          <w:rFonts w:hint="eastAsia"/>
          <w:color w:val="auto"/>
          <w:sz w:val="21"/>
          <w:lang w:val="en-US" w:eastAsia="zh-CN"/>
        </w:rPr>
        <w:t>据实结算</w:t>
      </w:r>
      <w:r>
        <w:rPr>
          <w:rFonts w:hint="eastAsia" w:ascii="宋体" w:hAnsi="宋体" w:eastAsia="宋体"/>
          <w:color w:val="auto"/>
          <w:sz w:val="21"/>
          <w:lang w:val="en-US" w:eastAsia="zh-CN"/>
        </w:rPr>
        <w:t>。</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本项目共划分1个标段，详见附件2：标段划分表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w:t>
      </w:r>
      <w:r>
        <w:rPr>
          <w:rFonts w:hint="eastAsia"/>
          <w:sz w:val="21"/>
          <w:szCs w:val="21"/>
          <w:lang w:val="en-US" w:eastAsia="zh-CN"/>
        </w:rPr>
        <w:t>12</w:t>
      </w:r>
      <w:r>
        <w:rPr>
          <w:rFonts w:hint="eastAsia"/>
          <w:sz w:val="21"/>
          <w:szCs w:val="21"/>
          <w:lang w:eastAsia="zh-CN"/>
        </w:rPr>
        <w:t>月</w:t>
      </w:r>
      <w:r>
        <w:rPr>
          <w:rFonts w:hint="eastAsia"/>
          <w:sz w:val="21"/>
          <w:szCs w:val="21"/>
          <w:lang w:val="en-US" w:eastAsia="zh-CN"/>
        </w:rPr>
        <w:t>13</w:t>
      </w:r>
      <w:r>
        <w:rPr>
          <w:rFonts w:hint="eastAsia"/>
          <w:sz w:val="21"/>
          <w:szCs w:val="21"/>
          <w:lang w:eastAsia="zh-CN"/>
        </w:rPr>
        <w:t>日至2023年</w:t>
      </w:r>
      <w:r>
        <w:rPr>
          <w:rFonts w:hint="eastAsia"/>
          <w:sz w:val="21"/>
          <w:szCs w:val="21"/>
          <w:lang w:val="en-US" w:eastAsia="zh-CN"/>
        </w:rPr>
        <w:t>12</w:t>
      </w:r>
      <w:r>
        <w:rPr>
          <w:rFonts w:hint="eastAsia"/>
          <w:sz w:val="21"/>
          <w:szCs w:val="21"/>
          <w:lang w:eastAsia="zh-CN"/>
        </w:rPr>
        <w:t>月</w:t>
      </w:r>
      <w:r>
        <w:rPr>
          <w:rFonts w:hint="eastAsia"/>
          <w:sz w:val="21"/>
          <w:szCs w:val="21"/>
          <w:lang w:val="en-US" w:eastAsia="zh-CN"/>
        </w:rPr>
        <w:t>19</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2" w:firstLineChars="200"/>
        <w:rPr>
          <w:b/>
          <w:bCs/>
          <w:sz w:val="21"/>
          <w:szCs w:val="21"/>
          <w:lang w:eastAsia="zh-CN"/>
        </w:rPr>
      </w:pPr>
      <w:r>
        <w:rPr>
          <w:rFonts w:hint="eastAsia"/>
          <w:b/>
          <w:bCs/>
          <w:sz w:val="21"/>
          <w:szCs w:val="21"/>
          <w:lang w:eastAsia="zh-CN"/>
        </w:rPr>
        <w:t>（3）公告中</w:t>
      </w:r>
      <w:r>
        <w:rPr>
          <w:rFonts w:hint="eastAsia"/>
          <w:b/>
          <w:bCs/>
          <w:sz w:val="21"/>
          <w:szCs w:val="21"/>
          <w:lang w:val="en-US" w:eastAsia="zh-CN"/>
        </w:rPr>
        <w:t>投标人</w:t>
      </w:r>
      <w:r>
        <w:rPr>
          <w:rFonts w:hint="eastAsia"/>
          <w:b/>
          <w:bCs/>
          <w:sz w:val="21"/>
          <w:szCs w:val="21"/>
          <w:lang w:eastAsia="zh-CN"/>
        </w:rPr>
        <w:t>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w:t>
      </w:r>
      <w:r>
        <w:rPr>
          <w:rFonts w:hint="eastAsia" w:cs="仿宋_GB2312"/>
          <w:color w:val="000000" w:themeColor="text1"/>
          <w:sz w:val="21"/>
          <w:szCs w:val="21"/>
          <w:lang w:val="en-US" w:eastAsia="zh-CN"/>
          <w14:textFill>
            <w14:solidFill>
              <w14:schemeClr w14:val="tx1"/>
            </w14:solidFill>
          </w14:textFill>
        </w:rPr>
        <w:t>12</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13</w:t>
      </w:r>
      <w:r>
        <w:rPr>
          <w:rFonts w:hint="eastAsia" w:cs="仿宋_GB2312"/>
          <w:color w:val="000000" w:themeColor="text1"/>
          <w:sz w:val="21"/>
          <w:szCs w:val="21"/>
          <w:lang w:eastAsia="zh-CN"/>
          <w14:textFill>
            <w14:solidFill>
              <w14:schemeClr w14:val="tx1"/>
            </w14:solidFill>
          </w14:textFill>
        </w:rPr>
        <w:t>日～202</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年0</w:t>
      </w:r>
      <w:r>
        <w:rPr>
          <w:rFonts w:hint="eastAsia" w:cs="仿宋_GB2312"/>
          <w:color w:val="000000" w:themeColor="text1"/>
          <w:sz w:val="21"/>
          <w:szCs w:val="21"/>
          <w:lang w:val="en-US" w:eastAsia="zh-CN"/>
          <w14:textFill>
            <w14:solidFill>
              <w14:schemeClr w14:val="tx1"/>
            </w14:solidFill>
          </w14:textFill>
        </w:rPr>
        <w:t>1</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04</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年0</w:t>
      </w:r>
      <w:r>
        <w:rPr>
          <w:rFonts w:hint="eastAsia" w:cs="仿宋_GB2312"/>
          <w:color w:val="000000" w:themeColor="text1"/>
          <w:sz w:val="21"/>
          <w:szCs w:val="21"/>
          <w:lang w:val="en-US" w:eastAsia="zh-CN"/>
          <w14:textFill>
            <w14:solidFill>
              <w14:schemeClr w14:val="tx1"/>
            </w14:solidFill>
          </w14:textFill>
        </w:rPr>
        <w:t>1</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04</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年0</w:t>
      </w:r>
      <w:r>
        <w:rPr>
          <w:rFonts w:hint="eastAsia" w:cs="仿宋_GB2312"/>
          <w:color w:val="000000" w:themeColor="text1"/>
          <w:sz w:val="21"/>
          <w:szCs w:val="21"/>
          <w:lang w:val="en-US" w:eastAsia="zh-CN"/>
          <w14:textFill>
            <w14:solidFill>
              <w14:schemeClr w14:val="tx1"/>
            </w14:solidFill>
          </w14:textFill>
        </w:rPr>
        <w:t>1</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04</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highlight w:val="none"/>
          <w:lang w:eastAsia="zh-CN"/>
        </w:rPr>
        <w:t>地点：</w:t>
      </w:r>
      <w:r>
        <w:rPr>
          <w:rFonts w:hint="eastAsia" w:ascii="宋体" w:hAnsi="宋体" w:cs="宋体"/>
          <w:color w:val="auto"/>
          <w:kern w:val="0"/>
          <w:sz w:val="21"/>
          <w:szCs w:val="21"/>
        </w:rPr>
        <w:t>内蒙古产权交易中心有限责任公司开标室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ascii="宋体" w:hAnsi="宋体" w:cs="宋体"/>
          <w:color w:val="auto"/>
          <w:kern w:val="0"/>
          <w:sz w:val="21"/>
          <w:szCs w:val="21"/>
        </w:rPr>
        <w:t>呼和浩特市赛罕区</w:t>
      </w:r>
      <w:r>
        <w:rPr>
          <w:rFonts w:hint="eastAsia" w:ascii="宋体" w:hAnsi="宋体" w:cs="宋体"/>
          <w:color w:val="auto"/>
          <w:kern w:val="0"/>
          <w:sz w:val="21"/>
          <w:szCs w:val="21"/>
          <w:lang w:eastAsia="zh-CN"/>
        </w:rPr>
        <w:t>阿吉泰路</w:t>
      </w:r>
      <w:r>
        <w:rPr>
          <w:rFonts w:hint="eastAsia" w:ascii="宋体" w:hAnsi="宋体" w:cs="宋体"/>
          <w:color w:val="auto"/>
          <w:kern w:val="0"/>
          <w:sz w:val="21"/>
          <w:szCs w:val="21"/>
        </w:rPr>
        <w:t>3号</w:t>
      </w:r>
    </w:p>
    <w:p>
      <w:pPr>
        <w:widowControl/>
        <w:tabs>
          <w:tab w:val="left" w:pos="2625"/>
        </w:tabs>
        <w:spacing w:line="360" w:lineRule="auto"/>
        <w:rPr>
          <w:rFonts w:hint="eastAsia"/>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w:t>
      </w:r>
      <w:r>
        <w:rPr>
          <w:rFonts w:hint="eastAsia"/>
          <w:sz w:val="21"/>
          <w:szCs w:val="21"/>
          <w:lang w:val="en-US" w:eastAsia="zh-CN"/>
        </w:rPr>
        <w:t>具体要求详见投标人须知前附表。</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spacing w:line="360" w:lineRule="auto"/>
        <w:ind w:firstLine="420" w:firstLineChars="200"/>
        <w:rPr>
          <w:rFonts w:hint="eastAsia"/>
          <w:color w:val="000000"/>
          <w:sz w:val="21"/>
          <w:szCs w:val="21"/>
          <w:lang w:val="en-US" w:eastAsia="zh-CN"/>
        </w:rPr>
      </w:pPr>
      <w:r>
        <w:rPr>
          <w:rFonts w:hint="eastAsia"/>
          <w:color w:val="000000"/>
          <w:sz w:val="21"/>
          <w:szCs w:val="21"/>
          <w:lang w:eastAsia="zh-CN"/>
        </w:rPr>
        <w:t>4.场地交易服务费：</w:t>
      </w:r>
      <w:r>
        <w:rPr>
          <w:rFonts w:hint="eastAsia"/>
          <w:color w:val="000000"/>
          <w:sz w:val="21"/>
          <w:szCs w:val="21"/>
          <w:lang w:val="en-US" w:eastAsia="zh-CN"/>
        </w:rPr>
        <w:t>成交单位需向内蒙古产权交易中心有限责任公司招标管理部门缴纳交易服务费的，收取办法为：</w:t>
      </w:r>
      <w:r>
        <w:rPr>
          <w:rFonts w:hint="eastAsia"/>
          <w:color w:val="000000"/>
          <w:sz w:val="21"/>
          <w:szCs w:val="21"/>
          <w:lang w:val="en-US" w:eastAsia="zh-CN"/>
        </w:rPr>
        <w:fldChar w:fldCharType="begin"/>
      </w:r>
      <w:r>
        <w:rPr>
          <w:rFonts w:hint="eastAsia"/>
          <w:color w:val="000000"/>
          <w:sz w:val="21"/>
          <w:szCs w:val="21"/>
          <w:lang w:val="en-US" w:eastAsia="zh-CN"/>
        </w:rPr>
        <w:instrText xml:space="preserve"> = 1 \* GB3 \* MERGEFORMAT </w:instrText>
      </w:r>
      <w:r>
        <w:rPr>
          <w:rFonts w:hint="eastAsia"/>
          <w:color w:val="000000"/>
          <w:sz w:val="21"/>
          <w:szCs w:val="21"/>
          <w:lang w:val="en-US" w:eastAsia="zh-CN"/>
        </w:rPr>
        <w:fldChar w:fldCharType="separate"/>
      </w:r>
      <w:r>
        <w:rPr>
          <w:rFonts w:hint="eastAsia"/>
          <w:color w:val="000000"/>
          <w:sz w:val="21"/>
          <w:szCs w:val="21"/>
          <w:lang w:eastAsia="zh-CN"/>
        </w:rPr>
        <w:t>①</w:t>
      </w:r>
      <w:r>
        <w:rPr>
          <w:rFonts w:hint="eastAsia"/>
          <w:color w:val="000000"/>
          <w:sz w:val="21"/>
          <w:szCs w:val="21"/>
          <w:lang w:val="en-US" w:eastAsia="zh-CN"/>
        </w:rPr>
        <w:fldChar w:fldCharType="end"/>
      </w:r>
      <w:r>
        <w:rPr>
          <w:rFonts w:hint="eastAsia"/>
          <w:color w:val="000000"/>
          <w:sz w:val="21"/>
          <w:szCs w:val="21"/>
          <w:lang w:val="en-US" w:eastAsia="zh-CN"/>
        </w:rPr>
        <w:t>成交金额大于500000元（50万元）按成交价的1‰收取，成交金额低于500000元（50万元）按500.00元收取。②框架采购和入围的成交单位，场地交易服务费为 1000 元/标段/次。场地交易服务费缴纳方式为公对公转账。</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color w:val="auto"/>
          <w:sz w:val="21"/>
          <w:szCs w:val="21"/>
          <w:lang w:eastAsia="zh-CN"/>
        </w:rPr>
        <w:t>、</w:t>
      </w:r>
      <w:r>
        <w:rPr>
          <w:rFonts w:hint="eastAsia" w:ascii="宋体" w:hAnsi="宋体" w:cs="Arial"/>
          <w:color w:val="auto"/>
          <w:sz w:val="21"/>
          <w:szCs w:val="21"/>
          <w:lang w:eastAsia="zh-CN"/>
        </w:rPr>
        <w:t>《</w:t>
      </w:r>
      <w:r>
        <w:rPr>
          <w:rFonts w:hint="eastAsia" w:ascii="宋体" w:hAnsi="宋体" w:cs="Arial"/>
          <w:color w:val="auto"/>
          <w:sz w:val="21"/>
          <w:szCs w:val="21"/>
          <w:lang w:val="en-US" w:eastAsia="zh-CN"/>
        </w:rPr>
        <w:t>内蒙古自治区企业阳光采购服务平台</w:t>
      </w:r>
      <w:r>
        <w:rPr>
          <w:rFonts w:hint="eastAsia" w:ascii="宋体" w:hAnsi="宋体" w:cs="Arial"/>
          <w:color w:val="auto"/>
          <w:sz w:val="21"/>
          <w:szCs w:val="21"/>
          <w:lang w:eastAsia="zh-CN"/>
        </w:rPr>
        <w:t>》（www.</w:t>
      </w:r>
      <w:r>
        <w:rPr>
          <w:rFonts w:hint="eastAsia" w:ascii="宋体" w:hAnsi="宋体" w:cs="Arial"/>
          <w:color w:val="auto"/>
          <w:sz w:val="21"/>
          <w:szCs w:val="21"/>
          <w:lang w:val="en-US" w:eastAsia="zh-CN"/>
        </w:rPr>
        <w:t>nmgygcg.ejy365</w:t>
      </w:r>
      <w:r>
        <w:rPr>
          <w:rFonts w:hint="eastAsia" w:ascii="宋体" w:hAnsi="宋体" w:cs="Arial"/>
          <w:color w:val="auto"/>
          <w:sz w:val="21"/>
          <w:szCs w:val="21"/>
          <w:lang w:eastAsia="zh-CN"/>
        </w:rPr>
        <w:t>.com）</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widowControl/>
        <w:tabs>
          <w:tab w:val="left" w:pos="2625"/>
        </w:tabs>
        <w:spacing w:line="360" w:lineRule="auto"/>
        <w:ind w:left="0" w:leftChars="0" w:firstLine="420" w:firstLineChars="200"/>
        <w:rPr>
          <w:rFonts w:hint="eastAsia"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widowControl/>
        <w:tabs>
          <w:tab w:val="left" w:pos="2625"/>
        </w:tabs>
        <w:spacing w:line="360" w:lineRule="auto"/>
        <w:ind w:firstLine="420" w:firstLineChars="200"/>
        <w:rPr>
          <w:rFonts w:hint="eastAsia"/>
          <w:color w:val="000000"/>
          <w:sz w:val="21"/>
          <w:szCs w:val="21"/>
          <w:lang w:val="en-US" w:eastAsia="zh-CN"/>
        </w:rPr>
      </w:pPr>
      <w:r>
        <w:rPr>
          <w:rFonts w:hint="eastAsia"/>
          <w:color w:val="000000"/>
          <w:sz w:val="21"/>
          <w:szCs w:val="21"/>
          <w:lang w:val="en-US" w:eastAsia="zh-CN"/>
        </w:rPr>
        <w:t>监督电话：0471-6943385</w:t>
      </w:r>
    </w:p>
    <w:p>
      <w:pPr>
        <w:widowControl/>
        <w:tabs>
          <w:tab w:val="left" w:pos="2625"/>
        </w:tabs>
        <w:spacing w:line="360" w:lineRule="auto"/>
        <w:ind w:firstLine="420" w:firstLineChars="200"/>
        <w:rPr>
          <w:rFonts w:hint="default"/>
          <w:color w:val="000000"/>
          <w:sz w:val="21"/>
          <w:szCs w:val="21"/>
          <w:lang w:val="en-US" w:eastAsia="zh-CN"/>
        </w:rPr>
      </w:pPr>
      <w:r>
        <w:rPr>
          <w:rFonts w:hint="eastAsia"/>
          <w:color w:val="000000"/>
          <w:sz w:val="21"/>
          <w:szCs w:val="21"/>
          <w:lang w:val="en-US" w:eastAsia="zh-CN"/>
        </w:rPr>
        <w:t>监督邮箱：hhhtwzgyc@163.com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r>
        <w:rPr>
          <w:color w:val="000000"/>
          <w:sz w:val="21"/>
          <w:szCs w:val="21"/>
          <w:lang w:eastAsia="zh-CN"/>
        </w:rPr>
        <w:t xml:space="preserve">                                                       </w:t>
      </w:r>
      <w:r>
        <w:rPr>
          <w:rFonts w:hint="eastAsia"/>
          <w:color w:val="000000"/>
          <w:sz w:val="21"/>
          <w:szCs w:val="21"/>
          <w:lang w:eastAsia="zh-CN"/>
        </w:rPr>
        <w:t>2023年</w:t>
      </w:r>
      <w:r>
        <w:rPr>
          <w:rFonts w:hint="eastAsia"/>
          <w:color w:val="000000"/>
          <w:sz w:val="21"/>
          <w:szCs w:val="21"/>
          <w:lang w:val="en-US" w:eastAsia="zh-CN"/>
        </w:rPr>
        <w:t>12</w:t>
      </w:r>
      <w:r>
        <w:rPr>
          <w:rFonts w:hint="eastAsia"/>
          <w:color w:val="000000"/>
          <w:sz w:val="21"/>
          <w:szCs w:val="21"/>
          <w:lang w:eastAsia="zh-CN"/>
        </w:rPr>
        <w:t>月</w:t>
      </w:r>
      <w:r>
        <w:rPr>
          <w:rFonts w:hint="eastAsia"/>
          <w:color w:val="000000"/>
          <w:sz w:val="21"/>
          <w:szCs w:val="21"/>
          <w:lang w:val="en-US" w:eastAsia="zh-CN"/>
        </w:rPr>
        <w:t>13</w:t>
      </w:r>
      <w:r>
        <w:rPr>
          <w:rFonts w:hint="eastAsia"/>
          <w:color w:val="000000"/>
          <w:sz w:val="21"/>
          <w:szCs w:val="21"/>
          <w:lang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8A056FF"/>
    <w:rsid w:val="08A05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宋体" w:hAnsi="宋体" w:eastAsia="宋体" w:cs="宋体"/>
      <w:sz w:val="22"/>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2023-12-13T05:28:00Z</dcterms:created>
  <dc:creator>赵灵燕</dc:creator>
  <cp:lastModifiedBy>赵灵燕</cp:lastModifiedBy>
  <dcterms:modified xsi:type="dcterms:W3CDTF">2023-12-13T05:28:39Z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8E82A9D31F6C43FB971C4FD9F7EFBBB3_11</vt:lpwstr>
  </property>
</Properties>
</file>