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内蒙古电力集团蒙电信息通信产业有限责任公司2024年生产建设项目可行性研究报告编制服务单源直接采购公告</w:t>
      </w:r>
    </w:p>
    <w:p>
      <w:pPr>
        <w:pStyle w:val="2"/>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MDXCDY-2023-15</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内蒙古电力集团蒙电信息通信产业有限责任公司2024年生产建设项目可行性研究报告编制服务单源直接采购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内蒙古电力集团蒙电信息通信产业有限责任公司2024年生产建设项目可行性研究报告编制服务单源直接采购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08</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08</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527970780"/>
      <w:bookmarkStart w:id="1" w:name="_Toc527978790"/>
      <w:bookmarkStart w:id="2" w:name="_Toc4148807"/>
      <w:bookmarkStart w:id="3" w:name="_Toc4102805"/>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）场地交易服务费：由</w:t>
      </w:r>
      <w:r>
        <w:rPr>
          <w:rFonts w:hint="eastAsia" w:cs="宋体" w:asciiTheme="minorEastAsia" w:hAnsiTheme="minorEastAsia" w:eastAsiaTheme="minorEastAsia"/>
          <w:sz w:val="21"/>
          <w:szCs w:val="21"/>
          <w:lang w:val="en-US" w:eastAsia="zh-CN"/>
        </w:rPr>
        <w:t>成交供应商</w:t>
      </w:r>
      <w:r>
        <w:rPr>
          <w:rFonts w:hint="eastAsia" w:cs="宋体" w:asciiTheme="minorEastAsia" w:hAnsiTheme="minorEastAsia" w:eastAsiaTheme="minorEastAsia"/>
          <w:sz w:val="21"/>
          <w:szCs w:val="21"/>
        </w:rPr>
        <w:t>缴纳</w:t>
      </w:r>
      <w:r>
        <w:rPr>
          <w:rFonts w:hint="eastAsia" w:cs="宋体" w:asciiTheme="minorEastAsia" w:hAnsiTheme="minorEastAsia" w:eastAsiaTheme="minorEastAsia"/>
          <w:sz w:val="21"/>
          <w:szCs w:val="21"/>
          <w:lang w:val="en-US" w:eastAsia="zh-CN"/>
        </w:rPr>
        <w:t>成交</w:t>
      </w:r>
      <w:r>
        <w:rPr>
          <w:rFonts w:hint="eastAsia" w:cs="宋体" w:asciiTheme="minorEastAsia" w:hAnsiTheme="minorEastAsia" w:eastAsiaTheme="minorEastAsia"/>
          <w:sz w:val="21"/>
          <w:szCs w:val="21"/>
        </w:rPr>
        <w:t>金额的千分之一，四舍五入到元，不足500元按照500元计取，框架、费率等没有实际</w:t>
      </w:r>
      <w:r>
        <w:rPr>
          <w:rFonts w:hint="eastAsia" w:cs="宋体" w:asciiTheme="minorEastAsia" w:hAnsiTheme="minorEastAsia" w:eastAsiaTheme="minorEastAsia"/>
          <w:sz w:val="21"/>
          <w:szCs w:val="21"/>
          <w:lang w:val="en-US" w:eastAsia="zh-CN"/>
        </w:rPr>
        <w:t>缴</w:t>
      </w:r>
      <w:r>
        <w:rPr>
          <w:rFonts w:hint="eastAsia" w:cs="宋体" w:asciiTheme="minorEastAsia" w:hAnsiTheme="minorEastAsia" w:eastAsiaTheme="minorEastAsia"/>
          <w:sz w:val="21"/>
          <w:szCs w:val="21"/>
        </w:rPr>
        <w:t>纳</w:t>
      </w:r>
      <w:r>
        <w:rPr>
          <w:rFonts w:hint="eastAsia" w:cs="宋体" w:asciiTheme="minorEastAsia" w:hAnsiTheme="minorEastAsia" w:eastAsiaTheme="minorEastAsia"/>
          <w:sz w:val="21"/>
          <w:szCs w:val="21"/>
          <w:lang w:val="en-US" w:eastAsia="zh-CN"/>
        </w:rPr>
        <w:t>成交</w:t>
      </w:r>
      <w:r>
        <w:rPr>
          <w:rFonts w:hint="eastAsia" w:cs="宋体" w:asciiTheme="minorEastAsia" w:hAnsiTheme="minorEastAsia" w:eastAsiaTheme="minorEastAsia"/>
          <w:sz w:val="21"/>
          <w:szCs w:val="21"/>
        </w:rPr>
        <w:t>金额的</w:t>
      </w:r>
      <w:r>
        <w:rPr>
          <w:rFonts w:hint="eastAsia" w:cs="宋体" w:asciiTheme="minorEastAsia" w:hAnsiTheme="minorEastAsia" w:eastAsiaTheme="minorEastAsia"/>
          <w:sz w:val="21"/>
          <w:szCs w:val="21"/>
          <w:lang w:val="en-US" w:eastAsia="zh-CN"/>
        </w:rPr>
        <w:t>项目</w:t>
      </w:r>
      <w:r>
        <w:rPr>
          <w:rFonts w:hint="eastAsia" w:cs="宋体" w:asciiTheme="minorEastAsia" w:hAnsiTheme="minorEastAsia" w:eastAsiaTheme="minorEastAsia"/>
          <w:sz w:val="21"/>
          <w:szCs w:val="21"/>
        </w:rPr>
        <w:t>每家</w:t>
      </w:r>
      <w:r>
        <w:rPr>
          <w:rFonts w:hint="eastAsia" w:cs="宋体" w:asciiTheme="minorEastAsia" w:hAnsiTheme="minorEastAsia" w:eastAsiaTheme="minorEastAsia"/>
          <w:sz w:val="21"/>
          <w:szCs w:val="21"/>
          <w:lang w:val="en-US" w:eastAsia="zh-CN"/>
        </w:rPr>
        <w:t>成交供应商</w:t>
      </w:r>
      <w:r>
        <w:rPr>
          <w:rFonts w:hint="eastAsia" w:cs="宋体" w:asciiTheme="minorEastAsia" w:hAnsiTheme="minorEastAsia" w:eastAsiaTheme="minorEastAsia"/>
          <w:sz w:val="21"/>
          <w:szCs w:val="21"/>
        </w:rPr>
        <w:t>收取1000元</w:t>
      </w:r>
      <w:r>
        <w:rPr>
          <w:rFonts w:hint="eastAsia" w:cs="宋体" w:asciiTheme="minorEastAsia" w:hAnsiTheme="minorEastAsia" w:eastAsiaTheme="minorEastAsia"/>
          <w:sz w:val="21"/>
          <w:szCs w:val="21"/>
          <w:lang w:val="en-US" w:eastAsia="zh-CN"/>
        </w:rPr>
        <w:t>/标段</w:t>
      </w:r>
      <w:r>
        <w:rPr>
          <w:rFonts w:hint="eastAsia" w:cs="宋体" w:asciiTheme="minorEastAsia" w:hAnsiTheme="minorEastAsia" w:eastAsiaTheme="minorEastAsia"/>
          <w:sz w:val="21"/>
          <w:szCs w:val="21"/>
        </w:rPr>
        <w:t>。</w:t>
      </w:r>
    </w:p>
    <w:p>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账户名称：内蒙古网佳招标公共服务平台运营有限公司</w:t>
      </w:r>
    </w:p>
    <w:p>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开户行账号：0602 0041 0920 0022 157</w:t>
      </w:r>
    </w:p>
    <w:p>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开户银行：中国工商银行股份有限公司呼和浩特市军区支行（汇款时请务必公对公转账并备注：代理机构名称及开标日期）</w:t>
      </w:r>
    </w:p>
    <w:p>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开票联系电话：0471-3261228</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邮箱地址：wjzbcw@126.com</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11</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08</w:t>
      </w:r>
      <w:r>
        <w:rPr>
          <w:rFonts w:hint="eastAsia" w:cs="Arial" w:asciiTheme="minorEastAsia" w:hAnsiTheme="minorEastAsia" w:eastAsiaTheme="minorEastAsia"/>
          <w:sz w:val="21"/>
          <w:szCs w:val="21"/>
          <w:highlight w:val="none"/>
          <w:lang w:eastAsia="zh-CN"/>
        </w:rPr>
        <w:t>日</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2A6F097C"/>
    <w:rsid w:val="2A6F0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pPr>
  </w:style>
  <w:style w:type="paragraph" w:styleId="3">
    <w:name w:val="Body Text Indent"/>
    <w:basedOn w:val="1"/>
    <w:next w:val="4"/>
    <w:unhideWhenUsed/>
    <w:qFormat/>
    <w:uiPriority w:val="0"/>
    <w:pPr>
      <w:ind w:firstLine="360" w:firstLineChars="200"/>
    </w:pPr>
    <w:rPr>
      <w:sz w:val="18"/>
    </w:rPr>
  </w:style>
  <w:style w:type="paragraph" w:styleId="4">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2023-11-08T00:56:00Z</dcterms:created>
  <dc:creator>赵灵燕</dc:creator>
  <cp:lastModifiedBy>赵灵燕</cp:lastModifiedBy>
  <dcterms:modified xsi:type="dcterms:W3CDTF">2023-11-08T00:57:18Z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C4B1A0847C4842F689FA3D3DF840AC83_11</vt:lpwstr>
  </property>
</Properties>
</file>