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ind w:left="0" w:leftChars="0" w:firstLine="0" w:firstLineChars="0"/>
        <w:rPr>
          <w:rFonts w:ascii="宋体" w:hAnsi="宋体"/>
        </w:rPr>
      </w:pPr>
      <w:bookmarkStart w:id="0" w:name="_Hlk143698745"/>
      <w:r>
        <w:rPr>
          <w:rFonts w:hint="eastAsia" w:ascii="宋体" w:hAnsi="宋体"/>
        </w:rPr>
        <w:t>附件一</w:t>
      </w:r>
    </w:p>
    <w:tbl>
      <w:tblPr>
        <w:tblStyle w:val="7"/>
        <w:tblW w:w="13887" w:type="dxa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3686"/>
        <w:gridCol w:w="3685"/>
        <w:gridCol w:w="992"/>
        <w:gridCol w:w="851"/>
        <w:gridCol w:w="212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368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车型</w:t>
            </w:r>
          </w:p>
        </w:tc>
        <w:tc>
          <w:tcPr>
            <w:tcW w:w="3685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时间</w:t>
            </w:r>
          </w:p>
        </w:tc>
        <w:tc>
          <w:tcPr>
            <w:tcW w:w="992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851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212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预算单价（元）</w:t>
            </w:r>
          </w:p>
        </w:tc>
        <w:tc>
          <w:tcPr>
            <w:tcW w:w="1276" w:type="dxa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13座以下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 xml:space="preserve">500.00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13座以下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 xml:space="preserve">300.00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14-19座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市内半天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14-19座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14-19座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450.00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20-39座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市内半天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7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20-39座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1,400.00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20-39座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800.00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40座以上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市内半天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1,000.00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10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40座以上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市内全天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1,600.00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4"/>
              </w:rPr>
              <w:t>11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40座以上</w:t>
            </w: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市外每100公里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辆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1 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900.00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27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3685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9</w:t>
            </w:r>
            <w:r>
              <w:rPr>
                <w:rFonts w:ascii="宋体" w:hAnsi="宋体" w:cs="宋体"/>
                <w:kern w:val="0"/>
                <w:sz w:val="24"/>
              </w:rPr>
              <w:t>250.00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ind w:firstLine="482"/>
        <w:rPr>
          <w:rFonts w:ascii="宋体" w:hAnsi="宋体" w:cs="宋体"/>
          <w:b/>
        </w:rPr>
        <w:sectPr>
          <w:pgSz w:w="16838" w:h="11906" w:orient="landscape"/>
          <w:pgMar w:top="1701" w:right="1701" w:bottom="1701" w:left="1418" w:header="1077" w:footer="992" w:gutter="0"/>
          <w:cols w:space="720" w:num="1"/>
          <w:docGrid w:linePitch="312" w:charSpace="0"/>
        </w:sectPr>
      </w:pPr>
    </w:p>
    <w:p>
      <w:pPr>
        <w:pStyle w:val="1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附件二</w:t>
      </w:r>
    </w:p>
    <w:p>
      <w:pPr>
        <w:pStyle w:val="1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>
      <w:pPr>
        <w:spacing w:line="440" w:lineRule="exact"/>
        <w:ind w:firstLine="400"/>
        <w:jc w:val="center"/>
        <w:rPr>
          <w:rFonts w:ascii="宋体" w:hAnsi="宋体"/>
          <w:sz w:val="20"/>
          <w:szCs w:val="20"/>
        </w:rPr>
      </w:pPr>
    </w:p>
    <w:p>
      <w:pPr>
        <w:spacing w:line="440" w:lineRule="exact"/>
        <w:rPr>
          <w:rFonts w:ascii="宋体" w:hAnsi="宋体"/>
          <w:szCs w:val="21"/>
        </w:rPr>
      </w:pP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投标人名称：</w:t>
      </w:r>
      <w:r>
        <w:rPr>
          <w:rFonts w:ascii="宋体" w:hAnsi="宋体"/>
          <w:szCs w:val="21"/>
          <w:u w:val="single"/>
        </w:rPr>
        <w:t xml:space="preserve">                            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单位性质：</w:t>
      </w:r>
      <w:r>
        <w:rPr>
          <w:rFonts w:ascii="宋体" w:hAnsi="宋体"/>
          <w:szCs w:val="21"/>
          <w:u w:val="single"/>
        </w:rPr>
        <w:t xml:space="preserve">                               </w:t>
      </w:r>
      <w:r>
        <w:rPr>
          <w:rFonts w:ascii="宋体" w:hAnsi="宋体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地址：</w:t>
      </w:r>
      <w:r>
        <w:rPr>
          <w:rFonts w:ascii="宋体" w:hAnsi="宋体"/>
          <w:szCs w:val="21"/>
          <w:u w:val="single"/>
        </w:rPr>
        <w:t xml:space="preserve">        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成立时间：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日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经营期限：</w:t>
      </w:r>
      <w:r>
        <w:rPr>
          <w:rFonts w:ascii="宋体" w:hAnsi="宋体"/>
          <w:szCs w:val="21"/>
          <w:u w:val="single"/>
        </w:rPr>
        <w:t xml:space="preserve">                       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 xml:space="preserve"> 性别：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年龄：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职务：</w:t>
      </w:r>
      <w:r>
        <w:rPr>
          <w:rFonts w:ascii="宋体" w:hAnsi="宋体"/>
          <w:szCs w:val="21"/>
          <w:u w:val="single"/>
        </w:rPr>
        <w:t xml:space="preserve">        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系</w:t>
      </w:r>
      <w:r>
        <w:rPr>
          <w:rFonts w:ascii="宋体" w:hAnsi="宋体"/>
          <w:szCs w:val="21"/>
          <w:u w:val="single"/>
        </w:rPr>
        <w:t xml:space="preserve">                       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投标人名称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的法定代表人。</w:t>
      </w:r>
    </w:p>
    <w:p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特此证明。</w:t>
      </w:r>
    </w:p>
    <w:p>
      <w:pPr>
        <w:pStyle w:val="10"/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  <w:kern w:val="2"/>
          <w:sz w:val="21"/>
          <w:szCs w:val="21"/>
        </w:rPr>
        <w:t>附：法定代表人身份证</w:t>
      </w:r>
      <w:r>
        <w:rPr>
          <w:rFonts w:hint="eastAsia" w:ascii="宋体" w:hAnsi="宋体" w:eastAsia="宋体"/>
          <w:kern w:val="2"/>
          <w:sz w:val="21"/>
          <w:szCs w:val="21"/>
        </w:rPr>
        <w:t>正反面</w:t>
      </w:r>
    </w:p>
    <w:p>
      <w:pPr>
        <w:spacing w:line="440" w:lineRule="exact"/>
        <w:rPr>
          <w:rFonts w:ascii="宋体" w:hAnsi="宋体"/>
          <w:szCs w:val="21"/>
        </w:rPr>
      </w:pPr>
    </w:p>
    <w:p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</w:t>
      </w:r>
    </w:p>
    <w:p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投标人：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ascii="宋体" w:hAnsi="宋体"/>
          <w:szCs w:val="21"/>
        </w:rPr>
        <w:t>（盖单位章）</w:t>
      </w:r>
    </w:p>
    <w:p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       </w:t>
      </w:r>
      <w:r>
        <w:rPr>
          <w:rFonts w:hint="eastAsia" w:ascii="宋体" w:hAnsi="宋体"/>
          <w:szCs w:val="21"/>
        </w:rPr>
        <w:t xml:space="preserve">                  </w:t>
      </w:r>
    </w:p>
    <w:p>
      <w:pPr>
        <w:spacing w:line="440" w:lineRule="exact"/>
        <w:ind w:firstLine="4410" w:firstLineChars="2100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日          </w:t>
      </w:r>
    </w:p>
    <w:p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>
      <w:pPr>
        <w:spacing w:line="440" w:lineRule="exact"/>
        <w:rPr>
          <w:rFonts w:ascii="宋体" w:hAnsi="宋体"/>
          <w:szCs w:val="21"/>
        </w:rPr>
      </w:pPr>
    </w:p>
    <w:p>
      <w:pPr>
        <w:ind w:firstLine="422" w:firstLineChars="200"/>
        <w:rPr>
          <w:rFonts w:ascii="宋体" w:hAnsi="宋体"/>
          <w:b/>
          <w:bCs/>
        </w:rPr>
        <w:sectPr>
          <w:pgSz w:w="11906" w:h="16838"/>
          <w:pgMar w:top="1701" w:right="1701" w:bottom="1418" w:left="1701" w:header="1077" w:footer="992" w:gutter="0"/>
          <w:cols w:space="720" w:num="1"/>
          <w:docGrid w:linePitch="312" w:charSpace="0"/>
        </w:sectPr>
      </w:pPr>
      <w:r>
        <w:rPr>
          <w:rFonts w:hint="eastAsia" w:ascii="宋体" w:hAnsi="宋体"/>
          <w:b/>
          <w:bCs/>
        </w:rPr>
        <w:t>注：如投标人是由法定代表人参加投标，则不需提供法定代表人授权委托书</w:t>
      </w:r>
    </w:p>
    <w:p>
      <w:pPr>
        <w:spacing w:line="360" w:lineRule="auto"/>
        <w:ind w:firstLine="562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>
      <w:pPr>
        <w:pStyle w:val="10"/>
        <w:rPr>
          <w:rFonts w:ascii="宋体" w:hAnsi="宋体" w:eastAsia="宋体"/>
        </w:rPr>
      </w:pPr>
    </w:p>
    <w:p>
      <w:pPr>
        <w:pStyle w:val="10"/>
        <w:rPr>
          <w:rFonts w:ascii="宋体" w:hAnsi="宋体" w:eastAsia="宋体"/>
        </w:rPr>
      </w:pPr>
    </w:p>
    <w:p>
      <w:pPr>
        <w:topLinePunct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（姓名）系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（投标人名称）的法定代表人，现委托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（姓名）为我方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根据授权，以我方名义签署、澄清</w:t>
      </w:r>
      <w:r>
        <w:rPr>
          <w:rFonts w:hint="eastAsia" w:ascii="宋体" w:hAnsi="宋体"/>
          <w:sz w:val="24"/>
        </w:rPr>
        <w:t>、说明、补正</w:t>
      </w:r>
      <w:r>
        <w:rPr>
          <w:rFonts w:ascii="宋体" w:hAnsi="宋体"/>
          <w:sz w:val="24"/>
        </w:rPr>
        <w:t>、递交、撤回、修改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（项目名称）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标段</w:t>
      </w:r>
      <w:r>
        <w:rPr>
          <w:rFonts w:hint="eastAsia" w:ascii="宋体" w:hAnsi="宋体"/>
          <w:sz w:val="24"/>
        </w:rPr>
        <w:t>施工</w:t>
      </w:r>
      <w:r>
        <w:rPr>
          <w:rFonts w:ascii="宋体" w:hAnsi="宋体"/>
          <w:sz w:val="24"/>
        </w:rPr>
        <w:t>投标文件、签订合同和处理有关事宜，其法律后果由我方承担。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委托期限：</w:t>
      </w:r>
      <w:r>
        <w:rPr>
          <w:rFonts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。</w:t>
      </w: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无转委托权。</w:t>
      </w: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附：法定代表人及委托代理人身份证正反面</w:t>
      </w:r>
    </w:p>
    <w:p>
      <w:pPr>
        <w:spacing w:line="440" w:lineRule="exact"/>
        <w:rPr>
          <w:rFonts w:ascii="宋体" w:hAnsi="宋体"/>
          <w:sz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投标人：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法定代表人：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（签字）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 w:cs="宋体"/>
          <w:sz w:val="24"/>
        </w:rPr>
        <w:t xml:space="preserve">                          </w:t>
      </w:r>
    </w:p>
    <w:p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ascii="宋体" w:hAnsi="宋体"/>
          <w:sz w:val="24"/>
          <w:u w:val="single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</w:t>
      </w: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spacing w:line="44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年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月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日</w:t>
      </w: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rPr>
          <w:rFonts w:ascii="宋体" w:hAnsi="宋体" w:eastAsia="宋体"/>
          <w:sz w:val="24"/>
          <w:szCs w:val="24"/>
        </w:rPr>
      </w:pPr>
    </w:p>
    <w:p>
      <w:pPr>
        <w:pStyle w:val="10"/>
        <w:ind w:firstLine="482" w:firstLineChars="200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 w:cs="微软雅黑"/>
          <w:b/>
          <w:bCs/>
          <w:sz w:val="24"/>
          <w:szCs w:val="24"/>
        </w:rPr>
        <w:t>注：如投标人是由法定代表人参加投标，则不需提供授权委托书</w:t>
      </w:r>
      <w:r>
        <w:rPr>
          <w:rFonts w:hint="eastAsia" w:ascii="宋体" w:hAnsi="宋体" w:eastAsia="宋体"/>
          <w:b/>
          <w:bCs/>
          <w:sz w:val="24"/>
          <w:szCs w:val="24"/>
        </w:rPr>
        <w:t>。</w:t>
      </w: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10"/>
        <w:ind w:firstLine="442" w:firstLineChars="200"/>
        <w:rPr>
          <w:rFonts w:ascii="宋体" w:hAnsi="宋体" w:eastAsia="宋体"/>
          <w:b/>
          <w:bCs/>
        </w:rPr>
      </w:pPr>
    </w:p>
    <w:p>
      <w:pPr>
        <w:pStyle w:val="5"/>
        <w:spacing w:after="0" w:line="360" w:lineRule="auto"/>
        <w:rPr>
          <w:rFonts w:ascii="宋体" w:hAnsi="宋体"/>
          <w:sz w:val="24"/>
        </w:rPr>
      </w:pPr>
    </w:p>
    <w:p>
      <w:pPr>
        <w:pStyle w:val="5"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  <w:r>
        <w:rPr>
          <w:rFonts w:hint="eastAsia" w:ascii="宋体" w:hAnsi="宋体"/>
          <w:sz w:val="24"/>
        </w:rPr>
        <w:t>附件三：投标真实性承诺书</w:t>
      </w:r>
    </w:p>
    <w:p>
      <w:pPr>
        <w:ind w:firstLine="643"/>
        <w:jc w:val="center"/>
        <w:rPr>
          <w:rFonts w:ascii="宋体" w:hAnsi="宋体"/>
          <w:b/>
          <w:bCs/>
          <w:sz w:val="32"/>
          <w:szCs w:val="32"/>
        </w:rPr>
      </w:pPr>
      <w:bookmarkStart w:id="1" w:name="_Hlk129268080"/>
      <w:bookmarkStart w:id="2" w:name="_Hlk129729374"/>
      <w:r>
        <w:rPr>
          <w:rFonts w:hint="eastAsia" w:ascii="宋体" w:hAnsi="宋体"/>
          <w:b/>
          <w:bCs/>
          <w:sz w:val="32"/>
          <w:szCs w:val="32"/>
        </w:rPr>
        <w:t>投标真实性承诺书</w:t>
      </w:r>
    </w:p>
    <w:bookmarkEnd w:id="1"/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内蒙古电力（集团）有限责任公司包头供电分公司：</w:t>
      </w:r>
    </w:p>
    <w:p>
      <w:pPr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我公司参与贵公司组织招标的</w:t>
      </w:r>
      <w:r>
        <w:rPr>
          <w:rFonts w:hint="eastAsia" w:ascii="宋体" w:hAnsi="宋体"/>
          <w:sz w:val="24"/>
          <w:u w:val="single"/>
        </w:rPr>
        <w:t xml:space="preserve">                   </w:t>
      </w:r>
      <w:r>
        <w:rPr>
          <w:rFonts w:hint="eastAsia" w:ascii="宋体" w:hAnsi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tbl>
      <w:tblPr>
        <w:tblStyle w:val="7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wordWrap w:val="0"/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jc w:val="right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 xml:space="preserve">        年        月        日</w:t>
            </w:r>
          </w:p>
        </w:tc>
      </w:tr>
      <w:bookmarkEnd w:id="2"/>
    </w:tbl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</w:p>
    <w:p>
      <w:pPr>
        <w:pStyle w:val="10"/>
        <w:ind w:firstLine="480" w:firstLineChars="20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br w:type="page"/>
      </w:r>
    </w:p>
    <w:p>
      <w:pPr>
        <w:pStyle w:val="1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附件四：异议书</w:t>
      </w:r>
    </w:p>
    <w:p>
      <w:pPr>
        <w:pStyle w:val="10"/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提出异议。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附件：1.异议授权书 </w:t>
      </w:r>
    </w:p>
    <w:p>
      <w:pPr>
        <w:pStyle w:val="10"/>
        <w:ind w:firstLine="480" w:firstLineChars="2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bidi="ar"/>
        </w:rPr>
        <w:t>2.营业执照复印件（加盖公章）</w:t>
      </w:r>
    </w:p>
    <w:p>
      <w:pPr>
        <w:spacing w:line="360" w:lineRule="auto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附件六：</w:t>
      </w:r>
      <w:r>
        <w:rPr>
          <w:rFonts w:hint="eastAsia" w:ascii="宋体" w:hAnsi="宋体" w:cs="宋体"/>
          <w:b/>
          <w:bCs/>
          <w:color w:val="000000"/>
          <w:sz w:val="24"/>
        </w:rPr>
        <w:t>中国执行信息公开网查询方式</w:t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1、国家信息中心主办“信用中国”网站地址：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"http://www.creditchina.gov.cn打开网页后，点击"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http://www.creditchina.gov.cn打开网页后，点击“信用服务”。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或可直接登录网站地址：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"http://zxgk.court.gov.cn/shixin/"</w:instrText>
      </w:r>
      <w:r>
        <w:rPr>
          <w:rFonts w:ascii="宋体" w:hAnsi="宋体"/>
        </w:rPr>
        <w:fldChar w:fldCharType="separate"/>
      </w:r>
      <w:r>
        <w:rPr>
          <w:rStyle w:val="9"/>
          <w:rFonts w:ascii="宋体" w:hAnsi="宋体" w:cs="宋体"/>
          <w:sz w:val="22"/>
        </w:rPr>
        <w:t>http://zxgk.court.gov.cn/shixin/</w:t>
      </w:r>
      <w:r>
        <w:rPr>
          <w:rStyle w:val="9"/>
          <w:rFonts w:ascii="宋体" w:hAnsi="宋体" w:cs="宋体"/>
          <w:sz w:val="22"/>
        </w:rPr>
        <w:fldChar w:fldCharType="end"/>
      </w:r>
      <w:r>
        <w:rPr>
          <w:rFonts w:hint="eastAsia" w:ascii="宋体" w:hAnsi="宋体" w:cs="宋体"/>
          <w:sz w:val="22"/>
        </w:rPr>
        <w:t>（登录此网址直接跳转步骤3）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</w:rPr>
      </w:pP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="宋体" w:hAnsi="宋体"/>
          <w:szCs w:val="21"/>
        </w:rPr>
        <w:sectPr>
          <w:pgSz w:w="11906" w:h="16838"/>
          <w:pgMar w:top="1588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失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4945" cy="4844415"/>
            <wp:effectExtent l="0" t="0" r="190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br w:type="page"/>
      </w:r>
    </w:p>
    <w:p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t>4</w:t>
      </w:r>
      <w:r>
        <w:rPr>
          <w:rFonts w:hint="eastAsia" w:ascii="宋体" w:hAnsi="宋体" w:cs="宋体"/>
          <w:sz w:val="22"/>
          <w:highlight w:val="white"/>
        </w:rPr>
        <w:t>、</w:t>
      </w:r>
      <w:r>
        <w:rPr>
          <w:rFonts w:hint="eastAsia" w:ascii="宋体" w:hAnsi="宋体" w:cs="宋体"/>
          <w:sz w:val="22"/>
        </w:rPr>
        <w:t>在查询窗口输入报名本项目的投标人法定代表人姓名全称，须与营业执照名称相一致</w:t>
      </w:r>
      <w:r>
        <w:rPr>
          <w:rFonts w:hint="eastAsia" w:ascii="宋体" w:hAnsi="宋体" w:cs="宋体"/>
          <w:sz w:val="22"/>
          <w:highlight w:val="white"/>
        </w:rPr>
        <w:t>，将查询结果截图（省份一定要选取全国）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9390" cy="4805680"/>
            <wp:effectExtent l="0" t="0" r="1651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17145"/>
            <wp:wrapTopAndBottom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highlight w:val="white"/>
        </w:rPr>
        <w:t>1、登录“国家企业信用信息公示系统”网站地址：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"http://www.gsxt.gov.cn/index.html"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http://www.gsxt.gov.cn/index.html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ascii="宋体" w:hAnsi="宋体" w:cs="宋体"/>
        </w:rPr>
      </w:pPr>
      <w:r>
        <w:rPr>
          <w:rFonts w:hint="eastAsia" w:ascii="宋体" w:hAnsi="宋体" w:cs="宋体"/>
          <w:bCs/>
          <w:sz w:val="24"/>
        </w:rPr>
        <w:t>2、点击进入企业界面。</w:t>
      </w:r>
    </w:p>
    <w:p>
      <w:pPr>
        <w:ind w:right="-1029" w:rightChars="-49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10160" b="2540"/>
            <wp:wrapTopAndBottom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</w:rPr>
        <w:br w:type="page"/>
      </w:r>
      <w:r>
        <w:rPr>
          <w:rFonts w:hint="eastAsia" w:ascii="宋体" w:hAnsi="宋体" w:cs="宋体"/>
          <w:bCs/>
          <w:sz w:val="24"/>
        </w:rPr>
        <w:t>点击“列入严重违法失信企业名单（黑名单）信息”，查询后截图。</w:t>
      </w:r>
    </w:p>
    <w:p>
      <w:pPr>
        <w:ind w:right="-1029" w:rightChars="-490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10160" b="889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点击“</w:t>
      </w:r>
      <w:r>
        <w:rPr>
          <w:rFonts w:hint="eastAsia" w:ascii="宋体" w:hAnsi="宋体" w:cs="宋体"/>
          <w:sz w:val="24"/>
        </w:rPr>
        <w:t>未被列入企业经营异常名录</w:t>
      </w:r>
      <w:r>
        <w:rPr>
          <w:rFonts w:hint="eastAsia" w:ascii="宋体" w:hAnsi="宋体" w:cs="宋体"/>
          <w:bCs/>
          <w:sz w:val="24"/>
        </w:rPr>
        <w:t>” ，查询后截图。</w:t>
      </w:r>
    </w:p>
    <w:p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483225" cy="3420745"/>
            <wp:effectExtent l="0" t="0" r="3175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（三）中国裁判文书网查询方式</w:t>
      </w:r>
    </w:p>
    <w:p>
      <w:pPr>
        <w:pStyle w:val="11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1、供应商查询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（4）点击检索</w:t>
      </w:r>
    </w:p>
    <w:p>
      <w:pPr>
        <w:spacing w:before="120" w:beforeLines="50" w:after="120" w:afterLines="50"/>
        <w:ind w:firstLine="420" w:firstLineChars="200"/>
        <w:rPr>
          <w:rFonts w:ascii="宋体" w:hAnsi="宋体" w:cs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10160" b="4445"/>
            <wp:wrapTopAndBottom/>
            <wp:docPr id="13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45ab02aa1fef87a715d6455d421bb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（5）截取成功截图如下（须截取到左上角的时间，裁判日期须大于或等于通用资格要求的期限，也可不选取裁判日期）：</w:t>
      </w:r>
    </w:p>
    <w:p>
      <w:pPr>
        <w:pStyle w:val="2"/>
        <w:ind w:left="-567" w:leftChars="-270" w:firstLine="140" w:firstLineChars="67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1"/>
        <w:spacing w:before="120" w:beforeLines="50" w:after="120" w:afterLines="50"/>
        <w:rPr>
          <w:rFonts w:ascii="宋体" w:hAnsi="宋体" w:eastAsia="宋体"/>
          <w:bCs/>
          <w:sz w:val="24"/>
          <w:szCs w:val="24"/>
        </w:rPr>
      </w:pPr>
      <w:r>
        <w:rPr>
          <w:rFonts w:ascii="宋体" w:hAnsi="宋体" w:eastAsia="宋体"/>
        </w:rPr>
        <w:drawing>
          <wp:inline distT="0" distB="0" distL="114300" distR="114300">
            <wp:extent cx="5402580" cy="2291715"/>
            <wp:effectExtent l="0" t="0" r="762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  <w:szCs w:val="24"/>
        </w:rPr>
        <w:br w:type="page"/>
      </w:r>
      <w:r>
        <w:rPr>
          <w:rFonts w:hint="eastAsia" w:ascii="宋体" w:hAnsi="宋体" w:eastAsia="宋体"/>
          <w:b/>
          <w:sz w:val="24"/>
          <w:szCs w:val="24"/>
        </w:rPr>
        <w:t>2、企业法定代表人查询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12700"/>
            <wp:wrapTopAndBottom/>
            <wp:docPr id="11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f5b14ce5b99dfb7ae8af5d4b4f2a68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（4）点击检索</w:t>
      </w:r>
    </w:p>
    <w:p>
      <w:pPr>
        <w:spacing w:line="360" w:lineRule="auto"/>
        <w:rPr>
          <w:rFonts w:ascii="宋体" w:hAnsi="宋体" w:cs="宋体"/>
          <w:bCs/>
          <w:sz w:val="24"/>
        </w:rPr>
      </w:pPr>
      <w:bookmarkStart w:id="3" w:name="_Toc20991"/>
      <w:bookmarkStart w:id="4" w:name="_Toc84375976"/>
      <w:bookmarkStart w:id="5" w:name="_Toc532"/>
      <w:r>
        <w:rPr>
          <w:rFonts w:hint="eastAsia" w:ascii="宋体" w:hAnsi="宋体" w:cs="宋体"/>
          <w:bCs/>
          <w:sz w:val="24"/>
          <w:highlight w:val="yellow"/>
        </w:rPr>
        <w:t>（5）截取成功截图如下（须截取到左上角的时间，裁判日期须大于或等于通用资格要求的期限，也可不选取裁判日期）：</w:t>
      </w:r>
      <w:bookmarkEnd w:id="3"/>
      <w:bookmarkEnd w:id="4"/>
      <w:bookmarkEnd w:id="5"/>
    </w:p>
    <w:p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drawing>
          <wp:inline distT="0" distB="0" distL="114300" distR="114300">
            <wp:extent cx="5504815" cy="2291715"/>
            <wp:effectExtent l="0" t="0" r="635" b="1333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bookmarkEnd w:id="0"/>
    <w:p>
      <w:pPr>
        <w:pStyle w:val="2"/>
        <w:rPr>
          <w:rFonts w:ascii="宋体" w:hAnsi="宋体"/>
        </w:rPr>
      </w:pPr>
    </w:p>
    <w:p>
      <w:pPr>
        <w:pStyle w:val="2"/>
        <w:rPr>
          <w:rFonts w:ascii="宋体" w:hAnsi="宋体"/>
        </w:rPr>
      </w:pPr>
    </w:p>
    <w:p>
      <w:pPr>
        <w:pStyle w:val="2"/>
        <w:rPr>
          <w:rFonts w:ascii="宋体" w:hAnsi="宋体"/>
        </w:rPr>
      </w:pPr>
    </w:p>
    <w:p>
      <w:pPr>
        <w:pStyle w:val="2"/>
        <w:rPr>
          <w:rFonts w:hint="eastAsia" w:ascii="宋体" w:hAnsi="宋体"/>
        </w:rPr>
      </w:pPr>
    </w:p>
    <w:p>
      <w:bookmarkStart w:id="6" w:name="_GoBack"/>
      <w:bookmarkEnd w:id="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791B44B5"/>
    <w:rsid w:val="791B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/>
      <w:szCs w:val="21"/>
    </w:rPr>
  </w:style>
  <w:style w:type="paragraph" w:styleId="5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character" w:styleId="9">
    <w:name w:val="Hyperlink"/>
    <w:qFormat/>
    <w:uiPriority w:val="99"/>
    <w:rPr>
      <w:color w:val="0000FF"/>
      <w:u w:val="single"/>
    </w:rPr>
  </w:style>
  <w:style w:type="paragraph" w:customStyle="1" w:styleId="10">
    <w:name w:val="无间隔1"/>
    <w:qFormat/>
    <w:uiPriority w:val="0"/>
    <w:rPr>
      <w:rFonts w:ascii="Times New Roman" w:hAnsi="Times New Roman" w:eastAsia="Times New Roman" w:cs="Times New Roman"/>
      <w:sz w:val="22"/>
      <w:szCs w:val="22"/>
      <w:lang w:val="en-US" w:eastAsia="zh-CN" w:bidi="ar-SA"/>
    </w:rPr>
  </w:style>
  <w:style w:type="paragraph" w:customStyle="1" w:styleId="11">
    <w:name w:val="附录一"/>
    <w:basedOn w:val="4"/>
    <w:qFormat/>
    <w:uiPriority w:val="0"/>
    <w:pPr>
      <w:spacing w:line="480" w:lineRule="auto"/>
    </w:pPr>
    <w:rPr>
      <w:rFonts w:ascii="EU-F1" w:hAnsi="Calibri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2023-11-22T01:56:00Z</dcterms:created>
  <dc:creator>金  昔。</dc:creator>
  <cp:lastModifiedBy>金  昔。</cp:lastModifiedBy>
  <dcterms:modified xsi:type="dcterms:W3CDTF">2023-11-22T01:58:32Z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6440ADB001D049BAAAB2D19A7D4B08D3_11</vt:lpwstr>
  </property>
</Properties>
</file>