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1"/>
        <w:tblW w:w="1039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76"/>
        <w:gridCol w:w="726"/>
        <w:gridCol w:w="416"/>
        <w:gridCol w:w="416"/>
        <w:gridCol w:w="633"/>
        <w:gridCol w:w="659"/>
        <w:gridCol w:w="742"/>
        <w:gridCol w:w="1371"/>
        <w:gridCol w:w="1381"/>
        <w:gridCol w:w="16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名称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内容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最高限价（折扣率）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标段1-1（康巴什地区印刷类服务（涉密））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康巴什地区印刷类服务（涉密）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标段1-2（康巴什地区印刷类服务）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康巴什地区印刷类服务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入围3家，原则上平均分配，使用过程中采购人可根据服务情况进行调整。在甲方指定场所设置印务点。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标段2（达旗地区印刷类服务）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达旗地区印刷类服务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标段3（东胜地区印刷类服务）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东胜地区印刷类服务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标段4（伊金霍洛旗地区印刷类服务）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伊金霍洛旗地区印刷类服务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标段5（鄂托克旗地区(除棋盘井)印刷类服务）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鄂托克旗地区(除棋盘井)印刷类服务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标段6（乌审旗地区印类服务）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乌审旗地区印类服务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入围2家，原则上平均分配，使用过程中采购人可根据服务情况进行调整。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标段7（棋盘井地区印刷类服务）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棋盘井地区印刷类服务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入围2家，原则上平均分配，使用过程中采购人可根据服务情况进行调整。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标段8（鄂托克前旗地区印刷类服务）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鄂托克前旗地区印刷类服务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入围2家，原则上平均分配，使用过程中采购人可根据服务情况进行调整。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标段9（杭锦旗地区印刷类服务）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杭锦旗地区印刷类服务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</w:t>
            </w:r>
          </w:p>
        </w:tc>
        <w:tc>
          <w:tcPr>
            <w:tcW w:w="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2024.01.01-2024.12.31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办公费、党建活动经费、安全费等其它成本费用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入围3家，原则上平均分配，使用过程中采购人可根据服务情况进行调整。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40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100%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line="360" w:lineRule="auto"/>
        <w:rPr>
          <w:rFonts w:hint="eastAsia" w:ascii="宋体" w:hAnsi="Times New Roman" w:eastAsia="宋体" w:cs="宋体"/>
          <w:color w:val="000000"/>
          <w:sz w:val="24"/>
          <w:szCs w:val="24"/>
          <w:lang w:val="en-US" w:eastAsia="zh-CN" w:bidi="ar-SA"/>
        </w:rPr>
      </w:pPr>
      <w:bookmarkStart w:id="4" w:name="_GoBack"/>
      <w:bookmarkEnd w:id="4"/>
      <w:r>
        <w:rPr>
          <w:rFonts w:hint="eastAsia" w:ascii="宋体" w:hAnsi="Times New Roman" w:eastAsia="宋体" w:cs="宋体"/>
          <w:color w:val="000000"/>
          <w:sz w:val="24"/>
          <w:szCs w:val="24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 w:bidi="ar-SA"/>
        </w:rPr>
        <w:t>标段1-1《印刷类服务招标单价需求明细表》：</w:t>
      </w:r>
    </w:p>
    <w:tbl>
      <w:tblPr>
        <w:tblStyle w:val="11"/>
        <w:tblW w:w="98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1902"/>
        <w:gridCol w:w="2266"/>
        <w:gridCol w:w="996"/>
        <w:gridCol w:w="615"/>
        <w:gridCol w:w="1017"/>
        <w:gridCol w:w="918"/>
        <w:gridCol w:w="1165"/>
        <w:gridCol w:w="5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序号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名称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规格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0.32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彩色复印（铜版纸张）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汉文文字排版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26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汉文表格排版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27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覆膜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28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裹皮装订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骑马订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无线胶订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31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32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33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封面制作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红头纸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塑封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36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塑封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彩页设计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皮纹纸打印封皮胶装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铜版纸彩色打印封皮胶装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40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刻录光盘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41</w:t>
            </w:r>
          </w:p>
        </w:tc>
        <w:tc>
          <w:tcPr>
            <w:tcW w:w="1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文件扫描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9856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注：结算价格=本表内明细预算单价*报价折扣率</w:t>
            </w:r>
          </w:p>
        </w:tc>
      </w:tr>
    </w:tbl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Times New Roman" w:eastAsia="宋体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标段1-2至标段9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《印刷类服务招标单价需求明细表》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：</w:t>
      </w:r>
    </w:p>
    <w:tbl>
      <w:tblPr>
        <w:tblStyle w:val="11"/>
        <w:tblW w:w="99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914"/>
        <w:gridCol w:w="2262"/>
        <w:gridCol w:w="1013"/>
        <w:gridCol w:w="635"/>
        <w:gridCol w:w="1024"/>
        <w:gridCol w:w="926"/>
        <w:gridCol w:w="1150"/>
        <w:gridCol w:w="5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序号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名称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规格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黑白复印（铜版纸张）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1.44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3.04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汉文文字排版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汉文表格排版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覆膜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页（单面）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裹皮装订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骑马订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无线胶订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册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A3，≤1000张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彩色复印（普通纸张）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A3，＞1000张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封面制作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红头纸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塑封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塑封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彩页设计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皮纹纸打印封皮胶装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铜版纸彩色打印封皮胶装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刻录光盘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电子标书制作及上传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彩色宣传页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彩色宣传册制作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32K 骑马钉、铜版纸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4.3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4.3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彩色宣传册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16K 骑马钉、铜版纸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办公室门牌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材质：铝型材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尺寸：外框300mm*150mm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办公室门牌号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材质：铝型材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颜色：银色，85*175mm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办公室引导牌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铝合金，以实际测量为准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办公室引导牌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亚克力，以实际测量为准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办公室引导牌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镀锌板，以实际测量为准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上墙制度牌+铝合金框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KT板，以实际测量为准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280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280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上墙制度牌+亚克力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亚克力，以实际测量为准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室外宣传牌子+不锈钢框（不含设计）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根据采购人要求以实际测量为准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室外宣传牌子+不锈钢框（含设计）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根据采购人要求以实际测量为准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走廊标语画制作安装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根据采购人要求以实际测量为准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160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小红旗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八号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小红旗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七号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不锈钢旗台+镀金旗杆制作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底座35cm拼接3m可伸缩镀金旗杆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座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4号红旗(简单设计及制作）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1.28*1.98m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4号红旗(简单设计及制作）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1*1.5m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彩色旗帜（成品）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60*90cm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普通条幅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普通条幅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普通条幅(含安装）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普通条幅(含安装）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高清条幅（含安装）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高清条幅（含安装）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1公分厚PVC 雕刻字（简单设计、含安装）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20-30cm(之间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厘米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3.5厘米厚亚克力 UV（简单设计、含安装）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60*90cm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雕刻亚克力水晶字（含安装）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10-20cm(之间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厘米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普通喷绘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含安装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室内高清喷绘（设计、含安装）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海报（设计）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展板（设计、含安装）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写真加 KT 板（设计、含安装）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活动展架（设计）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0.8*1.8m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奖杯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水晶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奖杯（大）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水晶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制作奖牌（木制）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30cm*40cm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制作奖牌（木制大）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35cm*50cm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制作奖牌（木底+金箔）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35*50cm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荣誉证书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8K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绶带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制作台签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亚克力台签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工作证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9*12cm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(金属边框）工作证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7.5*10.5cm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工作证（大）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5.5*8.5cm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易拉宝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80*180cm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89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企业文化墙制作PVC材质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184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企业文化墙制作PVC+亚克力材质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一米线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1*0.8cm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易拉宝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60*160cm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PVC材质广告板（含设计）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140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140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KT材质广告板（含设计）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亚克力材质广告板（含设计）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260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260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背粘贴标识条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30*20cm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广告设计+排版（电子版）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电子版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不锈钢广告架（含安装）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99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普通金属广告架（含安装）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不锈钢标识牌（含安装）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750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普通金属标识牌（含安装）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以实际测量为准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上墙铜牌+雕刻字（含设计、含安装）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630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630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上墙铜牌+雕刻字（含设计、含安装）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50*70cm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LED广告定制灯箱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1平米以上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750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定制印刷雨伞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定制/10骨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定制印刷鼠标垫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30*20/防滑磨砂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定制印刷扇子（印有LOGO/名称）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20*30cm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定制印刷对联（印有LOGO/名称）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平米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109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定制印刷灯笼（印有LOGO/名称）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120#(撑开直径72cm)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对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定制印刷手提袋（印有LOGO/名称）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40*30cm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定制印刷台历（印有LOGO/名称）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35*20cm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定制印刷办公笔（印有LOGO/名称）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支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办公用品-笔记本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175*245mm，详见技术规范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办公用品-笔记本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尺寸：190*260mm（统一标识），详见技术规范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办公用品-笔记本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尺寸：143*205mm（统一标识），详见技术规范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笔记本,通用,九孔活页皮面本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尺寸：190*270mm。采用活页装订（统一标识），详见技术规范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网格化应知应会工作手册 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148*210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24.5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24.5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网格化应知应会工作手册 黑白打印（普通纸张）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210*297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48.5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48.5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119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网格化经理宣传栏 彩色打印（铜版纸张）带框带安装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50*70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网格化走访记录本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A4纸双面印制，共160页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31.5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31.5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网格化电表签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35*100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网格化电表签亚克力壳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35*100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征集意见本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19.5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停电通知单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0.07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0.07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营业厅台签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220*115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网格化经理宣传名片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300克铜版纸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盒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宣传扑克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付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网格宣传环保袋（给客户）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无纺布（电力绿）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1.65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129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餐巾纸（盒装）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21*14*10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盒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1.95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1.95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130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便民服务卡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300克铜版纸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131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营业厅记录本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A4纸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本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132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不锈钢铝合金展架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240cm*150cm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1500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133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防撞条（含安装）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134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禁止吸烟牌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亚克力，30*10cm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135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双折页彩色打印（铜版纸张）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3.5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136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三折页彩色打印（铜版纸张）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137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反光刻字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50cm以内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138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文件扫描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页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0.6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9956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注：结算价格=本表内明细预算单价*报价折扣率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  <w:jc w:val="center"/>
        </w:trPr>
        <w:tc>
          <w:tcPr>
            <w:tcW w:w="9956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采购说明：1、本次采购文件提供《印刷类服务招标单价需求明细表》，详见采购公告附件。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2、服务范围：本次印刷类服务框架包括《印刷类服务招标单价需求明细表》内容及未列入清单的所有印刷类等内容。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、结算价格：本表内明细预算单价*报价折扣率。清单外印刷类项目，每次使用前，厂家需向我公司提供报价单，我公司通过对该地区标段中标厂家进行询价，并选择报价最低厂家进行印刷业务，以询价后最低价为准进行结算。</w:t>
            </w:r>
          </w:p>
        </w:tc>
      </w:tr>
    </w:tbl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br w:type="page"/>
      </w: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spacing w:line="36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</w:rPr>
      </w:pPr>
    </w:p>
    <w:p>
      <w:pPr>
        <w:spacing w:line="360" w:lineRule="auto"/>
        <w:ind w:firstLine="465" w:firstLineChars="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spacing w:line="36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</w:rPr>
        <w:t>（适用于无代理人的情况）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企业（供应商）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                     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                     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附：法定代表人居民身份证正反面扫描件</w:t>
      </w:r>
    </w:p>
    <w:tbl>
      <w:tblPr>
        <w:tblStyle w:val="11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24"/>
        </w:rPr>
        <w:t>（签字/签章）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供应商：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spacing w:line="36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highlight w:val="white"/>
        </w:rPr>
      </w:pPr>
      <w:r>
        <w:rPr>
          <w:rFonts w:hint="eastAsia" w:ascii="仿宋" w:hAnsi="仿宋" w:eastAsia="仿宋" w:cs="仿宋"/>
          <w:sz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</w:rPr>
        <w:t>（单位负责人）</w:t>
      </w:r>
      <w:r>
        <w:rPr>
          <w:rFonts w:hint="eastAsia" w:ascii="仿宋" w:hAnsi="仿宋" w:eastAsia="仿宋" w:cs="仿宋"/>
          <w:sz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</w:rPr>
        <w:t>自本委托书签署之日起至响应文件有效期满）</w:t>
      </w:r>
    </w:p>
    <w:p>
      <w:pPr>
        <w:spacing w:before="240" w:after="240" w:line="240" w:lineRule="auto"/>
        <w:ind w:firstLine="480" w:firstLineChars="200"/>
        <w:rPr>
          <w:rFonts w:ascii="仿宋" w:hAnsi="仿宋" w:eastAsia="仿宋" w:cs="仿宋"/>
          <w:sz w:val="24"/>
          <w:highlight w:val="white"/>
        </w:rPr>
      </w:pPr>
      <w:r>
        <w:rPr>
          <w:rFonts w:hint="eastAsia" w:ascii="仿宋" w:hAnsi="仿宋" w:eastAsia="仿宋" w:cs="仿宋"/>
          <w:sz w:val="24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ascii="仿宋" w:hAnsi="仿宋" w:eastAsia="仿宋" w:cs="仿宋"/>
          <w:sz w:val="22"/>
          <w:szCs w:val="22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highlight w:val="white"/>
        </w:rPr>
        <w:t>（盖章）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  <w:highlight w:val="white"/>
        </w:rPr>
        <w:t>法定代表人</w:t>
      </w:r>
      <w:r>
        <w:rPr>
          <w:rFonts w:hint="eastAsia" w:ascii="仿宋" w:hAnsi="仿宋" w:eastAsia="仿宋" w:cs="仿宋"/>
          <w:sz w:val="24"/>
        </w:rPr>
        <w:t>（单位负责人）</w:t>
      </w:r>
      <w:r>
        <w:rPr>
          <w:rFonts w:hint="eastAsia" w:ascii="仿宋" w:hAnsi="仿宋" w:eastAsia="仿宋" w:cs="仿宋"/>
          <w:sz w:val="24"/>
          <w:highlight w:val="white"/>
        </w:rPr>
        <w:t>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</w:rPr>
        <w:t>（签字或签章）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highlight w:val="white"/>
        </w:rPr>
        <w:t>委托代理人：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（签字）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highlight w:val="white"/>
        </w:rPr>
      </w:pPr>
      <w:r>
        <w:rPr>
          <w:rFonts w:hint="eastAsia" w:ascii="仿宋" w:hAnsi="仿宋" w:eastAsia="仿宋" w:cs="仿宋"/>
          <w:sz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年   月   日</w:t>
      </w:r>
    </w:p>
    <w:p>
      <w:pPr>
        <w:sectPr>
          <w:footerReference r:id="rId4" w:type="first"/>
          <w:footerReference r:id="rId3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029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1、登录“国家企业信用信息公示系统”网站地址：</w:t>
      </w:r>
      <w:r>
        <w:rPr>
          <w:rFonts w:ascii="Calibri" w:hAnsi="Calibri" w:eastAsia="宋体" w:cs="Times New Roman"/>
          <w:sz w:val="24"/>
        </w:rPr>
        <w:fldChar w:fldCharType="begin"/>
      </w:r>
      <w:r>
        <w:rPr>
          <w:rFonts w:ascii="Calibri" w:hAnsi="Calibri" w:eastAsia="宋体" w:cs="Times New Roman"/>
          <w:sz w:val="24"/>
        </w:rPr>
        <w:instrText xml:space="preserve"> HYPERLINK "http://www.gsxt.gov.cn/index.html" </w:instrText>
      </w:r>
      <w:r>
        <w:rPr>
          <w:rFonts w:ascii="Calibri" w:hAnsi="Calibri" w:eastAsia="宋体" w:cs="Times New Roman"/>
          <w:sz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sz w:val="24"/>
          <w:u w:val="single"/>
        </w:rPr>
        <w:fldChar w:fldCharType="end"/>
      </w:r>
      <w:r>
        <w:rPr>
          <w:rFonts w:hint="eastAsia" w:ascii="仿宋" w:hAnsi="仿宋" w:eastAsia="仿宋" w:cs="仿宋"/>
          <w:bCs/>
          <w:sz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029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1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12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  <w:sz w:val="24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  <w:sz w:val="24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20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spacing w:line="360" w:lineRule="auto"/>
        <w:ind w:firstLine="360" w:firstLineChars="20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ljtWvc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</w:rPr>
    </w:pPr>
    <w:r>
      <w:rPr>
        <w:rFonts w:ascii="Calibri" w:hAnsi="Calibri" w:eastAsia="宋体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OUHjVc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796648F5"/>
    <w:rsid w:val="010B6E59"/>
    <w:rsid w:val="15310A5C"/>
    <w:rsid w:val="1C211A3D"/>
    <w:rsid w:val="7966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2"/>
    <w:basedOn w:val="1"/>
    <w:next w:val="1"/>
    <w:link w:val="14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/>
      <w:kern w:val="0"/>
      <w:sz w:val="2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footer"/>
    <w:basedOn w:val="1"/>
    <w:next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4">
    <w:name w:val="标题 2 Char"/>
    <w:link w:val="6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2023-11-30T01:28:00Z</dcterms:created>
  <dc:creator>回忆斑驳了过往</dc:creator>
  <cp:lastModifiedBy>回忆斑驳了过往</cp:lastModifiedBy>
  <dcterms:modified xsi:type="dcterms:W3CDTF">2023-11-30T07:54:02Z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2C4345927326433AA5FBEF845E2A3031_11</vt:lpwstr>
  </property>
</Properties>
</file>