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400" w:lineRule="exact"/>
        <w:ind w:firstLine="0" w:firstLineChars="0"/>
        <w:jc w:val="center"/>
        <w:rPr>
          <w:rFonts w:asciiTheme="minorEastAsia" w:hAnsiTheme="minorEastAsia" w:eastAsiaTheme="minorEastAsia"/>
          <w:b/>
          <w:sz w:val="32"/>
        </w:rPr>
      </w:pPr>
      <w:bookmarkStart w:id="0" w:name="_Toc41579997"/>
      <w:bookmarkStart w:id="1" w:name="_Toc41583286"/>
      <w:bookmarkStart w:id="2" w:name="_Toc24944"/>
      <w:r>
        <w:rPr>
          <w:rFonts w:hint="eastAsia" w:asciiTheme="minorEastAsia" w:hAnsiTheme="minorEastAsia" w:cstheme="minorEastAsia"/>
          <w:bCs/>
          <w:sz w:val="24"/>
          <w:lang w:eastAsia="zh-CN"/>
        </w:rPr>
        <w:drawing>
          <wp:anchor distT="0" distB="0" distL="114300" distR="114300" simplePos="0" relativeHeight="251659264" behindDoc="1" locked="0" layoutInCell="1" allowOverlap="1">
            <wp:simplePos x="0" y="0"/>
            <wp:positionH relativeFrom="column">
              <wp:posOffset>6060440</wp:posOffset>
            </wp:positionH>
            <wp:positionV relativeFrom="paragraph">
              <wp:posOffset>356870</wp:posOffset>
            </wp:positionV>
            <wp:extent cx="552450" cy="1619250"/>
            <wp:effectExtent l="0" t="0" r="11430" b="11430"/>
            <wp:wrapNone/>
            <wp:docPr id="1" name="图片 1" descr="公章左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章左一"/>
                    <pic:cNvPicPr>
                      <a:picLocks noChangeAspect="1"/>
                    </pic:cNvPicPr>
                  </pic:nvPicPr>
                  <pic:blipFill>
                    <a:blip r:embed="rId5"/>
                    <a:stretch>
                      <a:fillRect/>
                    </a:stretch>
                  </pic:blipFill>
                  <pic:spPr>
                    <a:xfrm>
                      <a:off x="0" y="0"/>
                      <a:ext cx="552450" cy="1619250"/>
                    </a:xfrm>
                    <a:prstGeom prst="rect">
                      <a:avLst/>
                    </a:prstGeom>
                  </pic:spPr>
                </pic:pic>
              </a:graphicData>
            </a:graphic>
          </wp:anchor>
        </w:drawing>
      </w:r>
      <w:r>
        <w:rPr>
          <w:rFonts w:hint="eastAsia" w:asciiTheme="minorEastAsia" w:hAnsiTheme="minorEastAsia" w:eastAsiaTheme="minorEastAsia"/>
          <w:b/>
          <w:sz w:val="32"/>
          <w:lang w:eastAsia="zh-CN"/>
        </w:rPr>
        <w:t>内蒙古蒙电资产运营有限责任公司玻璃幕墙清洗、擦玻璃服务采购项目</w:t>
      </w:r>
      <w:r>
        <w:rPr>
          <w:rFonts w:hint="eastAsia" w:asciiTheme="minorEastAsia" w:hAnsiTheme="minorEastAsia" w:eastAsiaTheme="minorEastAsia"/>
          <w:b/>
          <w:sz w:val="32"/>
          <w:lang w:val="en-US" w:eastAsia="zh-CN"/>
        </w:rPr>
        <w:t>采购</w:t>
      </w:r>
      <w:r>
        <w:rPr>
          <w:rFonts w:hint="eastAsia" w:asciiTheme="minorEastAsia" w:hAnsiTheme="minorEastAsia" w:eastAsiaTheme="minorEastAsia"/>
          <w:b/>
          <w:sz w:val="32"/>
        </w:rPr>
        <w:t>公告</w:t>
      </w:r>
      <w:bookmarkEnd w:id="0"/>
      <w:bookmarkEnd w:id="1"/>
      <w:bookmarkEnd w:id="2"/>
    </w:p>
    <w:p>
      <w:pPr>
        <w:pStyle w:val="6"/>
        <w:spacing w:before="0" w:beforeAutospacing="0" w:after="0" w:afterAutospacing="0" w:line="400" w:lineRule="exact"/>
        <w:rPr>
          <w:rFonts w:asciiTheme="minorEastAsia" w:hAnsiTheme="minorEastAsia" w:eastAsiaTheme="minorEastAsia" w:cstheme="minorEastAsia"/>
          <w:b/>
          <w:sz w:val="30"/>
          <w:szCs w:val="30"/>
        </w:rPr>
      </w:pPr>
      <w:bookmarkStart w:id="3" w:name="_Toc11057"/>
      <w:r>
        <w:rPr>
          <w:rFonts w:hint="eastAsia" w:asciiTheme="minorEastAsia" w:hAnsiTheme="minorEastAsia" w:eastAsiaTheme="minorEastAsia" w:cstheme="minorEastAsia"/>
          <w:b/>
          <w:sz w:val="30"/>
          <w:szCs w:val="30"/>
        </w:rPr>
        <w:t>一、采购条件：</w:t>
      </w:r>
      <w:bookmarkEnd w:id="3"/>
    </w:p>
    <w:p>
      <w:pPr>
        <w:autoSpaceDE w:val="0"/>
        <w:autoSpaceDN w:val="0"/>
        <w:adjustRightInd w:val="0"/>
        <w:spacing w:line="400" w:lineRule="exact"/>
        <w:ind w:left="102" w:right="-23" w:firstLine="484" w:firstLineChars="200"/>
        <w:jc w:val="left"/>
        <w:rPr>
          <w:rFonts w:asciiTheme="minorEastAsia" w:hAnsiTheme="minorEastAsia" w:cstheme="minorEastAsia"/>
          <w:bCs/>
          <w:spacing w:val="1"/>
          <w:kern w:val="0"/>
          <w:sz w:val="24"/>
        </w:rPr>
      </w:pPr>
      <w:r>
        <w:rPr>
          <w:rFonts w:hint="eastAsia" w:asciiTheme="minorEastAsia" w:hAnsiTheme="minorEastAsia" w:cstheme="minorEastAsia"/>
          <w:bCs/>
          <w:spacing w:val="1"/>
          <w:kern w:val="0"/>
          <w:sz w:val="24"/>
        </w:rPr>
        <w:t>本采购项目</w:t>
      </w:r>
      <w:r>
        <w:rPr>
          <w:rFonts w:hint="eastAsia" w:asciiTheme="minorEastAsia" w:hAnsiTheme="minorEastAsia" w:cstheme="minorEastAsia"/>
          <w:bCs/>
          <w:spacing w:val="1"/>
          <w:kern w:val="0"/>
          <w:sz w:val="24"/>
          <w:u w:val="single"/>
          <w:lang w:eastAsia="zh-CN"/>
        </w:rPr>
        <w:t>内蒙古蒙电资产运营有限责任公司玻璃幕墙清洗、擦玻璃服务采购项目</w:t>
      </w:r>
      <w:r>
        <w:rPr>
          <w:rFonts w:hint="eastAsia" w:asciiTheme="minorEastAsia" w:hAnsiTheme="minorEastAsia" w:cstheme="minorEastAsia"/>
          <w:bCs/>
          <w:spacing w:val="1"/>
          <w:kern w:val="0"/>
          <w:sz w:val="24"/>
        </w:rPr>
        <w:t>，采购人为</w:t>
      </w:r>
      <w:r>
        <w:rPr>
          <w:rFonts w:hint="eastAsia" w:asciiTheme="minorEastAsia" w:hAnsiTheme="minorEastAsia" w:cstheme="minorEastAsia"/>
          <w:sz w:val="24"/>
          <w:szCs w:val="32"/>
          <w:u w:val="single"/>
          <w:lang w:eastAsia="zh-CN"/>
        </w:rPr>
        <w:t>内蒙古蒙电资产运营有限责任公司</w:t>
      </w:r>
      <w:r>
        <w:rPr>
          <w:rFonts w:hint="eastAsia" w:asciiTheme="minorEastAsia" w:hAnsiTheme="minorEastAsia" w:cstheme="minorEastAsia"/>
          <w:bCs/>
          <w:spacing w:val="1"/>
          <w:kern w:val="0"/>
          <w:sz w:val="24"/>
        </w:rPr>
        <w:t>该项目已具备采购条件，现对</w:t>
      </w:r>
      <w:r>
        <w:rPr>
          <w:rFonts w:hint="eastAsia" w:asciiTheme="minorEastAsia" w:hAnsiTheme="minorEastAsia" w:cstheme="minorEastAsia"/>
          <w:bCs/>
          <w:spacing w:val="1"/>
          <w:kern w:val="0"/>
          <w:sz w:val="24"/>
          <w:u w:val="single"/>
          <w:lang w:eastAsia="zh-CN"/>
        </w:rPr>
        <w:t>内蒙古蒙电资产运营有限责任公司玻璃幕墙清洗、擦玻璃服务采购项目</w:t>
      </w:r>
      <w:r>
        <w:rPr>
          <w:rFonts w:hint="eastAsia" w:asciiTheme="minorEastAsia" w:hAnsiTheme="minorEastAsia" w:cstheme="minorEastAsia"/>
          <w:bCs/>
          <w:spacing w:val="1"/>
          <w:kern w:val="0"/>
          <w:sz w:val="24"/>
        </w:rPr>
        <w:t>进行</w:t>
      </w:r>
      <w:r>
        <w:rPr>
          <w:rFonts w:hint="eastAsia" w:asciiTheme="minorEastAsia" w:hAnsiTheme="minorEastAsia" w:cstheme="minorEastAsia"/>
          <w:bCs/>
          <w:spacing w:val="1"/>
          <w:kern w:val="0"/>
          <w:sz w:val="24"/>
          <w:u w:val="single"/>
        </w:rPr>
        <w:t>询比采购</w:t>
      </w:r>
      <w:r>
        <w:rPr>
          <w:rFonts w:hint="eastAsia" w:asciiTheme="minorEastAsia" w:hAnsiTheme="minorEastAsia" w:cstheme="minorEastAsia"/>
          <w:bCs/>
          <w:spacing w:val="1"/>
          <w:kern w:val="0"/>
          <w:sz w:val="24"/>
        </w:rPr>
        <w:t>。</w:t>
      </w:r>
    </w:p>
    <w:p>
      <w:pPr>
        <w:pStyle w:val="6"/>
        <w:spacing w:before="0" w:beforeAutospacing="0" w:after="0" w:afterAutospacing="0" w:line="400" w:lineRule="exact"/>
        <w:rPr>
          <w:rFonts w:asciiTheme="minorEastAsia" w:hAnsiTheme="minorEastAsia" w:eastAsiaTheme="minorEastAsia" w:cstheme="minorEastAsia"/>
          <w:b/>
          <w:sz w:val="30"/>
          <w:szCs w:val="30"/>
        </w:rPr>
      </w:pPr>
      <w:bookmarkStart w:id="4" w:name="_Toc10582"/>
      <w:r>
        <w:rPr>
          <w:rFonts w:hint="eastAsia" w:asciiTheme="minorEastAsia" w:hAnsiTheme="minorEastAsia" w:eastAsiaTheme="minorEastAsia" w:cstheme="minorEastAsia"/>
          <w:b/>
          <w:sz w:val="30"/>
          <w:szCs w:val="30"/>
        </w:rPr>
        <w:t>二、项目概况与采购范围：</w:t>
      </w:r>
      <w:bookmarkEnd w:id="4"/>
    </w:p>
    <w:p>
      <w:pPr>
        <w:spacing w:line="400" w:lineRule="exact"/>
        <w:ind w:left="424" w:leftChars="202"/>
        <w:jc w:val="left"/>
        <w:rPr>
          <w:rFonts w:asciiTheme="minorEastAsia" w:hAnsiTheme="minorEastAsia" w:cstheme="minorEastAsia"/>
          <w:bCs/>
          <w:sz w:val="24"/>
        </w:rPr>
      </w:pPr>
      <w:r>
        <w:rPr>
          <w:rFonts w:hint="eastAsia" w:asciiTheme="minorEastAsia" w:hAnsiTheme="minorEastAsia" w:cstheme="minorEastAsia"/>
          <w:bCs/>
          <w:sz w:val="24"/>
        </w:rPr>
        <w:t>1、项目名称：</w:t>
      </w:r>
      <w:r>
        <w:rPr>
          <w:rFonts w:hint="eastAsia" w:asciiTheme="minorEastAsia" w:hAnsiTheme="minorEastAsia" w:cstheme="minorEastAsia"/>
          <w:bCs/>
          <w:sz w:val="24"/>
          <w:lang w:eastAsia="zh-CN"/>
        </w:rPr>
        <w:t>内蒙古蒙电资产运营有限责任公司玻璃幕墙清洗、擦玻璃服务采购项目</w:t>
      </w:r>
    </w:p>
    <w:p>
      <w:pPr>
        <w:spacing w:line="400" w:lineRule="exact"/>
        <w:ind w:left="424" w:leftChars="202"/>
        <w:jc w:val="left"/>
        <w:rPr>
          <w:rFonts w:hint="default" w:asciiTheme="minorEastAsia" w:hAnsiTheme="minorEastAsia" w:eastAsiaTheme="minorEastAsia" w:cstheme="minorEastAsia"/>
          <w:bCs/>
          <w:sz w:val="24"/>
          <w:lang w:val="en-US" w:eastAsia="zh-CN"/>
        </w:rPr>
      </w:pPr>
      <w:r>
        <w:rPr>
          <w:rFonts w:hint="eastAsia" w:asciiTheme="minorEastAsia" w:hAnsiTheme="minorEastAsia" w:cstheme="minorEastAsia"/>
          <w:bCs/>
          <w:sz w:val="24"/>
        </w:rPr>
        <w:t>2、采购编</w:t>
      </w:r>
      <w:r>
        <w:rPr>
          <w:rFonts w:hint="eastAsia" w:asciiTheme="minorEastAsia" w:hAnsiTheme="minorEastAsia" w:cstheme="minorEastAsia"/>
          <w:bCs/>
          <w:sz w:val="24"/>
          <w:highlight w:val="none"/>
        </w:rPr>
        <w:t>号：</w:t>
      </w:r>
      <w:r>
        <w:rPr>
          <w:rFonts w:hint="eastAsia" w:asciiTheme="minorEastAsia" w:hAnsiTheme="minorEastAsia" w:cstheme="minorEastAsia"/>
          <w:bCs/>
          <w:sz w:val="24"/>
          <w:highlight w:val="none"/>
          <w:lang w:val="en-US" w:eastAsia="zh-CN"/>
        </w:rPr>
        <w:t>MDZC-2023-014</w:t>
      </w:r>
    </w:p>
    <w:p>
      <w:pPr>
        <w:spacing w:line="400" w:lineRule="exact"/>
        <w:ind w:left="424" w:leftChars="202"/>
        <w:jc w:val="left"/>
        <w:rPr>
          <w:rFonts w:asciiTheme="minorEastAsia" w:hAnsiTheme="minorEastAsia" w:cstheme="minorEastAsia"/>
          <w:bCs/>
          <w:sz w:val="24"/>
        </w:rPr>
      </w:pPr>
      <w:r>
        <w:rPr>
          <w:rFonts w:hint="eastAsia" w:asciiTheme="minorEastAsia" w:hAnsiTheme="minorEastAsia" w:cstheme="minorEastAsia"/>
          <w:bCs/>
          <w:sz w:val="24"/>
        </w:rPr>
        <w:t>3、</w:t>
      </w:r>
      <w:r>
        <w:rPr>
          <w:rFonts w:hint="eastAsia" w:asciiTheme="minorEastAsia" w:hAnsiTheme="minorEastAsia" w:cstheme="minorEastAsia"/>
          <w:bCs/>
          <w:sz w:val="24"/>
          <w:highlight w:val="none"/>
        </w:rPr>
        <w:t>采购内容：</w:t>
      </w:r>
      <w:r>
        <w:rPr>
          <w:rFonts w:hint="eastAsia" w:asciiTheme="minorEastAsia" w:hAnsiTheme="minorEastAsia" w:cstheme="minorEastAsia"/>
          <w:kern w:val="0"/>
          <w:sz w:val="24"/>
          <w:highlight w:val="none"/>
        </w:rPr>
        <w:t>详见报价明细表</w:t>
      </w:r>
    </w:p>
    <w:p>
      <w:pPr>
        <w:spacing w:line="400" w:lineRule="exact"/>
        <w:ind w:left="424" w:leftChars="202"/>
        <w:jc w:val="left"/>
        <w:rPr>
          <w:rFonts w:asciiTheme="minorEastAsia" w:hAnsiTheme="minorEastAsia" w:cstheme="minorEastAsia"/>
          <w:kern w:val="0"/>
          <w:sz w:val="24"/>
        </w:rPr>
      </w:pPr>
      <w:r>
        <w:rPr>
          <w:rFonts w:hint="eastAsia" w:asciiTheme="minorEastAsia" w:hAnsiTheme="minorEastAsia" w:cstheme="minorEastAsia"/>
          <w:bCs/>
          <w:sz w:val="24"/>
        </w:rPr>
        <w:t>4、服务期：签订合同后30日内完成</w:t>
      </w:r>
    </w:p>
    <w:p>
      <w:pPr>
        <w:spacing w:line="400" w:lineRule="exact"/>
        <w:ind w:left="424" w:leftChars="202"/>
        <w:jc w:val="left"/>
        <w:rPr>
          <w:rFonts w:hint="eastAsia" w:asciiTheme="minorEastAsia" w:hAnsiTheme="minorEastAsia" w:cstheme="minorEastAsia"/>
          <w:kern w:val="0"/>
          <w:sz w:val="24"/>
          <w:lang w:val="en-US" w:eastAsia="zh-CN"/>
        </w:rPr>
      </w:pPr>
      <w:r>
        <w:rPr>
          <w:rFonts w:hint="eastAsia" w:asciiTheme="minorEastAsia" w:hAnsiTheme="minorEastAsia" w:cstheme="minorEastAsia"/>
          <w:kern w:val="0"/>
          <w:sz w:val="24"/>
        </w:rPr>
        <w:t>5、</w:t>
      </w:r>
      <w:r>
        <w:rPr>
          <w:rFonts w:hint="eastAsia" w:asciiTheme="minorEastAsia" w:hAnsiTheme="minorEastAsia" w:cstheme="minorEastAsia"/>
          <w:kern w:val="0"/>
          <w:sz w:val="24"/>
          <w:highlight w:val="none"/>
        </w:rPr>
        <w:t>服务地点：鄂尔多斯</w:t>
      </w:r>
    </w:p>
    <w:p>
      <w:pPr>
        <w:pStyle w:val="6"/>
        <w:spacing w:before="0" w:beforeAutospacing="0" w:after="0" w:afterAutospacing="0" w:line="400" w:lineRule="exact"/>
        <w:rPr>
          <w:rFonts w:asciiTheme="minorEastAsia" w:hAnsiTheme="minorEastAsia" w:eastAsiaTheme="minorEastAsia" w:cstheme="minorEastAsia"/>
          <w:b/>
          <w:sz w:val="30"/>
          <w:szCs w:val="30"/>
        </w:rPr>
      </w:pPr>
      <w:bookmarkStart w:id="5" w:name="_Toc7517"/>
      <w:r>
        <w:rPr>
          <w:rFonts w:hint="eastAsia" w:asciiTheme="minorEastAsia" w:hAnsiTheme="minorEastAsia" w:eastAsiaTheme="minorEastAsia" w:cstheme="minorEastAsia"/>
          <w:b/>
          <w:sz w:val="30"/>
          <w:szCs w:val="30"/>
        </w:rPr>
        <w:t>三、 供应商资格要求：</w:t>
      </w:r>
      <w:bookmarkEnd w:id="5"/>
    </w:p>
    <w:p>
      <w:pPr>
        <w:snapToGrid w:val="0"/>
        <w:spacing w:line="400" w:lineRule="exact"/>
        <w:ind w:left="852" w:leftChars="229" w:hanging="371" w:hangingChars="154"/>
        <w:rPr>
          <w:rFonts w:asciiTheme="minorEastAsia" w:hAnsiTheme="minorEastAsia" w:cstheme="minorEastAsia"/>
          <w:b/>
          <w:bCs/>
          <w:sz w:val="24"/>
          <w:lang w:bidi="ar"/>
        </w:rPr>
      </w:pPr>
      <w:r>
        <w:rPr>
          <w:rFonts w:hint="eastAsia" w:asciiTheme="minorEastAsia" w:hAnsiTheme="minorEastAsia" w:cstheme="minorEastAsia"/>
          <w:b/>
          <w:bCs/>
          <w:sz w:val="24"/>
          <w:lang w:bidi="ar"/>
        </w:rPr>
        <w:t>（一）通用资格要求</w:t>
      </w:r>
      <w:r>
        <w:rPr>
          <w:rFonts w:hint="eastAsia" w:asciiTheme="minorEastAsia" w:hAnsiTheme="minorEastAsia" w:cstheme="minorEastAsia"/>
          <w:b/>
          <w:bCs/>
          <w:sz w:val="24"/>
        </w:rPr>
        <w:t>：</w:t>
      </w:r>
    </w:p>
    <w:p>
      <w:pPr>
        <w:pStyle w:val="6"/>
        <w:spacing w:before="0" w:beforeAutospacing="0" w:after="0" w:afterAutospacing="0" w:line="400" w:lineRule="exact"/>
        <w:ind w:firstLine="480" w:firstLineChars="200"/>
        <w:rPr>
          <w:rFonts w:asciiTheme="minorEastAsia" w:hAnsiTheme="minorEastAsia" w:eastAsiaTheme="minorEastAsia" w:cstheme="minorEastAsia"/>
          <w:bCs/>
          <w:kern w:val="2"/>
          <w:lang w:bidi="ar"/>
        </w:rPr>
      </w:pPr>
      <w:r>
        <w:rPr>
          <w:rFonts w:hint="eastAsia" w:asciiTheme="minorEastAsia" w:hAnsiTheme="minorEastAsia" w:eastAsiaTheme="minorEastAsia" w:cstheme="minorEastAsia"/>
          <w:bCs/>
          <w:lang w:bidi="ar"/>
        </w:rPr>
        <w:t>1、</w:t>
      </w:r>
      <w:r>
        <w:rPr>
          <w:rFonts w:hint="eastAsia" w:asciiTheme="minorEastAsia" w:hAnsiTheme="minorEastAsia" w:eastAsiaTheme="minorEastAsia" w:cstheme="minorEastAsia"/>
          <w:bCs/>
          <w:kern w:val="2"/>
          <w:lang w:bidi="ar"/>
        </w:rPr>
        <w:t>本次采购要求供应商须为中华人民共和国境内依法注册的法人或其它组织，并在人员、设备、资金等方面具有保障如期交货等承担项目的能力。</w:t>
      </w:r>
    </w:p>
    <w:p>
      <w:pPr>
        <w:pStyle w:val="6"/>
        <w:spacing w:before="0" w:beforeAutospacing="0" w:after="0" w:afterAutospacing="0" w:line="400" w:lineRule="exact"/>
        <w:ind w:firstLine="480" w:firstLineChars="200"/>
        <w:rPr>
          <w:rFonts w:asciiTheme="minorEastAsia" w:hAnsiTheme="minorEastAsia" w:eastAsiaTheme="minorEastAsia" w:cstheme="minorEastAsia"/>
          <w:bCs/>
          <w:kern w:val="2"/>
          <w:lang w:bidi="ar"/>
        </w:rPr>
      </w:pPr>
      <w:r>
        <w:rPr>
          <w:rFonts w:hint="eastAsia" w:asciiTheme="minorEastAsia" w:hAnsiTheme="minorEastAsia" w:eastAsiaTheme="minorEastAsia" w:cstheme="minorEastAsia"/>
          <w:bCs/>
          <w:kern w:val="2"/>
          <w:lang w:bidi="ar"/>
        </w:rPr>
        <w:t>2.单位负责人为同一人或者存在控股、管理关系的不同单位，不得参加同一标段响应或者未划分标段的同一项目响应；母子公司不能互用资质、业绩。</w:t>
      </w:r>
    </w:p>
    <w:p>
      <w:pPr>
        <w:pStyle w:val="6"/>
        <w:spacing w:before="0" w:beforeAutospacing="0" w:after="0" w:afterAutospacing="0" w:line="400" w:lineRule="exact"/>
        <w:ind w:firstLine="480" w:firstLineChars="200"/>
        <w:rPr>
          <w:rFonts w:asciiTheme="minorEastAsia" w:hAnsiTheme="minorEastAsia" w:eastAsiaTheme="minorEastAsia" w:cstheme="minorEastAsia"/>
          <w:bCs/>
          <w:kern w:val="2"/>
          <w:lang w:bidi="ar"/>
        </w:rPr>
      </w:pPr>
      <w:r>
        <w:rPr>
          <w:rFonts w:hint="eastAsia" w:asciiTheme="minorEastAsia" w:hAnsiTheme="minorEastAsia" w:eastAsiaTheme="minorEastAsia" w:cstheme="minorEastAsia"/>
          <w:bCs/>
          <w:kern w:val="2"/>
          <w:lang w:bidi="ar"/>
        </w:rPr>
        <w:t>3.供应商及其法定代表人近三年内在中国裁判文书网（wenshu.court.gov.cn）无行贿犯罪档案。</w:t>
      </w:r>
    </w:p>
    <w:p>
      <w:pPr>
        <w:pStyle w:val="6"/>
        <w:spacing w:before="0" w:beforeAutospacing="0" w:after="0" w:afterAutospacing="0" w:line="400" w:lineRule="exact"/>
        <w:ind w:firstLine="480" w:firstLineChars="200"/>
        <w:rPr>
          <w:rFonts w:asciiTheme="minorEastAsia" w:hAnsiTheme="minorEastAsia" w:eastAsiaTheme="minorEastAsia" w:cstheme="minorEastAsia"/>
          <w:bCs/>
          <w:kern w:val="2"/>
          <w:lang w:bidi="ar"/>
        </w:rPr>
      </w:pPr>
      <w:r>
        <w:rPr>
          <w:rFonts w:hint="eastAsia" w:asciiTheme="minorEastAsia" w:hAnsiTheme="minorEastAsia" w:eastAsiaTheme="minorEastAsia" w:cstheme="minorEastAsia"/>
          <w:bCs/>
          <w:kern w:val="2"/>
          <w:lang w:bidi="ar"/>
        </w:rPr>
        <w:t>4.供应商未被工商行政管理机关在国家企业信用信息公示系统中列入“严重违法失信企业名单”。</w:t>
      </w:r>
    </w:p>
    <w:p>
      <w:pPr>
        <w:pStyle w:val="6"/>
        <w:spacing w:before="0" w:beforeAutospacing="0" w:after="0" w:afterAutospacing="0" w:line="400" w:lineRule="exact"/>
        <w:ind w:firstLine="480" w:firstLineChars="200"/>
        <w:rPr>
          <w:rFonts w:asciiTheme="minorEastAsia" w:hAnsiTheme="minorEastAsia" w:eastAsiaTheme="minorEastAsia" w:cstheme="minorEastAsia"/>
          <w:bCs/>
          <w:kern w:val="2"/>
          <w:lang w:bidi="ar"/>
        </w:rPr>
      </w:pPr>
      <w:r>
        <w:rPr>
          <w:rFonts w:hint="eastAsia" w:asciiTheme="minorEastAsia" w:hAnsiTheme="minorEastAsia" w:eastAsiaTheme="minorEastAsia" w:cstheme="minorEastAsia"/>
          <w:bCs/>
          <w:kern w:val="2"/>
          <w:lang w:bidi="ar"/>
        </w:rPr>
        <w:t>5.供应商未被最高人民法院在“信用中国”网站（www.creditchina.gov.cn）或各级信用信息共享平台中列入失信被执行人名单。</w:t>
      </w:r>
    </w:p>
    <w:p>
      <w:pPr>
        <w:pStyle w:val="6"/>
        <w:spacing w:before="0" w:beforeAutospacing="0" w:after="0" w:afterAutospacing="0" w:line="400" w:lineRule="exact"/>
        <w:ind w:firstLine="480" w:firstLineChars="200"/>
        <w:rPr>
          <w:rFonts w:hint="eastAsia" w:asciiTheme="minorEastAsia" w:hAnsiTheme="minorEastAsia" w:eastAsiaTheme="minorEastAsia" w:cstheme="minorEastAsia"/>
          <w:bCs/>
          <w:kern w:val="2"/>
          <w:lang w:bidi="ar"/>
        </w:rPr>
      </w:pPr>
      <w:r>
        <w:rPr>
          <w:rFonts w:hint="eastAsia" w:asciiTheme="minorEastAsia" w:hAnsiTheme="minorEastAsia" w:eastAsiaTheme="minorEastAsia" w:cstheme="minorEastAsia"/>
          <w:bCs/>
          <w:kern w:val="2"/>
          <w:lang w:bidi="ar"/>
        </w:rPr>
        <w:t>6.未被列入《内蒙古电力（集团）有限责任公司不良行为供应商名单》和中国电力企业联合会公布的“中电联关于公布涉电力领域重点关注对象名单”。</w:t>
      </w:r>
    </w:p>
    <w:p>
      <w:pPr>
        <w:pStyle w:val="6"/>
        <w:spacing w:before="0" w:beforeAutospacing="0" w:after="0" w:afterAutospacing="0" w:line="400" w:lineRule="exact"/>
        <w:ind w:firstLine="480" w:firstLineChars="200"/>
        <w:rPr>
          <w:rFonts w:hint="default" w:asciiTheme="minorEastAsia" w:hAnsiTheme="minorEastAsia" w:eastAsiaTheme="minorEastAsia" w:cstheme="minorEastAsia"/>
          <w:bCs/>
          <w:kern w:val="2"/>
          <w:lang w:val="en-US" w:eastAsia="zh-CN" w:bidi="ar"/>
        </w:rPr>
      </w:pPr>
      <w:r>
        <w:rPr>
          <w:rFonts w:hint="eastAsia" w:asciiTheme="minorEastAsia" w:hAnsiTheme="minorEastAsia" w:eastAsiaTheme="minorEastAsia" w:cstheme="minorEastAsia"/>
          <w:bCs/>
          <w:kern w:val="2"/>
          <w:lang w:val="en-US" w:eastAsia="zh-CN" w:bidi="ar"/>
        </w:rPr>
        <w:t>7.</w:t>
      </w:r>
      <w:r>
        <w:rPr>
          <w:rFonts w:hint="eastAsia" w:ascii="宋体" w:hAnsi="宋体" w:cs="宋体"/>
          <w:kern w:val="0"/>
          <w:szCs w:val="21"/>
        </w:rPr>
        <w:t>供应商须</w:t>
      </w:r>
      <w:r>
        <w:rPr>
          <w:rFonts w:hint="eastAsia" w:ascii="宋体" w:hAnsi="宋体" w:cs="宋体"/>
          <w:kern w:val="0"/>
          <w:szCs w:val="21"/>
          <w:lang w:val="en-US" w:eastAsia="zh-CN"/>
        </w:rPr>
        <w:t>具有</w:t>
      </w:r>
      <w:r>
        <w:rPr>
          <w:rFonts w:hint="eastAsia" w:cs="宋体"/>
          <w:kern w:val="0"/>
          <w:szCs w:val="21"/>
          <w:lang w:val="en-US" w:eastAsia="zh-CN"/>
        </w:rPr>
        <w:t>开具增值税专用发票的能力，需提供已开具过的增值税专用发票原件扫描件</w:t>
      </w:r>
      <w:r>
        <w:rPr>
          <w:rFonts w:hint="eastAsia" w:ascii="宋体" w:hAnsi="宋体" w:cs="宋体"/>
          <w:kern w:val="0"/>
          <w:szCs w:val="21"/>
          <w:highlight w:val="none"/>
          <w:lang w:eastAsia="zh-CN"/>
        </w:rPr>
        <w:t>；</w:t>
      </w:r>
    </w:p>
    <w:p>
      <w:pPr>
        <w:pStyle w:val="6"/>
        <w:spacing w:before="0" w:beforeAutospacing="0" w:after="0" w:afterAutospacing="0" w:line="400" w:lineRule="exact"/>
        <w:ind w:firstLine="480" w:firstLineChars="200"/>
        <w:rPr>
          <w:rFonts w:asciiTheme="minorEastAsia" w:hAnsiTheme="minorEastAsia" w:cstheme="minorEastAsia"/>
          <w:bCs/>
          <w:lang w:bidi="ar"/>
        </w:rPr>
      </w:pPr>
      <w:r>
        <w:rPr>
          <w:rFonts w:hint="eastAsia" w:asciiTheme="minorEastAsia" w:hAnsiTheme="minorEastAsia" w:eastAsiaTheme="minorEastAsia" w:cstheme="minorEastAsia"/>
          <w:bCs/>
          <w:lang w:val="en-US" w:eastAsia="zh-CN" w:bidi="ar"/>
        </w:rPr>
        <w:t>8</w:t>
      </w:r>
      <w:r>
        <w:rPr>
          <w:rFonts w:hint="eastAsia" w:asciiTheme="minorEastAsia" w:hAnsiTheme="minorEastAsia" w:eastAsiaTheme="minorEastAsia" w:cstheme="minorEastAsia"/>
          <w:bCs/>
          <w:kern w:val="2"/>
          <w:lang w:bidi="ar"/>
        </w:rPr>
        <w:t>.</w:t>
      </w:r>
      <w:r>
        <w:rPr>
          <w:rFonts w:hint="eastAsia" w:asciiTheme="minorEastAsia" w:hAnsiTheme="minorEastAsia" w:cstheme="minorEastAsia"/>
          <w:bCs/>
          <w:lang w:bidi="ar"/>
        </w:rPr>
        <w:t>本项目不接受联合体。</w:t>
      </w:r>
    </w:p>
    <w:p>
      <w:pPr>
        <w:widowControl/>
        <w:spacing w:line="400" w:lineRule="exact"/>
        <w:ind w:firstLine="482" w:firstLineChars="200"/>
        <w:rPr>
          <w:rFonts w:asciiTheme="minorEastAsia" w:hAnsiTheme="minorEastAsia" w:cstheme="minorEastAsia"/>
          <w:b/>
          <w:kern w:val="0"/>
          <w:sz w:val="24"/>
        </w:rPr>
      </w:pPr>
      <w:r>
        <w:rPr>
          <w:rFonts w:hint="eastAsia" w:asciiTheme="minorEastAsia" w:hAnsiTheme="minorEastAsia" w:cstheme="minorEastAsia"/>
          <w:b/>
          <w:kern w:val="0"/>
          <w:sz w:val="24"/>
        </w:rPr>
        <w:t>（二）专用资格要求：</w:t>
      </w:r>
    </w:p>
    <w:p>
      <w:pPr>
        <w:widowControl/>
        <w:spacing w:line="400" w:lineRule="exact"/>
        <w:ind w:firstLine="480" w:firstLineChars="200"/>
        <w:rPr>
          <w:rFonts w:asciiTheme="minorEastAsia" w:hAnsiTheme="minorEastAsia" w:cstheme="minorEastAsia"/>
          <w:bCs/>
          <w:kern w:val="0"/>
          <w:sz w:val="24"/>
        </w:rPr>
      </w:pPr>
      <w:r>
        <w:rPr>
          <w:rFonts w:hint="eastAsia" w:asciiTheme="minorEastAsia" w:hAnsiTheme="minorEastAsia" w:cstheme="minorEastAsia"/>
          <w:bCs/>
          <w:kern w:val="0"/>
          <w:sz w:val="24"/>
        </w:rPr>
        <w:t>详见公告附件一。</w:t>
      </w:r>
    </w:p>
    <w:p>
      <w:pPr>
        <w:pStyle w:val="6"/>
        <w:spacing w:before="0" w:beforeAutospacing="0" w:after="0" w:afterAutospacing="0" w:line="400" w:lineRule="exact"/>
        <w:rPr>
          <w:rFonts w:asciiTheme="minorEastAsia" w:hAnsiTheme="minorEastAsia" w:eastAsiaTheme="minorEastAsia" w:cstheme="minorEastAsia"/>
          <w:b/>
          <w:sz w:val="30"/>
          <w:szCs w:val="30"/>
        </w:rPr>
      </w:pPr>
      <w:bookmarkStart w:id="6" w:name="_Toc13268"/>
      <w:r>
        <w:rPr>
          <w:rFonts w:hint="eastAsia" w:asciiTheme="minorEastAsia" w:hAnsiTheme="minorEastAsia" w:eastAsiaTheme="minorEastAsia" w:cstheme="minorEastAsia"/>
          <w:b/>
          <w:sz w:val="30"/>
          <w:szCs w:val="30"/>
        </w:rPr>
        <w:t>四、</w:t>
      </w:r>
      <w:bookmarkEnd w:id="6"/>
      <w:r>
        <w:rPr>
          <w:rFonts w:hint="eastAsia" w:asciiTheme="minorEastAsia" w:hAnsiTheme="minorEastAsia" w:eastAsiaTheme="minorEastAsia" w:cstheme="minorEastAsia"/>
          <w:b/>
          <w:sz w:val="30"/>
          <w:szCs w:val="30"/>
        </w:rPr>
        <w:t>报名及采购文件的获取：</w:t>
      </w:r>
    </w:p>
    <w:p>
      <w:pPr>
        <w:widowControl/>
        <w:spacing w:line="400" w:lineRule="exact"/>
        <w:ind w:firstLine="480" w:firstLineChars="200"/>
        <w:jc w:val="left"/>
        <w:rPr>
          <w:rFonts w:hint="eastAsia" w:ascii="宋体" w:hAnsi="宋体"/>
          <w:bCs/>
          <w:sz w:val="24"/>
        </w:rPr>
      </w:pPr>
      <w:r>
        <w:rPr>
          <w:rFonts w:hint="eastAsia" w:ascii="宋体" w:hAnsi="宋体" w:eastAsiaTheme="minorEastAsia"/>
          <w:bCs/>
          <w:sz w:val="24"/>
          <w:lang w:eastAsia="zh-CN"/>
        </w:rPr>
        <w:drawing>
          <wp:anchor distT="0" distB="0" distL="114300" distR="114300" simplePos="0" relativeHeight="251660288" behindDoc="1" locked="0" layoutInCell="1" allowOverlap="1">
            <wp:simplePos x="0" y="0"/>
            <wp:positionH relativeFrom="column">
              <wp:posOffset>6083300</wp:posOffset>
            </wp:positionH>
            <wp:positionV relativeFrom="paragraph">
              <wp:posOffset>979170</wp:posOffset>
            </wp:positionV>
            <wp:extent cx="542925" cy="1619250"/>
            <wp:effectExtent l="0" t="0" r="5715" b="11430"/>
            <wp:wrapNone/>
            <wp:docPr id="3" name="图片 3" descr="公章中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公章中间"/>
                    <pic:cNvPicPr>
                      <a:picLocks noChangeAspect="1"/>
                    </pic:cNvPicPr>
                  </pic:nvPicPr>
                  <pic:blipFill>
                    <a:blip r:embed="rId6"/>
                    <a:stretch>
                      <a:fillRect/>
                    </a:stretch>
                  </pic:blipFill>
                  <pic:spPr>
                    <a:xfrm>
                      <a:off x="0" y="0"/>
                      <a:ext cx="542925" cy="1619250"/>
                    </a:xfrm>
                    <a:prstGeom prst="rect">
                      <a:avLst/>
                    </a:prstGeom>
                  </pic:spPr>
                </pic:pic>
              </a:graphicData>
            </a:graphic>
          </wp:anchor>
        </w:drawing>
      </w:r>
      <w:r>
        <w:rPr>
          <w:rFonts w:hint="eastAsia" w:ascii="宋体" w:hAnsi="宋体"/>
          <w:bCs/>
          <w:sz w:val="24"/>
        </w:rPr>
        <w:t>1.获取时间及方式：本项目实行在线报名和获取采购文件。凡</w:t>
      </w:r>
      <w:r>
        <w:rPr>
          <w:rFonts w:hint="eastAsia" w:ascii="宋体" w:hAnsi="宋体"/>
          <w:bCs/>
          <w:sz w:val="24"/>
          <w:highlight w:val="none"/>
        </w:rPr>
        <w:t>有意参加响应者，请于2023年</w:t>
      </w:r>
      <w:r>
        <w:rPr>
          <w:rFonts w:hint="eastAsia" w:ascii="宋体" w:hAnsi="宋体"/>
          <w:bCs/>
          <w:sz w:val="24"/>
          <w:highlight w:val="none"/>
          <w:lang w:val="en-US" w:eastAsia="zh-CN"/>
        </w:rPr>
        <w:t>10</w:t>
      </w:r>
      <w:r>
        <w:rPr>
          <w:rFonts w:hint="eastAsia" w:ascii="宋体" w:hAnsi="宋体"/>
          <w:bCs/>
          <w:sz w:val="24"/>
          <w:highlight w:val="none"/>
        </w:rPr>
        <w:t>月</w:t>
      </w:r>
      <w:r>
        <w:rPr>
          <w:rFonts w:hint="eastAsia" w:ascii="宋体" w:hAnsi="宋体"/>
          <w:bCs/>
          <w:sz w:val="24"/>
          <w:highlight w:val="none"/>
          <w:lang w:val="en-US" w:eastAsia="zh-CN"/>
        </w:rPr>
        <w:t>31</w:t>
      </w:r>
      <w:r>
        <w:rPr>
          <w:rFonts w:hint="eastAsia" w:ascii="宋体" w:hAnsi="宋体"/>
          <w:bCs/>
          <w:sz w:val="24"/>
          <w:highlight w:val="none"/>
        </w:rPr>
        <w:t>日至2023年</w:t>
      </w:r>
      <w:r>
        <w:rPr>
          <w:rFonts w:hint="eastAsia" w:ascii="宋体" w:hAnsi="宋体"/>
          <w:bCs/>
          <w:sz w:val="24"/>
          <w:highlight w:val="none"/>
          <w:lang w:val="en-US" w:eastAsia="zh-CN"/>
        </w:rPr>
        <w:t>11</w:t>
      </w:r>
      <w:r>
        <w:rPr>
          <w:rFonts w:hint="eastAsia" w:ascii="宋体" w:hAnsi="宋体"/>
          <w:bCs/>
          <w:sz w:val="24"/>
          <w:highlight w:val="none"/>
        </w:rPr>
        <w:t>月</w:t>
      </w:r>
      <w:r>
        <w:rPr>
          <w:rFonts w:hint="eastAsia" w:ascii="宋体" w:hAnsi="宋体"/>
          <w:bCs/>
          <w:sz w:val="24"/>
          <w:highlight w:val="none"/>
          <w:lang w:val="en-US" w:eastAsia="zh-CN"/>
        </w:rPr>
        <w:t>3</w:t>
      </w:r>
      <w:r>
        <w:rPr>
          <w:rFonts w:hint="eastAsia" w:ascii="宋体" w:hAnsi="宋体"/>
          <w:bCs/>
          <w:sz w:val="24"/>
          <w:highlight w:val="none"/>
        </w:rPr>
        <w:t>日下午17:00前（北京时间），进</w:t>
      </w:r>
      <w:r>
        <w:rPr>
          <w:rFonts w:hint="eastAsia" w:ascii="宋体" w:hAnsi="宋体"/>
          <w:bCs/>
          <w:sz w:val="24"/>
        </w:rPr>
        <w:t>入《内蒙古电力集团电子采购系统》（http://guocai-impc.cppchina.cn）在线递交报名资料和获取采购文件，逾期不予受理。</w:t>
      </w:r>
    </w:p>
    <w:p>
      <w:pPr>
        <w:widowControl/>
        <w:spacing w:line="400" w:lineRule="exact"/>
        <w:ind w:firstLine="480" w:firstLineChars="200"/>
        <w:jc w:val="left"/>
        <w:rPr>
          <w:rFonts w:hint="eastAsia" w:ascii="宋体" w:hAnsi="宋体" w:eastAsiaTheme="minorEastAsia"/>
          <w:bCs/>
          <w:sz w:val="24"/>
          <w:lang w:eastAsia="zh-CN"/>
        </w:rPr>
      </w:pPr>
      <w:r>
        <w:rPr>
          <w:rFonts w:hint="eastAsia" w:ascii="宋体" w:hAnsi="宋体"/>
          <w:bCs/>
          <w:sz w:val="24"/>
        </w:rPr>
        <w:t>2.采购文件工本费：不收费。</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left"/>
        <w:textAlignment w:val="auto"/>
        <w:rPr>
          <w:rFonts w:hint="eastAsia" w:ascii="宋体" w:hAnsi="宋体"/>
          <w:bCs/>
          <w:sz w:val="24"/>
        </w:rPr>
      </w:pPr>
      <w:bookmarkStart w:id="8" w:name="_GoBack"/>
      <w:r>
        <w:rPr>
          <w:rFonts w:hint="eastAsia" w:ascii="宋体" w:hAnsi="宋体"/>
          <w:bCs/>
          <w:sz w:val="24"/>
        </w:rPr>
        <w:t>3.客服电话：供应商下载采购文件失败或遇到其他问题请拨打客服电话：400-9913-966 (周一～周五9:00-17:00)联系咨询。</w:t>
      </w:r>
    </w:p>
    <w:bookmarkEnd w:id="8"/>
    <w:p>
      <w:pPr>
        <w:widowControl/>
        <w:spacing w:line="400" w:lineRule="exact"/>
        <w:ind w:firstLine="480" w:firstLineChars="200"/>
        <w:jc w:val="left"/>
        <w:rPr>
          <w:rFonts w:hint="eastAsia" w:ascii="宋体" w:hAnsi="宋体"/>
          <w:bCs/>
          <w:sz w:val="24"/>
        </w:rPr>
      </w:pPr>
      <w:r>
        <w:rPr>
          <w:rFonts w:hint="eastAsia" w:ascii="宋体" w:hAnsi="宋体"/>
          <w:bCs/>
          <w:sz w:val="24"/>
        </w:rPr>
        <w:t>4.获取方式</w:t>
      </w:r>
    </w:p>
    <w:p>
      <w:pPr>
        <w:widowControl/>
        <w:spacing w:line="400" w:lineRule="exact"/>
        <w:ind w:firstLine="480" w:firstLineChars="200"/>
        <w:jc w:val="left"/>
        <w:rPr>
          <w:rFonts w:hint="eastAsia" w:ascii="宋体" w:hAnsi="宋体"/>
          <w:bCs/>
          <w:sz w:val="24"/>
        </w:rPr>
      </w:pPr>
      <w:r>
        <w:rPr>
          <w:rFonts w:hint="eastAsia" w:ascii="宋体" w:hAnsi="宋体"/>
          <w:bCs/>
          <w:sz w:val="24"/>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widowControl/>
        <w:spacing w:line="400" w:lineRule="exact"/>
        <w:ind w:firstLine="480" w:firstLineChars="200"/>
        <w:jc w:val="left"/>
        <w:rPr>
          <w:rFonts w:hint="eastAsia" w:ascii="宋体" w:hAnsi="宋体"/>
          <w:bCs/>
          <w:sz w:val="24"/>
        </w:rPr>
      </w:pPr>
      <w:r>
        <w:rPr>
          <w:rFonts w:hint="eastAsia" w:ascii="宋体" w:hAnsi="宋体"/>
          <w:bCs/>
          <w:sz w:val="24"/>
        </w:rPr>
        <w:t>具体流程为：登录平台→在报名管理界面查看最新采购项目→供应商报名提交报名资料，通过资格查验的供应商报名后通过“文件下载”界面下载采购文件。平台联系电话：400-9913-966 。</w:t>
      </w:r>
    </w:p>
    <w:p>
      <w:pPr>
        <w:widowControl/>
        <w:spacing w:line="400" w:lineRule="exact"/>
        <w:ind w:firstLine="480" w:firstLineChars="200"/>
        <w:jc w:val="left"/>
        <w:rPr>
          <w:rFonts w:hint="eastAsia" w:ascii="宋体" w:hAnsi="宋体"/>
          <w:bCs/>
          <w:sz w:val="24"/>
        </w:rPr>
      </w:pPr>
      <w:r>
        <w:rPr>
          <w:rFonts w:hint="eastAsia" w:ascii="宋体" w:hAnsi="宋体"/>
          <w:bCs/>
          <w:sz w:val="24"/>
        </w:rPr>
        <w:t>（2）供应商须凭【中招互连】APP办理项目后续电子响应事宜，之前未进行注册【中招互连】APP的企业需要下载【中招互连】APP，根据提示即可在线办理相关事宜，后续所有流程全部扫码登录，扫码签章，扫码加密，扫码解密。</w:t>
      </w:r>
    </w:p>
    <w:p>
      <w:pPr>
        <w:widowControl/>
        <w:spacing w:line="400" w:lineRule="exact"/>
        <w:ind w:firstLine="480" w:firstLineChars="200"/>
        <w:jc w:val="left"/>
        <w:rPr>
          <w:rFonts w:hint="eastAsia" w:ascii="宋体" w:hAnsi="宋体"/>
          <w:bCs/>
          <w:sz w:val="24"/>
        </w:rPr>
      </w:pPr>
      <w:r>
        <w:rPr>
          <w:rFonts w:hint="eastAsia" w:ascii="宋体" w:hAnsi="宋体"/>
          <w:bCs/>
          <w:sz w:val="24"/>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widowControl/>
        <w:spacing w:line="400" w:lineRule="exact"/>
        <w:ind w:firstLine="482" w:firstLineChars="200"/>
        <w:jc w:val="left"/>
        <w:rPr>
          <w:rFonts w:ascii="宋体" w:hAnsi="宋体" w:cs="宋体"/>
          <w:b/>
          <w:bCs/>
          <w:kern w:val="0"/>
          <w:sz w:val="24"/>
        </w:rPr>
      </w:pPr>
      <w:r>
        <w:rPr>
          <w:rFonts w:ascii="宋体" w:hAnsi="宋体" w:cs="宋体"/>
          <w:b/>
          <w:kern w:val="0"/>
          <w:sz w:val="24"/>
        </w:rPr>
        <w:t>4</w:t>
      </w:r>
      <w:r>
        <w:rPr>
          <w:rFonts w:hint="eastAsia" w:ascii="宋体" w:hAnsi="宋体" w:cs="宋体"/>
          <w:b/>
          <w:kern w:val="0"/>
          <w:sz w:val="24"/>
        </w:rPr>
        <w:t>.报名时需上传下列资料盖章扫描件：</w:t>
      </w:r>
      <w:r>
        <w:rPr>
          <w:rFonts w:ascii="宋体" w:hAnsi="宋体" w:cs="宋体"/>
          <w:b/>
          <w:bCs/>
          <w:kern w:val="0"/>
          <w:sz w:val="24"/>
        </w:rPr>
        <w:t xml:space="preserve"> </w:t>
      </w:r>
    </w:p>
    <w:p>
      <w:pPr>
        <w:spacing w:line="400" w:lineRule="exact"/>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val="en-US" w:eastAsia="zh-CN"/>
        </w:rPr>
        <w:t>法定代表人身份证明（本人办理相关事宜，证明中需包含</w:t>
      </w:r>
      <w:r>
        <w:rPr>
          <w:rFonts w:hint="eastAsia" w:ascii="宋体" w:hAnsi="宋体" w:cs="宋体"/>
          <w:sz w:val="24"/>
        </w:rPr>
        <w:t>明确项目名称、标段号</w:t>
      </w:r>
      <w:r>
        <w:rPr>
          <w:rFonts w:hint="eastAsia" w:ascii="宋体" w:hAnsi="宋体" w:cs="宋体"/>
          <w:sz w:val="24"/>
          <w:lang w:eastAsia="zh-CN"/>
        </w:rPr>
        <w:t>、</w:t>
      </w:r>
      <w:r>
        <w:rPr>
          <w:rFonts w:hint="eastAsia" w:ascii="宋体" w:hAnsi="宋体" w:cs="宋体"/>
          <w:sz w:val="24"/>
          <w:lang w:val="en-US" w:eastAsia="zh-CN"/>
        </w:rPr>
        <w:t>法定代表人身份证、法定代表人签字、证明文件需加盖公章）或</w:t>
      </w:r>
      <w:r>
        <w:rPr>
          <w:rFonts w:hint="eastAsia" w:ascii="宋体" w:hAnsi="宋体" w:cs="宋体"/>
          <w:sz w:val="24"/>
        </w:rPr>
        <w:t>法定代表人授权委托书（</w:t>
      </w:r>
      <w:r>
        <w:rPr>
          <w:rFonts w:hint="eastAsia" w:ascii="宋体" w:hAnsi="宋体" w:cs="宋体"/>
          <w:sz w:val="24"/>
          <w:lang w:val="en-US" w:eastAsia="zh-CN"/>
        </w:rPr>
        <w:t>非</w:t>
      </w:r>
      <w:r>
        <w:rPr>
          <w:rFonts w:hint="eastAsia" w:ascii="宋体" w:hAnsi="宋体" w:cs="宋体"/>
          <w:sz w:val="24"/>
        </w:rPr>
        <w:t>本人办理相关事宜，授权书中必须明确项目名称、标段号、并附授权人、被授权人的身份证及被授权人联系方式</w:t>
      </w:r>
      <w:r>
        <w:rPr>
          <w:rFonts w:hint="eastAsia" w:ascii="宋体" w:hAnsi="宋体" w:cs="宋体"/>
          <w:sz w:val="24"/>
          <w:lang w:eastAsia="zh-CN"/>
        </w:rPr>
        <w:t>，</w:t>
      </w:r>
      <w:r>
        <w:rPr>
          <w:rFonts w:hint="eastAsia" w:ascii="宋体" w:hAnsi="宋体" w:cs="宋体"/>
          <w:sz w:val="24"/>
          <w:lang w:val="en-US" w:eastAsia="zh-CN"/>
        </w:rPr>
        <w:t>授权委托书需加盖公章</w:t>
      </w:r>
      <w:r>
        <w:rPr>
          <w:rFonts w:hint="eastAsia" w:ascii="宋体" w:hAnsi="宋体" w:cs="宋体"/>
          <w:sz w:val="24"/>
        </w:rPr>
        <w:t>）；</w:t>
      </w:r>
    </w:p>
    <w:p>
      <w:pPr>
        <w:spacing w:line="400" w:lineRule="exact"/>
        <w:ind w:firstLine="480" w:firstLineChars="200"/>
        <w:rPr>
          <w:rFonts w:ascii="宋体" w:hAnsi="宋体" w:cs="宋体"/>
          <w:sz w:val="24"/>
        </w:rPr>
      </w:pPr>
      <w:r>
        <w:rPr>
          <w:rFonts w:hint="eastAsia" w:ascii="宋体" w:hAnsi="宋体" w:cs="宋体"/>
          <w:sz w:val="24"/>
        </w:rPr>
        <w:t>（2）营业执照扫描件；</w:t>
      </w:r>
    </w:p>
    <w:p>
      <w:pPr>
        <w:spacing w:line="400" w:lineRule="exact"/>
        <w:ind w:firstLine="480" w:firstLineChars="200"/>
        <w:rPr>
          <w:rFonts w:ascii="宋体" w:hAnsi="宋体" w:cs="宋体"/>
          <w:sz w:val="24"/>
        </w:rPr>
      </w:pPr>
      <w:r>
        <w:rPr>
          <w:rFonts w:hint="eastAsia" w:ascii="宋体" w:hAnsi="宋体" w:cs="宋体"/>
          <w:sz w:val="24"/>
        </w:rPr>
        <w:t>（3）公告中资格要求的其他内容；</w:t>
      </w:r>
    </w:p>
    <w:p>
      <w:pPr>
        <w:spacing w:line="400" w:lineRule="exact"/>
        <w:ind w:firstLine="480" w:firstLineChars="200"/>
        <w:rPr>
          <w:rFonts w:ascii="宋体" w:hAnsi="宋体" w:cs="宋体"/>
          <w:sz w:val="24"/>
        </w:rPr>
      </w:pPr>
      <w:r>
        <w:rPr>
          <w:rFonts w:hint="eastAsia" w:ascii="宋体" w:hAnsi="宋体" w:cs="宋体"/>
          <w:sz w:val="24"/>
        </w:rPr>
        <w:t>（4）企业名称如有变更，需提供有关行政机关出具的变更证明；</w:t>
      </w:r>
    </w:p>
    <w:p>
      <w:pPr>
        <w:spacing w:line="400" w:lineRule="exact"/>
        <w:ind w:firstLine="480" w:firstLineChars="200"/>
        <w:rPr>
          <w:rFonts w:ascii="宋体" w:hAnsi="宋体" w:cs="宋体"/>
          <w:sz w:val="24"/>
        </w:rPr>
      </w:pPr>
      <w:r>
        <w:rPr>
          <w:rFonts w:hint="eastAsia" w:ascii="宋体" w:hAnsi="宋体" w:cs="宋体"/>
          <w:sz w:val="24"/>
        </w:rPr>
        <w:t>（5）供应商及其法定代表人近三年内在中国裁判文书网（wenshu.court.gov.cn）无行贿犯罪档案的查询结果截图；</w:t>
      </w:r>
    </w:p>
    <w:p>
      <w:pPr>
        <w:spacing w:line="400" w:lineRule="exact"/>
        <w:ind w:firstLine="480" w:firstLineChars="200"/>
        <w:rPr>
          <w:rFonts w:ascii="宋体" w:hAnsi="宋体" w:cs="宋体"/>
          <w:sz w:val="24"/>
        </w:rPr>
      </w:pPr>
      <w:r>
        <w:rPr>
          <w:rFonts w:hint="eastAsia" w:ascii="宋体" w:hAnsi="宋体" w:cs="宋体"/>
          <w:sz w:val="24"/>
        </w:rPr>
        <w:t>（6）供应商在国家企业信用信息公示系统（www.gsxt.gov.cn）查询的本单位是否被列入“严重违法失信企业名单”的查询结果截图；</w:t>
      </w:r>
    </w:p>
    <w:p>
      <w:pPr>
        <w:spacing w:line="400" w:lineRule="exact"/>
        <w:ind w:firstLine="480" w:firstLineChars="200"/>
        <w:rPr>
          <w:rFonts w:ascii="宋体" w:hAnsi="宋体" w:cs="宋体"/>
          <w:sz w:val="24"/>
        </w:rPr>
      </w:pPr>
      <w:r>
        <w:rPr>
          <w:rFonts w:hint="eastAsia" w:ascii="宋体" w:hAnsi="宋体" w:cs="宋体"/>
          <w:sz w:val="24"/>
        </w:rPr>
        <w:t>（7）供应商在“信用中国”网站（www.creditchina.gov.cn）或各级信用信息共享平台中查询的本单位是否被列入“失信被执行人名单”的查询结果截图；</w:t>
      </w:r>
    </w:p>
    <w:p>
      <w:pPr>
        <w:spacing w:line="400" w:lineRule="exact"/>
        <w:ind w:firstLine="480" w:firstLineChars="200"/>
        <w:rPr>
          <w:rFonts w:ascii="宋体" w:hAnsi="宋体" w:cs="宋体"/>
          <w:sz w:val="24"/>
        </w:rPr>
      </w:pPr>
      <w:r>
        <w:rPr>
          <w:rFonts w:hint="eastAsia" w:ascii="宋体" w:hAnsi="宋体" w:cs="宋体"/>
          <w:sz w:val="24"/>
        </w:rPr>
        <w:t>（8）提供《响应真实性承诺书》。</w:t>
      </w:r>
    </w:p>
    <w:p>
      <w:pPr>
        <w:spacing w:line="400" w:lineRule="exact"/>
        <w:ind w:firstLine="480" w:firstLineChars="200"/>
        <w:rPr>
          <w:rFonts w:ascii="宋体" w:hAnsi="宋体" w:cs="宋体"/>
          <w:sz w:val="24"/>
        </w:rPr>
      </w:pPr>
      <w:r>
        <w:rPr>
          <w:rFonts w:hint="eastAsia" w:ascii="宋体" w:hAnsi="宋体" w:cs="宋体"/>
          <w:sz w:val="24"/>
        </w:rPr>
        <w:drawing>
          <wp:anchor distT="0" distB="0" distL="114300" distR="114300" simplePos="0" relativeHeight="251661312" behindDoc="1" locked="0" layoutInCell="1" allowOverlap="1">
            <wp:simplePos x="0" y="0"/>
            <wp:positionH relativeFrom="column">
              <wp:posOffset>6115050</wp:posOffset>
            </wp:positionH>
            <wp:positionV relativeFrom="paragraph">
              <wp:posOffset>121920</wp:posOffset>
            </wp:positionV>
            <wp:extent cx="552450" cy="1619250"/>
            <wp:effectExtent l="0" t="0" r="11430" b="11430"/>
            <wp:wrapNone/>
            <wp:docPr id="4" name="图片 4" descr="公章右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公章右一"/>
                    <pic:cNvPicPr>
                      <a:picLocks noChangeAspect="1"/>
                    </pic:cNvPicPr>
                  </pic:nvPicPr>
                  <pic:blipFill>
                    <a:blip r:embed="rId7"/>
                    <a:stretch>
                      <a:fillRect/>
                    </a:stretch>
                  </pic:blipFill>
                  <pic:spPr>
                    <a:xfrm>
                      <a:off x="0" y="0"/>
                      <a:ext cx="552450" cy="1619250"/>
                    </a:xfrm>
                    <a:prstGeom prst="rect">
                      <a:avLst/>
                    </a:prstGeom>
                  </pic:spPr>
                </pic:pic>
              </a:graphicData>
            </a:graphic>
          </wp:anchor>
        </w:drawing>
      </w:r>
      <w:r>
        <w:rPr>
          <w:rFonts w:hint="eastAsia" w:ascii="宋体" w:hAnsi="宋体" w:cs="宋体"/>
          <w:sz w:val="24"/>
        </w:rPr>
        <w:t>说明：报名资料如无法查真，需由供应商提供有效查询路径。</w:t>
      </w:r>
    </w:p>
    <w:p>
      <w:pPr>
        <w:spacing w:line="400" w:lineRule="exact"/>
        <w:ind w:firstLine="480" w:firstLineChars="200"/>
        <w:rPr>
          <w:rFonts w:ascii="宋体" w:hAnsi="宋体" w:cs="宋体"/>
          <w:sz w:val="24"/>
        </w:rPr>
      </w:pPr>
      <w:r>
        <w:rPr>
          <w:rFonts w:hint="eastAsia" w:ascii="宋体" w:hAnsi="宋体" w:cs="宋体"/>
          <w:sz w:val="24"/>
        </w:rPr>
        <w:t>在报名阶段，对供应商资质、业绩等资格要求进行严格的真实性核查；经核实存在资格证明材料造假或信息不实的，采购人将按照公司《物资供应商不良行为管理办法》的规定进行处罚。</w:t>
      </w:r>
    </w:p>
    <w:p>
      <w:pPr>
        <w:pStyle w:val="11"/>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报名只采取网上报名方式（按标段分别上传报名资料）。供应商提供的响应报名资料需按照公告要求顺序排列，并加盖鲜章后整体扫描为pdf格式上传，不接受doc、图片形式的报名资料，未按上述要求提交的报名资料一律退回。</w:t>
      </w:r>
    </w:p>
    <w:p>
      <w:pPr>
        <w:pStyle w:val="11"/>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pStyle w:val="6"/>
        <w:spacing w:before="0" w:beforeAutospacing="0" w:after="0" w:afterAutospacing="0" w:line="400" w:lineRule="exact"/>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五、响应文件的递交：</w:t>
      </w:r>
    </w:p>
    <w:p>
      <w:pPr>
        <w:pStyle w:val="6"/>
        <w:spacing w:before="0" w:beforeAutospacing="0" w:after="0" w:afterAutospacing="0" w:line="400" w:lineRule="exact"/>
        <w:ind w:firstLine="480" w:firstLineChars="200"/>
        <w:rPr>
          <w:rFonts w:hint="eastAsia" w:ascii="宋体" w:hAnsi="宋体" w:cs="宋体"/>
          <w:sz w:val="24"/>
        </w:rPr>
      </w:pPr>
      <w:r>
        <w:rPr>
          <w:rFonts w:hint="eastAsia" w:cs="宋体"/>
          <w:sz w:val="24"/>
          <w:lang w:val="en-US" w:eastAsia="zh-CN"/>
        </w:rPr>
        <w:t>1</w:t>
      </w:r>
      <w:r>
        <w:rPr>
          <w:rFonts w:hint="eastAsia" w:ascii="宋体" w:hAnsi="宋体" w:cs="宋体"/>
          <w:sz w:val="24"/>
        </w:rPr>
        <w:t>.递交方式：电子响应文件请于响应截止时间之前上传到“内蒙古电力集团电子采购系统”，响应截止时间后上传的响应文件恕不接收。本项目采用远程评审方式，不接收纸质响应文件，逾期上传的响应文件，将不予接收。</w:t>
      </w:r>
    </w:p>
    <w:p>
      <w:pPr>
        <w:pStyle w:val="6"/>
        <w:spacing w:before="0" w:beforeAutospacing="0" w:after="0" w:afterAutospacing="0" w:line="400" w:lineRule="exact"/>
        <w:ind w:firstLine="480" w:firstLineChars="200"/>
        <w:rPr>
          <w:rFonts w:hint="eastAsia" w:ascii="宋体" w:hAnsi="宋体" w:cs="宋体"/>
          <w:sz w:val="24"/>
        </w:rPr>
      </w:pPr>
      <w:r>
        <w:rPr>
          <w:rFonts w:hint="eastAsia" w:cs="宋体"/>
          <w:sz w:val="24"/>
          <w:lang w:val="en-US" w:eastAsia="zh-CN"/>
        </w:rPr>
        <w:t>2</w:t>
      </w:r>
      <w:r>
        <w:rPr>
          <w:rFonts w:hint="eastAsia" w:ascii="宋体" w:hAnsi="宋体" w:cs="宋体"/>
          <w:sz w:val="24"/>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pStyle w:val="6"/>
        <w:spacing w:before="0" w:beforeAutospacing="0" w:after="0" w:afterAutospacing="0" w:line="400" w:lineRule="exact"/>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六、资格审查：</w:t>
      </w:r>
    </w:p>
    <w:p>
      <w:pPr>
        <w:spacing w:line="400" w:lineRule="exact"/>
        <w:ind w:firstLine="480" w:firstLineChars="200"/>
        <w:rPr>
          <w:rFonts w:ascii="宋体" w:hAnsi="宋体" w:cs="宋体"/>
          <w:sz w:val="24"/>
        </w:rPr>
      </w:pPr>
      <w:r>
        <w:rPr>
          <w:rFonts w:hint="eastAsia" w:ascii="宋体" w:hAnsi="宋体" w:cs="宋体"/>
          <w:sz w:val="24"/>
        </w:rPr>
        <w:t>本次采购采取资格后审方式，询比小组统一进行资格审查，详见询比文件。资格审查时，供应商提供的资料不全或不合格的，均不能通过资格后审，其响应文件将被否决。</w:t>
      </w:r>
    </w:p>
    <w:p>
      <w:pPr>
        <w:pStyle w:val="6"/>
        <w:spacing w:before="0" w:beforeAutospacing="0" w:after="0" w:afterAutospacing="0" w:line="400" w:lineRule="exact"/>
        <w:rPr>
          <w:rFonts w:asciiTheme="minorEastAsia" w:hAnsiTheme="minorEastAsia" w:eastAsiaTheme="minorEastAsia" w:cstheme="minorEastAsia"/>
          <w:b/>
          <w:sz w:val="30"/>
          <w:szCs w:val="30"/>
        </w:rPr>
      </w:pPr>
      <w:bookmarkStart w:id="7" w:name="_Toc7930"/>
      <w:r>
        <w:rPr>
          <w:rFonts w:hint="eastAsia" w:asciiTheme="minorEastAsia" w:hAnsiTheme="minorEastAsia" w:eastAsiaTheme="minorEastAsia" w:cstheme="minorEastAsia"/>
          <w:b/>
          <w:sz w:val="30"/>
          <w:szCs w:val="30"/>
        </w:rPr>
        <w:t>七、递交响应文件的截止时间、解密时间及地点：</w:t>
      </w:r>
    </w:p>
    <w:p>
      <w:pPr>
        <w:spacing w:line="400" w:lineRule="exact"/>
        <w:ind w:firstLine="480" w:firstLineChars="200"/>
        <w:rPr>
          <w:rFonts w:ascii="宋体" w:hAnsi="宋体" w:cs="宋体"/>
          <w:color w:val="auto"/>
          <w:sz w:val="24"/>
          <w:highlight w:val="none"/>
        </w:rPr>
      </w:pPr>
      <w:r>
        <w:rPr>
          <w:rFonts w:hint="eastAsia" w:ascii="宋体" w:hAnsi="宋体" w:cs="宋体"/>
          <w:sz w:val="24"/>
          <w:highlight w:val="none"/>
        </w:rPr>
        <w:t>响应文件上传时</w:t>
      </w:r>
      <w:r>
        <w:rPr>
          <w:rFonts w:hint="eastAsia" w:ascii="宋体" w:hAnsi="宋体" w:cs="宋体"/>
          <w:color w:val="auto"/>
          <w:sz w:val="24"/>
          <w:highlight w:val="none"/>
        </w:rPr>
        <w:t>间：202</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31</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11</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日上午9：</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0</w:t>
      </w:r>
    </w:p>
    <w:p>
      <w:pPr>
        <w:spacing w:line="4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递交响应文件截止时间及解密开始时间：202</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11</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日上午9：</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0</w:t>
      </w:r>
    </w:p>
    <w:p>
      <w:pPr>
        <w:spacing w:line="4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响应文件解密截止时间：202</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11</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日上午</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0（北京时间）</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开标现场地点：</w:t>
      </w:r>
      <w:r>
        <w:rPr>
          <w:rFonts w:hint="eastAsia" w:ascii="宋体" w:hAnsi="宋体" w:cs="宋体"/>
          <w:color w:val="auto"/>
          <w:sz w:val="24"/>
          <w:lang w:val="en-US" w:eastAsia="zh-CN"/>
        </w:rPr>
        <w:t>内蒙古产权交易中心有限责任公司开标室</w:t>
      </w:r>
      <w:r>
        <w:rPr>
          <w:rFonts w:hint="eastAsia" w:ascii="宋体" w:hAnsi="宋体" w:cs="宋体"/>
          <w:color w:val="auto"/>
          <w:sz w:val="24"/>
        </w:rPr>
        <w:t>。</w:t>
      </w:r>
    </w:p>
    <w:p>
      <w:pPr>
        <w:spacing w:line="400" w:lineRule="exact"/>
        <w:ind w:firstLine="480" w:firstLineChars="200"/>
        <w:rPr>
          <w:rFonts w:ascii="宋体" w:hAnsi="宋体" w:cs="宋体"/>
          <w:sz w:val="24"/>
        </w:rPr>
      </w:pPr>
      <w:r>
        <w:rPr>
          <w:rFonts w:hint="eastAsia" w:ascii="宋体" w:hAnsi="宋体" w:cs="宋体"/>
          <w:sz w:val="24"/>
        </w:rPr>
        <w:t>地址：呼和浩特市赛罕区</w:t>
      </w:r>
      <w:r>
        <w:rPr>
          <w:rFonts w:hint="eastAsia" w:ascii="宋体" w:hAnsi="宋体" w:cs="宋体"/>
          <w:sz w:val="24"/>
          <w:lang w:val="en-US" w:eastAsia="zh-CN"/>
        </w:rPr>
        <w:t>阿吉泰路</w:t>
      </w:r>
      <w:r>
        <w:rPr>
          <w:rFonts w:hint="eastAsia" w:ascii="宋体" w:hAnsi="宋体" w:cs="宋体"/>
          <w:sz w:val="24"/>
        </w:rPr>
        <w:t>3号（不动产登记中心）开标室。</w:t>
      </w:r>
    </w:p>
    <w:p>
      <w:pPr>
        <w:pStyle w:val="6"/>
        <w:spacing w:before="0" w:beforeAutospacing="0" w:after="0" w:afterAutospacing="0" w:line="400" w:lineRule="exact"/>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八、解密方式：</w:t>
      </w:r>
      <w:bookmarkEnd w:id="7"/>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1.远程解密：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地点：内蒙古产权交易中心有限责任公司。</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地址：呼和浩特市赛罕区翠柳路3号。</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drawing>
          <wp:anchor distT="0" distB="0" distL="114300" distR="114300" simplePos="0" relativeHeight="251662336" behindDoc="1" locked="0" layoutInCell="1" allowOverlap="1">
            <wp:simplePos x="0" y="0"/>
            <wp:positionH relativeFrom="column">
              <wp:posOffset>5949315</wp:posOffset>
            </wp:positionH>
            <wp:positionV relativeFrom="paragraph">
              <wp:posOffset>213360</wp:posOffset>
            </wp:positionV>
            <wp:extent cx="647065" cy="1304290"/>
            <wp:effectExtent l="0" t="0" r="8255" b="6350"/>
            <wp:wrapNone/>
            <wp:docPr id="5" name="图片 5" descr="公章左一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公章左一半"/>
                    <pic:cNvPicPr>
                      <a:picLocks noChangeAspect="1"/>
                    </pic:cNvPicPr>
                  </pic:nvPicPr>
                  <pic:blipFill>
                    <a:blip r:embed="rId8"/>
                    <a:stretch>
                      <a:fillRect/>
                    </a:stretch>
                  </pic:blipFill>
                  <pic:spPr>
                    <a:xfrm>
                      <a:off x="0" y="0"/>
                      <a:ext cx="647065" cy="1304290"/>
                    </a:xfrm>
                    <a:prstGeom prst="rect">
                      <a:avLst/>
                    </a:prstGeom>
                  </pic:spPr>
                </pic:pic>
              </a:graphicData>
            </a:graphic>
          </wp:anchor>
        </w:drawing>
      </w:r>
      <w:r>
        <w:rPr>
          <w:rFonts w:hint="eastAsia" w:ascii="宋体" w:hAnsi="宋体" w:cs="宋体"/>
          <w:color w:val="auto"/>
          <w:sz w:val="24"/>
        </w:rPr>
        <w:t>如果递交响应文件截止时间有改变，采购代理机构将提前通知，逾期提交的响应文件将不予受理。</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2.远程协商：供应商不需到达评审现场，专家通过远程与各供应商进行视频协商。</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请供应商按公告时间及时参与相关签到、解密及确认工作，签到、解密及确认过程中有任何问题请及时联系技术支持解决，因供应商原因未在规定时间内解密响应文件，视为供应商撤销其响应文件。</w:t>
      </w:r>
    </w:p>
    <w:p>
      <w:pPr>
        <w:spacing w:line="400" w:lineRule="exact"/>
        <w:ind w:firstLine="602" w:firstLineChars="200"/>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九、采购费用：</w:t>
      </w:r>
    </w:p>
    <w:p>
      <w:pPr>
        <w:snapToGrid w:val="0"/>
        <w:spacing w:line="400" w:lineRule="exact"/>
        <w:ind w:firstLine="424" w:firstLineChars="177"/>
        <w:rPr>
          <w:rFonts w:asciiTheme="minorEastAsia" w:hAnsiTheme="minorEastAsia" w:cstheme="minorEastAsia"/>
          <w:sz w:val="24"/>
          <w:szCs w:val="32"/>
        </w:rPr>
      </w:pPr>
      <w:r>
        <w:rPr>
          <w:rFonts w:asciiTheme="minorEastAsia" w:hAnsiTheme="minorEastAsia" w:cstheme="minorEastAsia"/>
          <w:sz w:val="24"/>
          <w:szCs w:val="32"/>
        </w:rPr>
        <w:t>1</w:t>
      </w:r>
      <w:r>
        <w:rPr>
          <w:rFonts w:hint="eastAsia" w:asciiTheme="minorEastAsia" w:hAnsiTheme="minorEastAsia" w:cstheme="minorEastAsia"/>
          <w:sz w:val="24"/>
          <w:szCs w:val="32"/>
        </w:rPr>
        <w:t>、采购费用：为保证采购工作的顺利进</w:t>
      </w:r>
      <w:r>
        <w:rPr>
          <w:rFonts w:hint="eastAsia" w:asciiTheme="minorEastAsia" w:hAnsiTheme="minorEastAsia" w:cstheme="minorEastAsia"/>
          <w:sz w:val="24"/>
          <w:szCs w:val="32"/>
          <w:highlight w:val="none"/>
        </w:rPr>
        <w:t>行，采购活动所需费用的一部分，由成交单位缴纳采购代理服务费</w:t>
      </w:r>
      <w:r>
        <w:rPr>
          <w:rFonts w:hint="eastAsia" w:asciiTheme="minorEastAsia" w:hAnsiTheme="minorEastAsia" w:cstheme="minorEastAsia"/>
          <w:color w:val="0000FF"/>
          <w:sz w:val="24"/>
          <w:szCs w:val="32"/>
          <w:highlight w:val="none"/>
          <w:lang w:val="en-US" w:eastAsia="zh-CN"/>
        </w:rPr>
        <w:t>5000</w:t>
      </w:r>
      <w:r>
        <w:rPr>
          <w:rFonts w:hint="eastAsia" w:asciiTheme="minorEastAsia" w:hAnsiTheme="minorEastAsia" w:cstheme="minorEastAsia"/>
          <w:sz w:val="24"/>
          <w:szCs w:val="32"/>
          <w:highlight w:val="none"/>
        </w:rPr>
        <w:t>元（成交单位汇款时请</w:t>
      </w:r>
      <w:r>
        <w:rPr>
          <w:rFonts w:hint="eastAsia" w:asciiTheme="minorEastAsia" w:hAnsiTheme="minorEastAsia" w:cstheme="minorEastAsia"/>
          <w:sz w:val="24"/>
          <w:szCs w:val="32"/>
        </w:rPr>
        <w:t>务必公对公转账并备注：采购编号及询比日期）。</w:t>
      </w:r>
    </w:p>
    <w:p>
      <w:pPr>
        <w:snapToGrid w:val="0"/>
        <w:spacing w:line="400" w:lineRule="exact"/>
        <w:ind w:firstLine="424" w:firstLineChars="177"/>
        <w:rPr>
          <w:rFonts w:hint="eastAsia" w:asciiTheme="minorEastAsia" w:hAnsiTheme="minorEastAsia" w:cstheme="minorEastAsia"/>
          <w:sz w:val="24"/>
          <w:szCs w:val="32"/>
        </w:rPr>
      </w:pPr>
      <w:r>
        <w:rPr>
          <w:rFonts w:hint="eastAsia" w:asciiTheme="minorEastAsia" w:hAnsiTheme="minorEastAsia" w:cstheme="minorEastAsia"/>
          <w:sz w:val="24"/>
          <w:szCs w:val="32"/>
        </w:rPr>
        <w:t>交费时间及交费方式：成交单位在领取成交通知书前以电汇或现金形式缴纳</w:t>
      </w:r>
    </w:p>
    <w:p>
      <w:pPr>
        <w:snapToGrid w:val="0"/>
        <w:spacing w:line="400" w:lineRule="exact"/>
        <w:ind w:firstLine="424" w:firstLineChars="177"/>
        <w:rPr>
          <w:rFonts w:hint="eastAsia" w:asciiTheme="minorEastAsia" w:hAnsiTheme="minorEastAsia" w:cstheme="minorEastAsia"/>
          <w:sz w:val="24"/>
          <w:szCs w:val="32"/>
        </w:rPr>
      </w:pPr>
      <w:r>
        <w:rPr>
          <w:rFonts w:hint="eastAsia" w:asciiTheme="minorEastAsia" w:hAnsiTheme="minorEastAsia" w:cstheme="minorEastAsia"/>
          <w:sz w:val="24"/>
          <w:szCs w:val="32"/>
        </w:rPr>
        <w:t>收款单位：内蒙古中实工程招标咨询有限责任公司</w:t>
      </w:r>
    </w:p>
    <w:p>
      <w:pPr>
        <w:snapToGrid w:val="0"/>
        <w:spacing w:line="400" w:lineRule="exact"/>
        <w:ind w:firstLine="424" w:firstLineChars="177"/>
        <w:rPr>
          <w:rFonts w:hint="eastAsia" w:asciiTheme="minorEastAsia" w:hAnsiTheme="minorEastAsia" w:cstheme="minorEastAsia"/>
          <w:sz w:val="24"/>
          <w:szCs w:val="32"/>
        </w:rPr>
      </w:pPr>
      <w:r>
        <w:rPr>
          <w:rFonts w:hint="eastAsia" w:asciiTheme="minorEastAsia" w:hAnsiTheme="minorEastAsia" w:cstheme="minorEastAsia"/>
          <w:sz w:val="24"/>
          <w:szCs w:val="32"/>
        </w:rPr>
        <w:t>开 户 行：招商银行呼和浩特巨海城支行</w:t>
      </w:r>
    </w:p>
    <w:p>
      <w:pPr>
        <w:snapToGrid w:val="0"/>
        <w:spacing w:line="400" w:lineRule="exact"/>
        <w:ind w:firstLine="424" w:firstLineChars="177"/>
        <w:rPr>
          <w:rFonts w:hint="eastAsia" w:asciiTheme="minorEastAsia" w:hAnsiTheme="minorEastAsia" w:cstheme="minorEastAsia"/>
          <w:sz w:val="24"/>
          <w:szCs w:val="32"/>
        </w:rPr>
      </w:pPr>
      <w:r>
        <w:rPr>
          <w:rFonts w:hint="eastAsia" w:asciiTheme="minorEastAsia" w:hAnsiTheme="minorEastAsia" w:cstheme="minorEastAsia"/>
          <w:sz w:val="24"/>
          <w:szCs w:val="32"/>
        </w:rPr>
        <w:t>帐    号：47190001411032518020003</w:t>
      </w:r>
    </w:p>
    <w:p>
      <w:pPr>
        <w:spacing w:line="40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 xml:space="preserve">行    号：308191036122      </w:t>
      </w:r>
    </w:p>
    <w:p>
      <w:pPr>
        <w:spacing w:line="400" w:lineRule="exact"/>
        <w:ind w:firstLine="480" w:firstLineChars="200"/>
        <w:rPr>
          <w:rFonts w:asciiTheme="minorEastAsia" w:hAnsiTheme="minorEastAsia" w:cstheme="minorEastAsia"/>
          <w:sz w:val="24"/>
          <w:szCs w:val="32"/>
        </w:rPr>
      </w:pPr>
      <w:r>
        <w:rPr>
          <w:rFonts w:asciiTheme="minorEastAsia" w:hAnsiTheme="minorEastAsia" w:cstheme="minorEastAsia"/>
          <w:sz w:val="24"/>
          <w:szCs w:val="32"/>
        </w:rPr>
        <w:t>2</w:t>
      </w:r>
      <w:r>
        <w:rPr>
          <w:rFonts w:hint="eastAsia" w:asciiTheme="minorEastAsia" w:hAnsiTheme="minorEastAsia" w:cstheme="minorEastAsia"/>
          <w:sz w:val="24"/>
          <w:szCs w:val="32"/>
        </w:rPr>
        <w:t>、场所服务费：中标人需向内蒙古产权交易中心有限责任公司招标管理部门缴纳交易服务费，收取办法为：①中标金额大于50万按中标价的1‰收取，中标金额低于50万（含）按500.00元收取；②框架采购和入围的中标人，场地使用服务费为1000元/标段/次。场地使用服务费缴纳方式为公对公转账，汇款信息详见招标文件投标人须知。注：内蒙古网佳电子交易平台汇款信息</w:t>
      </w:r>
    </w:p>
    <w:p>
      <w:pPr>
        <w:spacing w:line="400" w:lineRule="exact"/>
        <w:ind w:firstLine="360" w:firstLineChars="150"/>
        <w:rPr>
          <w:rFonts w:hint="eastAsia" w:asciiTheme="minorEastAsia" w:hAnsiTheme="minorEastAsia" w:cstheme="minorEastAsia"/>
          <w:sz w:val="24"/>
          <w:szCs w:val="32"/>
        </w:rPr>
      </w:pPr>
      <w:r>
        <w:rPr>
          <w:rFonts w:hint="eastAsia" w:asciiTheme="minorEastAsia" w:hAnsiTheme="minorEastAsia" w:cstheme="minorEastAsia"/>
          <w:sz w:val="24"/>
          <w:szCs w:val="32"/>
        </w:rPr>
        <w:t>收款单位：内蒙古产权交易中心有限责任公司</w:t>
      </w:r>
    </w:p>
    <w:p>
      <w:pPr>
        <w:spacing w:line="400" w:lineRule="exact"/>
        <w:ind w:firstLine="360" w:firstLineChars="150"/>
        <w:rPr>
          <w:rFonts w:hint="eastAsia" w:asciiTheme="minorEastAsia" w:hAnsiTheme="minorEastAsia" w:cstheme="minorEastAsia"/>
          <w:sz w:val="24"/>
          <w:szCs w:val="32"/>
        </w:rPr>
      </w:pPr>
      <w:r>
        <w:rPr>
          <w:rFonts w:hint="eastAsia" w:asciiTheme="minorEastAsia" w:hAnsiTheme="minorEastAsia" w:cstheme="minorEastAsia"/>
          <w:sz w:val="24"/>
          <w:szCs w:val="32"/>
        </w:rPr>
        <w:t>开 户 行：华夏银行呼和浩特分行营业部</w:t>
      </w:r>
    </w:p>
    <w:p>
      <w:pPr>
        <w:spacing w:line="400" w:lineRule="exact"/>
        <w:ind w:firstLine="360" w:firstLineChars="150"/>
        <w:rPr>
          <w:rFonts w:hint="eastAsia" w:asciiTheme="minorEastAsia" w:hAnsiTheme="minorEastAsia" w:cstheme="minorEastAsia"/>
          <w:sz w:val="24"/>
          <w:szCs w:val="32"/>
        </w:rPr>
      </w:pPr>
      <w:r>
        <w:rPr>
          <w:rFonts w:hint="eastAsia" w:asciiTheme="minorEastAsia" w:hAnsiTheme="minorEastAsia" w:cstheme="minorEastAsia"/>
          <w:sz w:val="24"/>
          <w:szCs w:val="32"/>
        </w:rPr>
        <w:t>账    号：5830200001819100031131</w:t>
      </w:r>
    </w:p>
    <w:p>
      <w:pPr>
        <w:spacing w:line="400" w:lineRule="exact"/>
        <w:ind w:firstLine="360" w:firstLineChars="150"/>
        <w:rPr>
          <w:rFonts w:asciiTheme="minorEastAsia" w:hAnsiTheme="minorEastAsia" w:cstheme="minorEastAsia"/>
          <w:sz w:val="24"/>
          <w:szCs w:val="32"/>
        </w:rPr>
      </w:pPr>
      <w:r>
        <w:rPr>
          <w:rFonts w:hint="eastAsia" w:asciiTheme="minorEastAsia" w:hAnsiTheme="minorEastAsia" w:cstheme="minorEastAsia"/>
          <w:sz w:val="24"/>
          <w:szCs w:val="32"/>
        </w:rPr>
        <w:t>开户行行号：304191001951（成交单位汇款时请务必公对公转账并备注：代理机构名称及</w:t>
      </w:r>
      <w:r>
        <w:rPr>
          <w:rFonts w:hint="eastAsia" w:asciiTheme="minorEastAsia" w:hAnsiTheme="minorEastAsia" w:cstheme="minorEastAsia"/>
          <w:sz w:val="24"/>
          <w:szCs w:val="32"/>
          <w:lang w:val="en-US" w:eastAsia="zh-CN"/>
        </w:rPr>
        <w:t>开标日期</w:t>
      </w:r>
      <w:r>
        <w:rPr>
          <w:rFonts w:hint="eastAsia" w:asciiTheme="minorEastAsia" w:hAnsiTheme="minorEastAsia" w:cstheme="minorEastAsia"/>
          <w:sz w:val="24"/>
          <w:szCs w:val="32"/>
        </w:rPr>
        <w:t>）</w:t>
      </w:r>
    </w:p>
    <w:p>
      <w:pPr>
        <w:spacing w:line="400" w:lineRule="exact"/>
        <w:ind w:firstLine="480" w:firstLineChars="200"/>
        <w:rPr>
          <w:rFonts w:asciiTheme="minorEastAsia" w:hAnsiTheme="minorEastAsia" w:cstheme="minorEastAsia"/>
          <w:sz w:val="24"/>
          <w:szCs w:val="32"/>
        </w:rPr>
      </w:pPr>
      <w:r>
        <w:rPr>
          <w:rFonts w:asciiTheme="minorEastAsia" w:hAnsiTheme="minorEastAsia" w:cstheme="minorEastAsia"/>
          <w:sz w:val="24"/>
          <w:szCs w:val="32"/>
        </w:rPr>
        <w:t>3</w:t>
      </w:r>
      <w:r>
        <w:rPr>
          <w:rFonts w:hint="eastAsia" w:asciiTheme="minorEastAsia" w:hAnsiTheme="minorEastAsia" w:cstheme="minorEastAsia"/>
          <w:sz w:val="24"/>
          <w:szCs w:val="32"/>
        </w:rPr>
        <w:t>、内蒙古电力集团电子</w:t>
      </w:r>
      <w:r>
        <w:rPr>
          <w:rFonts w:hint="eastAsia" w:asciiTheme="minorEastAsia" w:hAnsiTheme="minorEastAsia" w:cstheme="minorEastAsia"/>
          <w:sz w:val="24"/>
          <w:szCs w:val="32"/>
          <w:lang w:val="en-US" w:eastAsia="zh-CN"/>
        </w:rPr>
        <w:t>采购</w:t>
      </w:r>
      <w:r>
        <w:rPr>
          <w:rFonts w:hint="eastAsia" w:asciiTheme="minorEastAsia" w:hAnsiTheme="minorEastAsia" w:cstheme="minorEastAsia"/>
          <w:sz w:val="24"/>
          <w:szCs w:val="32"/>
        </w:rPr>
        <w:t>系统使用服务费：本项目采用全流程电子招投标，每标段每家供应商需（在下载采购文件后，上传响应文件前）在线向电子交易平台缴纳电子投标服务费300元。</w:t>
      </w:r>
    </w:p>
    <w:p>
      <w:pPr>
        <w:pStyle w:val="6"/>
        <w:spacing w:before="0" w:beforeAutospacing="0" w:after="0" w:afterAutospacing="0" w:line="400" w:lineRule="exact"/>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十、 发布公告的媒介：</w:t>
      </w:r>
    </w:p>
    <w:p>
      <w:pPr>
        <w:widowControl/>
        <w:tabs>
          <w:tab w:val="left" w:pos="2625"/>
        </w:tabs>
        <w:spacing w:line="40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本次</w:t>
      </w:r>
      <w:r>
        <w:rPr>
          <w:rFonts w:hint="eastAsia" w:asciiTheme="minorEastAsia" w:hAnsiTheme="minorEastAsia" w:cstheme="minorEastAsia"/>
          <w:kern w:val="0"/>
          <w:sz w:val="24"/>
          <w:lang w:val="en-US" w:eastAsia="zh-CN"/>
        </w:rPr>
        <w:t>采购</w:t>
      </w:r>
      <w:r>
        <w:rPr>
          <w:rFonts w:hint="eastAsia" w:asciiTheme="minorEastAsia" w:hAnsiTheme="minorEastAsia" w:cstheme="minorEastAsia"/>
          <w:kern w:val="0"/>
          <w:sz w:val="24"/>
        </w:rPr>
        <w:t>公告同时在《内蒙古招标投标公共服务平台》（www.nmgztb.com.cn），《中国招标投标公共服务平台》（http://www.cebpubservice.com），《内蒙古电力集团电子</w:t>
      </w:r>
      <w:r>
        <w:rPr>
          <w:rFonts w:hint="eastAsia" w:asciiTheme="minorEastAsia" w:hAnsiTheme="minorEastAsia" w:cstheme="minorEastAsia"/>
          <w:kern w:val="0"/>
          <w:sz w:val="24"/>
          <w:lang w:val="en-US" w:eastAsia="zh-CN"/>
        </w:rPr>
        <w:t>采购</w:t>
      </w:r>
      <w:r>
        <w:rPr>
          <w:rFonts w:hint="eastAsia" w:asciiTheme="minorEastAsia" w:hAnsiTheme="minorEastAsia" w:cstheme="minorEastAsia"/>
          <w:kern w:val="0"/>
          <w:sz w:val="24"/>
        </w:rPr>
        <w:t>系统》（</w:t>
      </w:r>
      <w:r>
        <w:rPr>
          <w:rFonts w:hint="eastAsia" w:asciiTheme="minorEastAsia" w:hAnsiTheme="minorEastAsia" w:cstheme="minorEastAsia"/>
          <w:kern w:val="0"/>
          <w:sz w:val="24"/>
          <w:lang w:eastAsia="zh-CN"/>
        </w:rPr>
        <w:t>http://guocai-impc.cppchina.cn</w:t>
      </w:r>
      <w:r>
        <w:rPr>
          <w:rFonts w:hint="eastAsia" w:asciiTheme="minorEastAsia" w:hAnsiTheme="minorEastAsia" w:cstheme="minorEastAsia"/>
          <w:kern w:val="0"/>
          <w:sz w:val="24"/>
        </w:rPr>
        <w:t>）、《内蒙古产权交易市场》（http://www.nmcqjy.com）发布，其它媒介转发无效。</w:t>
      </w:r>
    </w:p>
    <w:p>
      <w:pPr>
        <w:pStyle w:val="6"/>
        <w:spacing w:before="0" w:beforeAutospacing="0" w:after="0" w:afterAutospacing="0" w:line="400" w:lineRule="exact"/>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十一、 联系方式：</w:t>
      </w:r>
    </w:p>
    <w:p>
      <w:pPr>
        <w:widowControl/>
        <w:tabs>
          <w:tab w:val="left" w:pos="2625"/>
        </w:tabs>
        <w:spacing w:line="400" w:lineRule="exact"/>
        <w:ind w:firstLine="480" w:firstLineChars="200"/>
        <w:jc w:val="left"/>
        <w:rPr>
          <w:rFonts w:hint="eastAsia" w:asciiTheme="minorEastAsia" w:hAnsiTheme="minorEastAsia" w:eastAsiaTheme="minorEastAsia" w:cstheme="minorEastAsia"/>
          <w:kern w:val="0"/>
          <w:sz w:val="24"/>
          <w:lang w:eastAsia="zh-CN"/>
        </w:rPr>
      </w:pPr>
      <w:r>
        <w:rPr>
          <w:rFonts w:hint="eastAsia" w:asciiTheme="minorEastAsia" w:hAnsiTheme="minorEastAsia" w:eastAsiaTheme="minorEastAsia" w:cstheme="minorEastAsia"/>
          <w:kern w:val="0"/>
          <w:sz w:val="24"/>
          <w:lang w:eastAsia="zh-CN"/>
        </w:rPr>
        <w:drawing>
          <wp:anchor distT="0" distB="0" distL="114300" distR="114300" simplePos="0" relativeHeight="251663360" behindDoc="1" locked="0" layoutInCell="1" allowOverlap="1">
            <wp:simplePos x="0" y="0"/>
            <wp:positionH relativeFrom="column">
              <wp:posOffset>6003290</wp:posOffset>
            </wp:positionH>
            <wp:positionV relativeFrom="paragraph">
              <wp:posOffset>137160</wp:posOffset>
            </wp:positionV>
            <wp:extent cx="654050" cy="1278890"/>
            <wp:effectExtent l="0" t="0" r="1270" b="1270"/>
            <wp:wrapNone/>
            <wp:docPr id="6" name="图片 6" descr="公章右一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公章右一半"/>
                    <pic:cNvPicPr>
                      <a:picLocks noChangeAspect="1"/>
                    </pic:cNvPicPr>
                  </pic:nvPicPr>
                  <pic:blipFill>
                    <a:blip r:embed="rId9"/>
                    <a:stretch>
                      <a:fillRect/>
                    </a:stretch>
                  </pic:blipFill>
                  <pic:spPr>
                    <a:xfrm>
                      <a:off x="0" y="0"/>
                      <a:ext cx="654050" cy="1278890"/>
                    </a:xfrm>
                    <a:prstGeom prst="rect">
                      <a:avLst/>
                    </a:prstGeom>
                  </pic:spPr>
                </pic:pic>
              </a:graphicData>
            </a:graphic>
          </wp:anchor>
        </w:drawing>
      </w:r>
      <w:r>
        <w:rPr>
          <w:rFonts w:hint="eastAsia" w:asciiTheme="minorEastAsia" w:hAnsiTheme="minorEastAsia" w:cstheme="minorEastAsia"/>
          <w:kern w:val="0"/>
          <w:sz w:val="24"/>
        </w:rPr>
        <w:t>采 购 人：</w:t>
      </w:r>
      <w:r>
        <w:rPr>
          <w:rFonts w:hint="eastAsia" w:asciiTheme="minorEastAsia" w:hAnsiTheme="minorEastAsia" w:cstheme="minorEastAsia"/>
          <w:kern w:val="0"/>
          <w:sz w:val="24"/>
          <w:lang w:eastAsia="zh-CN"/>
        </w:rPr>
        <w:t>内蒙古蒙电资产运营有限责任公司</w:t>
      </w:r>
    </w:p>
    <w:p>
      <w:pPr>
        <w:widowControl/>
        <w:tabs>
          <w:tab w:val="left" w:pos="2625"/>
        </w:tabs>
        <w:spacing w:line="400" w:lineRule="exact"/>
        <w:ind w:firstLine="480" w:firstLineChars="200"/>
        <w:jc w:val="left"/>
        <w:rPr>
          <w:rFonts w:cs="Arial" w:asciiTheme="minorEastAsia" w:hAnsiTheme="minorEastAsia"/>
          <w:kern w:val="0"/>
          <w:sz w:val="24"/>
        </w:rPr>
      </w:pPr>
      <w:r>
        <w:rPr>
          <w:rFonts w:hint="eastAsia" w:cs="Arial" w:asciiTheme="minorEastAsia" w:hAnsiTheme="minorEastAsia"/>
          <w:kern w:val="0"/>
          <w:sz w:val="24"/>
        </w:rPr>
        <w:t>联 系 人：</w:t>
      </w:r>
      <w:r>
        <w:rPr>
          <w:rFonts w:cs="Arial" w:asciiTheme="minorEastAsia" w:hAnsiTheme="minorEastAsia"/>
          <w:kern w:val="0"/>
          <w:sz w:val="24"/>
        </w:rPr>
        <w:t>石能嘉</w:t>
      </w:r>
    </w:p>
    <w:p>
      <w:pPr>
        <w:widowControl/>
        <w:tabs>
          <w:tab w:val="left" w:pos="2625"/>
        </w:tabs>
        <w:spacing w:line="400" w:lineRule="exact"/>
        <w:ind w:firstLine="480" w:firstLineChars="200"/>
        <w:jc w:val="left"/>
        <w:rPr>
          <w:rFonts w:cs="Arial" w:asciiTheme="minorEastAsia" w:hAnsiTheme="minorEastAsia"/>
          <w:kern w:val="0"/>
          <w:sz w:val="24"/>
        </w:rPr>
      </w:pPr>
      <w:r>
        <w:rPr>
          <w:rFonts w:hint="eastAsia" w:cs="Arial" w:asciiTheme="minorEastAsia" w:hAnsiTheme="minorEastAsia"/>
          <w:kern w:val="0"/>
          <w:sz w:val="24"/>
        </w:rPr>
        <w:t>联系电话:</w:t>
      </w:r>
      <w:r>
        <w:t xml:space="preserve"> </w:t>
      </w:r>
      <w:r>
        <w:rPr>
          <w:rFonts w:cs="Arial" w:asciiTheme="minorEastAsia" w:hAnsiTheme="minorEastAsia"/>
          <w:kern w:val="0"/>
          <w:sz w:val="24"/>
        </w:rPr>
        <w:t>0471-6226889</w:t>
      </w:r>
    </w:p>
    <w:p>
      <w:pPr>
        <w:pStyle w:val="2"/>
        <w:rPr>
          <w:rFonts w:cs="Arial" w:asciiTheme="minorEastAsia" w:hAnsiTheme="minorEastAsia"/>
          <w:kern w:val="0"/>
          <w:sz w:val="24"/>
        </w:rPr>
      </w:pPr>
    </w:p>
    <w:p/>
    <w:p>
      <w:pPr>
        <w:widowControl/>
        <w:tabs>
          <w:tab w:val="left" w:pos="2625"/>
        </w:tabs>
        <w:spacing w:line="400" w:lineRule="exact"/>
        <w:ind w:firstLine="470" w:firstLineChars="196"/>
        <w:jc w:val="left"/>
        <w:rPr>
          <w:rFonts w:hint="default" w:cs="宋体" w:asciiTheme="minorEastAsia" w:hAnsiTheme="minorEastAsia" w:eastAsiaTheme="minorEastAsia"/>
          <w:kern w:val="0"/>
          <w:sz w:val="24"/>
          <w:lang w:val="en-US" w:eastAsia="zh-CN"/>
        </w:rPr>
      </w:pPr>
      <w:r>
        <w:rPr>
          <w:rFonts w:hint="default" w:cs="Arial" w:asciiTheme="minorEastAsia" w:hAnsiTheme="minorEastAsia" w:eastAsiaTheme="minorEastAsia"/>
          <w:kern w:val="0"/>
          <w:sz w:val="24"/>
          <w:lang w:val="en-US" w:eastAsia="zh-CN"/>
        </w:rPr>
        <w:drawing>
          <wp:anchor distT="0" distB="0" distL="114300" distR="114300" simplePos="0" relativeHeight="251664384" behindDoc="1" locked="0" layoutInCell="1" allowOverlap="1">
            <wp:simplePos x="0" y="0"/>
            <wp:positionH relativeFrom="column">
              <wp:posOffset>4551680</wp:posOffset>
            </wp:positionH>
            <wp:positionV relativeFrom="paragraph">
              <wp:posOffset>220980</wp:posOffset>
            </wp:positionV>
            <wp:extent cx="1303020" cy="1290320"/>
            <wp:effectExtent l="0" t="0" r="7620" b="5080"/>
            <wp:wrapNone/>
            <wp:docPr id="7" name="图片 7" descr="完整公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完整公章"/>
                    <pic:cNvPicPr>
                      <a:picLocks noChangeAspect="1"/>
                    </pic:cNvPicPr>
                  </pic:nvPicPr>
                  <pic:blipFill>
                    <a:blip r:embed="rId10"/>
                    <a:stretch>
                      <a:fillRect/>
                    </a:stretch>
                  </pic:blipFill>
                  <pic:spPr>
                    <a:xfrm>
                      <a:off x="0" y="0"/>
                      <a:ext cx="1303020" cy="1290320"/>
                    </a:xfrm>
                    <a:prstGeom prst="rect">
                      <a:avLst/>
                    </a:prstGeom>
                  </pic:spPr>
                </pic:pic>
              </a:graphicData>
            </a:graphic>
          </wp:anchor>
        </w:drawing>
      </w:r>
      <w:r>
        <w:rPr>
          <w:rFonts w:hint="eastAsia" w:cs="宋体" w:asciiTheme="minorEastAsia" w:hAnsiTheme="minorEastAsia"/>
          <w:kern w:val="0"/>
          <w:sz w:val="24"/>
        </w:rPr>
        <w:t>采购代理机构名称：</w:t>
      </w:r>
      <w:r>
        <w:rPr>
          <w:rFonts w:hint="eastAsia" w:cs="宋体" w:asciiTheme="minorEastAsia" w:hAnsiTheme="minorEastAsia"/>
          <w:kern w:val="0"/>
          <w:sz w:val="24"/>
          <w:lang w:val="en-US" w:eastAsia="zh-CN"/>
        </w:rPr>
        <w:t>内蒙古中实工程招标咨询有限责任公司</w:t>
      </w:r>
    </w:p>
    <w:p>
      <w:pPr>
        <w:widowControl/>
        <w:tabs>
          <w:tab w:val="left" w:pos="2625"/>
        </w:tabs>
        <w:spacing w:line="400" w:lineRule="exact"/>
        <w:ind w:firstLine="470" w:firstLineChars="196"/>
        <w:jc w:val="left"/>
        <w:rPr>
          <w:rFonts w:hint="default" w:cs="宋体" w:asciiTheme="minorEastAsia" w:hAnsiTheme="minorEastAsia" w:eastAsiaTheme="minorEastAsia"/>
          <w:kern w:val="0"/>
          <w:sz w:val="24"/>
          <w:lang w:val="en-US" w:eastAsia="zh-CN"/>
        </w:rPr>
      </w:pPr>
      <w:r>
        <w:rPr>
          <w:rFonts w:hint="eastAsia" w:cs="宋体" w:asciiTheme="minorEastAsia" w:hAnsiTheme="minorEastAsia"/>
          <w:kern w:val="0"/>
          <w:sz w:val="24"/>
        </w:rPr>
        <w:t>地    址：呼和浩特市</w:t>
      </w:r>
      <w:r>
        <w:rPr>
          <w:rFonts w:hint="eastAsia" w:cs="宋体" w:asciiTheme="minorEastAsia" w:hAnsiTheme="minorEastAsia"/>
          <w:kern w:val="0"/>
          <w:sz w:val="24"/>
          <w:lang w:val="en-US" w:eastAsia="zh-CN"/>
        </w:rPr>
        <w:t>赛罕区鄂尔多斯东街银联大厦10层</w:t>
      </w:r>
    </w:p>
    <w:p>
      <w:pPr>
        <w:widowControl/>
        <w:tabs>
          <w:tab w:val="left" w:pos="2625"/>
        </w:tabs>
        <w:spacing w:line="400" w:lineRule="exact"/>
        <w:ind w:firstLine="480" w:firstLineChars="200"/>
        <w:jc w:val="left"/>
        <w:rPr>
          <w:rFonts w:cs="Arial" w:asciiTheme="minorEastAsia" w:hAnsiTheme="minorEastAsia"/>
          <w:kern w:val="0"/>
          <w:sz w:val="24"/>
        </w:rPr>
      </w:pPr>
      <w:r>
        <w:rPr>
          <w:rFonts w:hint="eastAsia" w:cs="Arial" w:asciiTheme="minorEastAsia" w:hAnsiTheme="minorEastAsia"/>
          <w:kern w:val="0"/>
          <w:sz w:val="24"/>
        </w:rPr>
        <w:t>邮    编：010010</w:t>
      </w:r>
    </w:p>
    <w:p>
      <w:pPr>
        <w:widowControl/>
        <w:tabs>
          <w:tab w:val="left" w:pos="2625"/>
        </w:tabs>
        <w:spacing w:line="400" w:lineRule="exact"/>
        <w:ind w:firstLine="480" w:firstLineChars="200"/>
        <w:jc w:val="left"/>
        <w:rPr>
          <w:rFonts w:hint="eastAsia" w:ascii="宋体" w:hAnsi="宋体" w:eastAsiaTheme="minorEastAsia"/>
          <w:sz w:val="24"/>
          <w:lang w:eastAsia="zh-CN"/>
        </w:rPr>
      </w:pPr>
      <w:r>
        <w:rPr>
          <w:rFonts w:hint="eastAsia" w:cs="Arial" w:asciiTheme="minorEastAsia" w:hAnsiTheme="minorEastAsia"/>
          <w:kern w:val="0"/>
          <w:sz w:val="24"/>
        </w:rPr>
        <w:t>联 系 人：</w:t>
      </w:r>
      <w:r>
        <w:rPr>
          <w:rFonts w:hint="eastAsia" w:ascii="宋体" w:hAnsi="宋体"/>
          <w:sz w:val="24"/>
          <w:lang w:val="en-US" w:eastAsia="zh-CN"/>
        </w:rPr>
        <w:t>刘岩、刘媛媛</w:t>
      </w:r>
    </w:p>
    <w:p>
      <w:pPr>
        <w:widowControl/>
        <w:tabs>
          <w:tab w:val="left" w:pos="2625"/>
        </w:tabs>
        <w:spacing w:line="400" w:lineRule="exact"/>
        <w:ind w:firstLine="480" w:firstLineChars="200"/>
        <w:jc w:val="left"/>
        <w:rPr>
          <w:rFonts w:hint="default" w:cs="Arial" w:asciiTheme="minorEastAsia" w:hAnsiTheme="minorEastAsia" w:eastAsiaTheme="minorEastAsia"/>
          <w:kern w:val="0"/>
          <w:sz w:val="24"/>
          <w:lang w:val="en-US" w:eastAsia="zh-CN"/>
        </w:rPr>
      </w:pPr>
      <w:r>
        <w:rPr>
          <w:rFonts w:hint="eastAsia" w:cs="Arial" w:asciiTheme="minorEastAsia" w:hAnsiTheme="minorEastAsia"/>
          <w:kern w:val="0"/>
          <w:sz w:val="24"/>
        </w:rPr>
        <w:t>联系电话：</w:t>
      </w:r>
      <w:r>
        <w:rPr>
          <w:rFonts w:cs="Arial" w:asciiTheme="minorEastAsia" w:hAnsiTheme="minorEastAsia"/>
          <w:kern w:val="0"/>
          <w:sz w:val="24"/>
        </w:rPr>
        <w:t>0471-</w:t>
      </w:r>
      <w:r>
        <w:rPr>
          <w:rFonts w:hint="eastAsia" w:cs="Arial" w:asciiTheme="minorEastAsia" w:hAnsiTheme="minorEastAsia"/>
          <w:kern w:val="0"/>
          <w:sz w:val="24"/>
          <w:lang w:val="en-US" w:eastAsia="zh-CN"/>
        </w:rPr>
        <w:t>5223676、0471-5223675</w:t>
      </w:r>
    </w:p>
    <w:p>
      <w:pPr>
        <w:widowControl/>
        <w:tabs>
          <w:tab w:val="left" w:pos="2625"/>
        </w:tabs>
        <w:spacing w:line="400" w:lineRule="exact"/>
        <w:ind w:firstLine="480" w:firstLineChars="200"/>
        <w:jc w:val="left"/>
        <w:rPr>
          <w:rFonts w:hint="default" w:cs="Arial" w:asciiTheme="minorEastAsia" w:hAnsiTheme="minorEastAsia" w:eastAsiaTheme="minorEastAsia"/>
          <w:kern w:val="0"/>
          <w:sz w:val="24"/>
          <w:lang w:val="en-US" w:eastAsia="zh-CN"/>
        </w:rPr>
      </w:pPr>
      <w:r>
        <w:rPr>
          <w:rFonts w:hint="eastAsia" w:cs="Arial" w:asciiTheme="minorEastAsia" w:hAnsiTheme="minorEastAsia"/>
          <w:kern w:val="0"/>
          <w:sz w:val="24"/>
        </w:rPr>
        <w:t>邮    箱：</w:t>
      </w:r>
      <w:r>
        <w:rPr>
          <w:rFonts w:hint="eastAsia" w:cs="Arial" w:asciiTheme="minorEastAsia" w:hAnsiTheme="minorEastAsia"/>
          <w:kern w:val="0"/>
          <w:sz w:val="24"/>
          <w:lang w:val="en-US" w:eastAsia="zh-CN"/>
        </w:rPr>
        <w:t>zszbyb@126.com</w:t>
      </w:r>
    </w:p>
    <w:p>
      <w:pPr>
        <w:spacing w:line="400" w:lineRule="exact"/>
        <w:jc w:val="right"/>
      </w:pPr>
      <w:r>
        <w:rPr>
          <w:rFonts w:hint="eastAsia" w:asciiTheme="minorEastAsia" w:hAnsiTheme="minorEastAsia"/>
          <w:highlight w:val="none"/>
          <w:lang w:val="en-US" w:eastAsia="zh-CN"/>
        </w:rPr>
        <w:drawing>
          <wp:anchor distT="0" distB="0" distL="114300" distR="114300" simplePos="0" relativeHeight="251665408" behindDoc="1" locked="0" layoutInCell="1" allowOverlap="1">
            <wp:simplePos x="0" y="0"/>
            <wp:positionH relativeFrom="column">
              <wp:posOffset>3007360</wp:posOffset>
            </wp:positionH>
            <wp:positionV relativeFrom="paragraph">
              <wp:posOffset>68580</wp:posOffset>
            </wp:positionV>
            <wp:extent cx="845820" cy="495300"/>
            <wp:effectExtent l="0" t="0" r="7620" b="7620"/>
            <wp:wrapNone/>
            <wp:docPr id="8" name="图片 8" descr="ae1f1c617656d73f0958a7134a30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ae1f1c617656d73f0958a7134a30580"/>
                    <pic:cNvPicPr>
                      <a:picLocks noChangeAspect="1"/>
                    </pic:cNvPicPr>
                  </pic:nvPicPr>
                  <pic:blipFill>
                    <a:blip r:embed="rId11"/>
                    <a:stretch>
                      <a:fillRect/>
                    </a:stretch>
                  </pic:blipFill>
                  <pic:spPr>
                    <a:xfrm>
                      <a:off x="0" y="0"/>
                      <a:ext cx="845820" cy="495300"/>
                    </a:xfrm>
                    <a:prstGeom prst="rect">
                      <a:avLst/>
                    </a:prstGeom>
                  </pic:spPr>
                </pic:pic>
              </a:graphicData>
            </a:graphic>
          </wp:anchor>
        </w:drawing>
      </w:r>
      <w:r>
        <w:rPr>
          <w:rFonts w:hint="eastAsia" w:asciiTheme="minorEastAsia" w:hAnsiTheme="minorEastAsia"/>
          <w:highlight w:val="none"/>
          <w:lang w:val="en-US" w:eastAsia="zh-CN"/>
        </w:rPr>
        <w:t>2023年10月31日</w:t>
      </w:r>
    </w:p>
    <w:sectPr>
      <w:headerReference r:id="rId3" w:type="default"/>
      <w:pgSz w:w="11906" w:h="16838"/>
      <w:pgMar w:top="1440" w:right="1440"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2MzdmODdkNmQzYzAwYzdlMGVhODMwNTczOTIxMmQifQ=="/>
  </w:docVars>
  <w:rsids>
    <w:rsidRoot w:val="38DA5E48"/>
    <w:rsid w:val="22B12026"/>
    <w:rsid w:val="38DA5E48"/>
    <w:rsid w:val="680F4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Times New Roman"/>
      <w:kern w:val="0"/>
      <w:sz w:val="28"/>
      <w:lang w:val="zh-CN"/>
    </w:rPr>
  </w:style>
  <w:style w:type="paragraph" w:styleId="3">
    <w:name w:val="Body Text Indent"/>
    <w:basedOn w:val="1"/>
    <w:next w:val="4"/>
    <w:qFormat/>
    <w:uiPriority w:val="99"/>
    <w:pPr>
      <w:ind w:firstLine="360" w:firstLineChars="200"/>
    </w:pPr>
    <w:rPr>
      <w:sz w:val="18"/>
    </w:rPr>
  </w:style>
  <w:style w:type="paragraph" w:styleId="4">
    <w:name w:val="footnote text"/>
    <w:basedOn w:val="1"/>
    <w:qFormat/>
    <w:uiPriority w:val="0"/>
    <w:pPr>
      <w:snapToGrid w:val="0"/>
      <w:ind w:firstLine="200" w:firstLineChars="200"/>
      <w:jc w:val="left"/>
    </w:pPr>
    <w:rPr>
      <w:rFonts w:ascii="Times New Roman" w:hAnsi="Times New Roman" w:eastAsia="华文仿宋" w:cs="Times New Roman"/>
      <w:kern w:val="0"/>
      <w:sz w:val="18"/>
      <w:szCs w:val="20"/>
      <w:lang w:val="zh-CN"/>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eastAsia="宋体" w:cs="Times New Roman"/>
      <w:kern w:val="0"/>
      <w:sz w:val="24"/>
    </w:rPr>
  </w:style>
  <w:style w:type="paragraph" w:styleId="7">
    <w:name w:val="Body Text First Indent 2"/>
    <w:basedOn w:val="3"/>
    <w:next w:val="1"/>
    <w:unhideWhenUsed/>
    <w:qFormat/>
    <w:uiPriority w:val="99"/>
    <w:pPr>
      <w:ind w:firstLine="420"/>
    </w:pPr>
  </w:style>
  <w:style w:type="paragraph" w:customStyle="1" w:styleId="10">
    <w:name w:val="我的正文"/>
    <w:basedOn w:val="2"/>
    <w:qFormat/>
    <w:uiPriority w:val="0"/>
    <w:pPr>
      <w:spacing w:line="360" w:lineRule="auto"/>
      <w:ind w:firstLine="200" w:firstLineChars="200"/>
    </w:pPr>
    <w:rPr>
      <w:rFonts w:ascii="Times New Roman" w:hAnsi="Times New Roman"/>
      <w:kern w:val="2"/>
      <w:szCs w:val="20"/>
      <w:lang w:val="en-US"/>
    </w:rPr>
  </w:style>
  <w:style w:type="paragraph" w:customStyle="1" w:styleId="11">
    <w:name w:val="无间隔1"/>
    <w:qFormat/>
    <w:uiPriority w:val="0"/>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3462</Words>
  <Characters>3961</Characters>
  <Lines>0</Lines>
  <Paragraphs>0</Paragraphs>
  <TotalTime>6</TotalTime>
  <ScaleCrop>false</ScaleCrop>
  <LinksUpToDate>false</LinksUpToDate>
  <CharactersWithSpaces>4011</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2023-10-31T08:09:00Z</dcterms:created>
  <dc:creator>刘媛媛</dc:creator>
  <cp:lastModifiedBy>刘媛媛</cp:lastModifiedBy>
  <dcterms:modified xsi:type="dcterms:W3CDTF">2023-10-31T08:16:24Z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6FE5D332FC744BDFAAA1A06F0C0E0919</vt:lpwstr>
  </property>
</Properties>
</file>