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7"/>
        <w:tblW w:w="5761" w:type="pct"/>
        <w:tblInd w:w="-91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4"/>
        <w:gridCol w:w="1241"/>
        <w:gridCol w:w="1966"/>
        <w:gridCol w:w="1976"/>
        <w:gridCol w:w="1717"/>
        <w:gridCol w:w="1464"/>
        <w:gridCol w:w="156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rHeight w:val="312" w:hRule="atLeast"/>
        </w:trPr>
        <w:tc>
          <w:tcPr>
            <w:tcW w:w="5000" w:type="pct"/>
            <w:gridSpan w:val="7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Style w:val="11"/>
                <w:color w:val="auto"/>
                <w:highlight w:val="none"/>
                <w:lang w:val="en-US" w:eastAsia="zh-CN" w:bidi="ar"/>
              </w:rPr>
              <w:t>附件一：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rHeight w:val="624" w:hRule="atLeast"/>
        </w:trPr>
        <w:tc>
          <w:tcPr>
            <w:tcW w:w="5000" w:type="pct"/>
            <w:gridSpan w:val="7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Style w:val="11"/>
                <w:color w:val="auto"/>
                <w:highlight w:val="none"/>
                <w:lang w:val="en-US" w:eastAsia="zh-CN" w:bidi="ar"/>
              </w:rPr>
              <w:t>呼和浩特供电公司2023年营销计量装置轮换工程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rHeight w:val="342" w:hRule="atLeast"/>
        </w:trPr>
        <w:tc>
          <w:tcPr>
            <w:tcW w:w="5000" w:type="pct"/>
            <w:gridSpan w:val="7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Style w:val="11"/>
                <w:color w:val="auto"/>
                <w:highlight w:val="none"/>
                <w:lang w:val="en-US" w:eastAsia="zh-CN" w:bidi="ar"/>
              </w:rPr>
              <w:t>标段划分表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34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Style w:val="11"/>
                <w:color w:val="auto"/>
                <w:highlight w:val="none"/>
                <w:lang w:val="en-US" w:eastAsia="zh-CN" w:bidi="ar"/>
              </w:rPr>
              <w:t>序号</w:t>
            </w:r>
          </w:p>
        </w:tc>
        <w:tc>
          <w:tcPr>
            <w:tcW w:w="581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Style w:val="11"/>
                <w:color w:val="auto"/>
                <w:highlight w:val="none"/>
                <w:lang w:val="en-US" w:eastAsia="zh-CN" w:bidi="ar"/>
              </w:rPr>
              <w:t>标段号</w:t>
            </w:r>
          </w:p>
        </w:tc>
        <w:tc>
          <w:tcPr>
            <w:tcW w:w="921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Style w:val="11"/>
                <w:color w:val="auto"/>
                <w:highlight w:val="none"/>
                <w:lang w:val="en-US" w:eastAsia="zh-CN" w:bidi="ar"/>
              </w:rPr>
              <w:t>标段名称</w:t>
            </w:r>
          </w:p>
        </w:tc>
        <w:tc>
          <w:tcPr>
            <w:tcW w:w="926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子项目名称</w:t>
            </w:r>
          </w:p>
        </w:tc>
        <w:tc>
          <w:tcPr>
            <w:tcW w:w="80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Style w:val="11"/>
                <w:color w:val="auto"/>
                <w:highlight w:val="none"/>
                <w:lang w:val="en-US" w:eastAsia="zh-CN" w:bidi="ar"/>
              </w:rPr>
              <w:t>采购主要内容</w:t>
            </w:r>
          </w:p>
        </w:tc>
        <w:tc>
          <w:tcPr>
            <w:tcW w:w="686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单项限价（元）</w:t>
            </w:r>
          </w:p>
        </w:tc>
        <w:tc>
          <w:tcPr>
            <w:tcW w:w="7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最高投标限价（元）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34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581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HG20230301-382-1</w:t>
            </w:r>
          </w:p>
        </w:tc>
        <w:tc>
          <w:tcPr>
            <w:tcW w:w="921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Style w:val="12"/>
                <w:color w:val="auto"/>
                <w:highlight w:val="none"/>
                <w:lang w:val="en-US" w:eastAsia="zh-CN" w:bidi="ar"/>
              </w:rPr>
              <w:t>2023年营销计量装置轮换工程-1</w:t>
            </w:r>
          </w:p>
        </w:tc>
        <w:tc>
          <w:tcPr>
            <w:tcW w:w="92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金桥分公司计量装置轮换工程</w:t>
            </w:r>
          </w:p>
        </w:tc>
        <w:tc>
          <w:tcPr>
            <w:tcW w:w="805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Style w:val="12"/>
                <w:color w:val="auto"/>
                <w:highlight w:val="none"/>
                <w:lang w:val="en-US" w:eastAsia="zh-CN" w:bidi="ar"/>
              </w:rPr>
              <w:t>详技术规范及招标文件</w:t>
            </w:r>
          </w:p>
        </w:tc>
        <w:tc>
          <w:tcPr>
            <w:tcW w:w="68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3284539</w:t>
            </w:r>
          </w:p>
        </w:tc>
        <w:tc>
          <w:tcPr>
            <w:tcW w:w="73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3284539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34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2</w:t>
            </w:r>
          </w:p>
        </w:tc>
        <w:tc>
          <w:tcPr>
            <w:tcW w:w="581" w:type="pct"/>
            <w:vMerge w:val="restar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Style w:val="12"/>
                <w:color w:val="auto"/>
                <w:highlight w:val="none"/>
                <w:lang w:val="en-US" w:eastAsia="zh-CN" w:bidi="ar"/>
              </w:rPr>
              <w:t>HG20230301-382-2</w:t>
            </w:r>
          </w:p>
        </w:tc>
        <w:tc>
          <w:tcPr>
            <w:tcW w:w="921" w:type="pct"/>
            <w:vMerge w:val="restar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Style w:val="12"/>
                <w:color w:val="auto"/>
                <w:highlight w:val="none"/>
                <w:lang w:val="en-US" w:eastAsia="zh-CN" w:bidi="ar"/>
              </w:rPr>
              <w:t>2023年营销计量装置轮换工程-2</w:t>
            </w:r>
          </w:p>
        </w:tc>
        <w:tc>
          <w:tcPr>
            <w:tcW w:w="92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玉泉分公司计量装置轮换工程</w:t>
            </w:r>
          </w:p>
        </w:tc>
        <w:tc>
          <w:tcPr>
            <w:tcW w:w="805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详技术规范及招标文件</w:t>
            </w:r>
          </w:p>
        </w:tc>
        <w:tc>
          <w:tcPr>
            <w:tcW w:w="68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1471476</w:t>
            </w:r>
          </w:p>
        </w:tc>
        <w:tc>
          <w:tcPr>
            <w:tcW w:w="734" w:type="pct"/>
            <w:vMerge w:val="restar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3024756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34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581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  <w:tc>
          <w:tcPr>
            <w:tcW w:w="921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  <w:tc>
          <w:tcPr>
            <w:tcW w:w="92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回民分公司计量装置轮换工程</w:t>
            </w:r>
          </w:p>
        </w:tc>
        <w:tc>
          <w:tcPr>
            <w:tcW w:w="805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详技术规范及招标文件</w:t>
            </w:r>
          </w:p>
        </w:tc>
        <w:tc>
          <w:tcPr>
            <w:tcW w:w="68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497501</w:t>
            </w:r>
          </w:p>
        </w:tc>
        <w:tc>
          <w:tcPr>
            <w:tcW w:w="734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rHeight w:val="680" w:hRule="atLeast"/>
        </w:trPr>
        <w:tc>
          <w:tcPr>
            <w:tcW w:w="34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4</w:t>
            </w:r>
          </w:p>
        </w:tc>
        <w:tc>
          <w:tcPr>
            <w:tcW w:w="581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  <w:tc>
          <w:tcPr>
            <w:tcW w:w="921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  <w:tc>
          <w:tcPr>
            <w:tcW w:w="92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金川分公司计量装置轮换工程</w:t>
            </w:r>
          </w:p>
        </w:tc>
        <w:tc>
          <w:tcPr>
            <w:tcW w:w="805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详技术规范及招标文件</w:t>
            </w:r>
          </w:p>
        </w:tc>
        <w:tc>
          <w:tcPr>
            <w:tcW w:w="68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193611</w:t>
            </w:r>
          </w:p>
        </w:tc>
        <w:tc>
          <w:tcPr>
            <w:tcW w:w="734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34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5</w:t>
            </w:r>
          </w:p>
        </w:tc>
        <w:tc>
          <w:tcPr>
            <w:tcW w:w="581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  <w:tc>
          <w:tcPr>
            <w:tcW w:w="921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  <w:tc>
          <w:tcPr>
            <w:tcW w:w="92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土左分公司计量装置轮换工程</w:t>
            </w:r>
          </w:p>
        </w:tc>
        <w:tc>
          <w:tcPr>
            <w:tcW w:w="805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详技术规范及招标文件</w:t>
            </w:r>
          </w:p>
        </w:tc>
        <w:tc>
          <w:tcPr>
            <w:tcW w:w="68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498821</w:t>
            </w:r>
          </w:p>
        </w:tc>
        <w:tc>
          <w:tcPr>
            <w:tcW w:w="734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34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6</w:t>
            </w:r>
          </w:p>
        </w:tc>
        <w:tc>
          <w:tcPr>
            <w:tcW w:w="581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  <w:tc>
          <w:tcPr>
            <w:tcW w:w="921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  <w:tc>
          <w:tcPr>
            <w:tcW w:w="92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科技城分公司计量装置轮换工程</w:t>
            </w:r>
          </w:p>
        </w:tc>
        <w:tc>
          <w:tcPr>
            <w:tcW w:w="805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详技术规范及招标文件</w:t>
            </w:r>
          </w:p>
        </w:tc>
        <w:tc>
          <w:tcPr>
            <w:tcW w:w="68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363347</w:t>
            </w:r>
          </w:p>
        </w:tc>
        <w:tc>
          <w:tcPr>
            <w:tcW w:w="734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34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7</w:t>
            </w:r>
          </w:p>
        </w:tc>
        <w:tc>
          <w:tcPr>
            <w:tcW w:w="581" w:type="pct"/>
            <w:vMerge w:val="restar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Style w:val="12"/>
                <w:color w:val="auto"/>
                <w:highlight w:val="none"/>
                <w:lang w:val="en-US" w:eastAsia="zh-CN" w:bidi="ar"/>
              </w:rPr>
              <w:t>HG20230301-382-3</w:t>
            </w:r>
          </w:p>
        </w:tc>
        <w:tc>
          <w:tcPr>
            <w:tcW w:w="921" w:type="pct"/>
            <w:vMerge w:val="restar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Style w:val="12"/>
                <w:color w:val="auto"/>
                <w:highlight w:val="none"/>
                <w:lang w:val="en-US" w:eastAsia="zh-CN" w:bidi="ar"/>
              </w:rPr>
              <w:t>2023年营销计量装置轮换工程-3</w:t>
            </w:r>
          </w:p>
        </w:tc>
        <w:tc>
          <w:tcPr>
            <w:tcW w:w="92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新城分公司计量装置轮换工程</w:t>
            </w:r>
          </w:p>
        </w:tc>
        <w:tc>
          <w:tcPr>
            <w:tcW w:w="805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详技术规范及招标文件</w:t>
            </w:r>
          </w:p>
        </w:tc>
        <w:tc>
          <w:tcPr>
            <w:tcW w:w="68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817528</w:t>
            </w:r>
          </w:p>
        </w:tc>
        <w:tc>
          <w:tcPr>
            <w:tcW w:w="734" w:type="pct"/>
            <w:vMerge w:val="restar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3396315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34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8</w:t>
            </w:r>
          </w:p>
        </w:tc>
        <w:tc>
          <w:tcPr>
            <w:tcW w:w="581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  <w:tc>
          <w:tcPr>
            <w:tcW w:w="921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  <w:tc>
          <w:tcPr>
            <w:tcW w:w="92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赛罕分公司计量装置轮换工程</w:t>
            </w:r>
          </w:p>
        </w:tc>
        <w:tc>
          <w:tcPr>
            <w:tcW w:w="805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详技术规范及招标文件</w:t>
            </w:r>
          </w:p>
        </w:tc>
        <w:tc>
          <w:tcPr>
            <w:tcW w:w="68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1069082</w:t>
            </w:r>
          </w:p>
        </w:tc>
        <w:tc>
          <w:tcPr>
            <w:tcW w:w="734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34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9</w:t>
            </w:r>
          </w:p>
        </w:tc>
        <w:tc>
          <w:tcPr>
            <w:tcW w:w="581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  <w:tc>
          <w:tcPr>
            <w:tcW w:w="921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  <w:tc>
          <w:tcPr>
            <w:tcW w:w="92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和林新区分公司计量装置轮换工程</w:t>
            </w:r>
          </w:p>
        </w:tc>
        <w:tc>
          <w:tcPr>
            <w:tcW w:w="805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详技术规范及招标文件</w:t>
            </w:r>
          </w:p>
        </w:tc>
        <w:tc>
          <w:tcPr>
            <w:tcW w:w="68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743141</w:t>
            </w:r>
          </w:p>
        </w:tc>
        <w:tc>
          <w:tcPr>
            <w:tcW w:w="734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34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10</w:t>
            </w:r>
          </w:p>
        </w:tc>
        <w:tc>
          <w:tcPr>
            <w:tcW w:w="581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  <w:tc>
          <w:tcPr>
            <w:tcW w:w="921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  <w:tc>
          <w:tcPr>
            <w:tcW w:w="92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和林分公司计量装置轮换工程</w:t>
            </w:r>
          </w:p>
        </w:tc>
        <w:tc>
          <w:tcPr>
            <w:tcW w:w="805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详技术规范及招标文件</w:t>
            </w:r>
          </w:p>
        </w:tc>
        <w:tc>
          <w:tcPr>
            <w:tcW w:w="686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766564</w:t>
            </w:r>
          </w:p>
        </w:tc>
        <w:tc>
          <w:tcPr>
            <w:tcW w:w="734" w:type="pct"/>
            <w:vMerge w:val="continue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4265" w:type="pct"/>
            <w:gridSpan w:val="6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Style w:val="11"/>
                <w:color w:val="auto"/>
                <w:highlight w:val="none"/>
                <w:lang w:val="en-US" w:eastAsia="zh-CN" w:bidi="ar"/>
              </w:rPr>
              <w:t>合计</w:t>
            </w:r>
          </w:p>
        </w:tc>
        <w:tc>
          <w:tcPr>
            <w:tcW w:w="734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sz w:val="24"/>
                <w:szCs w:val="24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auto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9705610</w:t>
            </w:r>
          </w:p>
        </w:tc>
      </w:tr>
    </w:tbl>
    <w:p>
      <w:pPr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br w:type="page"/>
      </w:r>
    </w:p>
    <w:p>
      <w:pPr>
        <w:pStyle w:val="2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562" w:firstLineChars="200"/>
        <w:rPr>
          <w:rFonts w:hint="eastAsia" w:asciiTheme="minorEastAsia" w:hAnsiTheme="minorEastAsia" w:eastAsiaTheme="minorEastAsia" w:cstheme="minorEastAsia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附件二：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562" w:firstLineChars="200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szCs w:val="28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szCs w:val="28"/>
          <w:highlight w:val="none"/>
        </w:rPr>
        <w:t>法定代表人资格证明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2" w:firstLineChars="200"/>
        <w:jc w:val="center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  <w:lang w:val="en-US" w:eastAsia="zh-CN"/>
        </w:rPr>
        <w:t>适用于无代理人的情况）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</w:pP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504" w:firstLineChars="200"/>
        <w:jc w:val="left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u w:val="single"/>
        </w:rPr>
      </w:pPr>
      <w:r>
        <w:rPr>
          <w:rFonts w:hint="eastAsia" w:asciiTheme="minorEastAsia" w:hAnsiTheme="minorEastAsia" w:eastAsiaTheme="minorEastAsia" w:cstheme="minorEastAsia"/>
          <w:color w:val="auto"/>
          <w:spacing w:val="6"/>
          <w:sz w:val="24"/>
          <w:highlight w:val="none"/>
        </w:rPr>
        <w:t>企业（</w:t>
      </w:r>
      <w:r>
        <w:rPr>
          <w:rFonts w:hint="eastAsia" w:asciiTheme="minorEastAsia" w:hAnsiTheme="minorEastAsia" w:eastAsiaTheme="minorEastAsia" w:cstheme="minorEastAsia"/>
          <w:color w:val="auto"/>
          <w:spacing w:val="6"/>
          <w:sz w:val="24"/>
          <w:highlight w:val="none"/>
          <w:lang w:val="en-US" w:eastAsia="zh-CN"/>
        </w:rPr>
        <w:t>投标人</w:t>
      </w:r>
      <w:r>
        <w:rPr>
          <w:rFonts w:hint="eastAsia" w:asciiTheme="minorEastAsia" w:hAnsiTheme="minorEastAsia" w:eastAsiaTheme="minorEastAsia" w:cstheme="minorEastAsia"/>
          <w:color w:val="auto"/>
          <w:spacing w:val="6"/>
          <w:sz w:val="24"/>
          <w:highlight w:val="none"/>
        </w:rPr>
        <w:t>）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名称：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u w:val="singl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单位性质：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504" w:firstLineChars="200"/>
        <w:jc w:val="left"/>
        <w:rPr>
          <w:rFonts w:hint="eastAsia" w:asciiTheme="minorEastAsia" w:hAnsiTheme="minorEastAsia" w:eastAsiaTheme="minorEastAsia" w:cstheme="minorEastAsia"/>
          <w:color w:val="auto"/>
          <w:spacing w:val="6"/>
          <w:sz w:val="24"/>
          <w:highlight w:val="none"/>
          <w:u w:val="single"/>
        </w:rPr>
      </w:pPr>
      <w:r>
        <w:rPr>
          <w:rFonts w:hint="eastAsia" w:asciiTheme="minorEastAsia" w:hAnsiTheme="minorEastAsia" w:eastAsiaTheme="minorEastAsia" w:cstheme="minorEastAsia"/>
          <w:color w:val="auto"/>
          <w:spacing w:val="6"/>
          <w:sz w:val="24"/>
          <w:highlight w:val="none"/>
        </w:rPr>
        <w:t>地    址：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成立时间：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 xml:space="preserve"> 年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月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日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u w:val="singl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经营期限：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u w:val="singl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姓名：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u w:val="single"/>
        </w:rPr>
        <w:t xml:space="preserve">                     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性别：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u w:val="singl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年龄：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u w:val="single"/>
        </w:rPr>
        <w:t xml:space="preserve">                     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职务：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系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u w:val="single"/>
        </w:rPr>
        <w:t xml:space="preserve">                             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的法定代表人。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附：法定代表人身份证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扫描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件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身份证国徽页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身份证照片页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。</w:t>
      </w:r>
    </w:p>
    <w:p>
      <w:pPr>
        <w:pStyle w:val="2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00" w:firstLineChars="20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</w:p>
    <w:p>
      <w:pPr>
        <w:autoSpaceDE w:val="0"/>
        <w:autoSpaceDN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</w:pP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20" w:firstLineChars="200"/>
              <w:rPr>
                <w:rFonts w:hint="eastAsia" w:asciiTheme="minorEastAsia" w:hAnsiTheme="minorEastAsia" w:eastAsiaTheme="minorEastAsia" w:cstheme="minorEastAsia"/>
                <w:color w:val="auto"/>
                <w:highlight w:val="none"/>
              </w:rPr>
            </w:pPr>
          </w:p>
          <w:p>
            <w:pPr>
              <w:keepNext w:val="0"/>
              <w:keepLines w:val="0"/>
              <w:suppressLineNumbers w:val="0"/>
              <w:autoSpaceDE w:val="0"/>
              <w:autoSpaceDN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80" w:firstLineChars="200"/>
              <w:jc w:val="center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highlight w:val="none"/>
                <w:lang w:val="en-US" w:eastAsia="zh-CN"/>
              </w:rPr>
            </w:pPr>
          </w:p>
        </w:tc>
        <w:tc>
          <w:tcPr>
            <w:tcW w:w="4140" w:type="dxa"/>
            <w:noWrap w:val="0"/>
            <w:vAlign w:val="center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20" w:firstLineChars="200"/>
              <w:rPr>
                <w:rFonts w:hint="eastAsia" w:asciiTheme="minorEastAsia" w:hAnsiTheme="minorEastAsia" w:eastAsiaTheme="minorEastAsia" w:cstheme="minorEastAsia"/>
                <w:color w:val="auto"/>
                <w:highlight w:val="none"/>
              </w:rPr>
            </w:pPr>
          </w:p>
          <w:p>
            <w:pPr>
              <w:keepNext w:val="0"/>
              <w:keepLines w:val="0"/>
              <w:suppressLineNumbers w:val="0"/>
              <w:autoSpaceDE w:val="0"/>
              <w:autoSpaceDN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80" w:firstLineChars="200"/>
              <w:jc w:val="center"/>
              <w:rPr>
                <w:rFonts w:hint="eastAsia" w:asciiTheme="minorEastAsia" w:hAnsiTheme="minorEastAsia" w:eastAsiaTheme="minorEastAsia" w:cstheme="minorEastAsia"/>
                <w:color w:val="auto"/>
                <w:kern w:val="0"/>
                <w:sz w:val="24"/>
                <w:highlight w:val="none"/>
                <w:lang w:eastAsia="zh-CN"/>
              </w:rPr>
            </w:pPr>
          </w:p>
        </w:tc>
      </w:tr>
    </w:tbl>
    <w:p>
      <w:pPr>
        <w:autoSpaceDE w:val="0"/>
        <w:autoSpaceDN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</w:pP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特此证明。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right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法定代表人：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u w:val="single"/>
        </w:rPr>
        <w:t xml:space="preserve">                 （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right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lang w:val="en-US" w:eastAsia="zh-CN"/>
        </w:rPr>
        <w:t>投标人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：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u w:val="single"/>
        </w:rPr>
        <w:t xml:space="preserve">                   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 xml:space="preserve"> （加盖单位公章）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0" w:leftChars="0" w:right="105" w:rightChars="50" w:firstLine="0" w:firstLineChars="0"/>
        <w:jc w:val="right"/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u w:val="single"/>
        </w:rPr>
        <w:t xml:space="preserve">        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年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月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highlight w:val="none"/>
        </w:rPr>
        <w:t>日</w:t>
      </w:r>
    </w:p>
    <w:p>
      <w:pPr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center"/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szCs w:val="28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br w:type="page"/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szCs w:val="28"/>
          <w:highlight w:val="none"/>
        </w:rPr>
        <w:t>法人代表授权委托书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562" w:firstLineChars="200"/>
        <w:jc w:val="center"/>
        <w:textAlignment w:val="auto"/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szCs w:val="28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szCs w:val="28"/>
          <w:highlight w:val="none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本人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（姓名）系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（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投标人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名称）的法定代表人（单位负责人），现委托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（项目名称）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(项目编号)(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XXX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标段)报名资料、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投标文件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委托期限：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。（可参考：自本委托书签署之日起至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投标文件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附：法定代表人身份证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扫描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件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身份证国徽页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身份证照片页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5926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aNfiH2gAAAAoBAAAPAAAAAAAAAAEAIAAAACIAAABkcnMvZG93&#10;bnJldi54bWxQSwECFAAUAAAACACHTuJALYB3XDcCAAB5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29" name="圆角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028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+zSt/2AAAAAkBAAAPAAAAAAAAAAEAIAAAACIAAABkcnMvZG93&#10;bnJldi54bWxQSwECFAAUAAAACACHTuJAuvLbszkCAAB5BAAADgAAAAAAAAABACAAAAAn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附：委托代理人身份证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扫描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件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身份证国徽页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身份证照片页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。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6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1312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EeMNhDYCAAB3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42" name="圆角矩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2336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2ZEX/dkAAAAJAQAADwAAAAAAAAABACAAAAAiAAAAZHJzL2Rv&#10;d25yZXYueG1sUEsBAhQAFAAAAAgAh07iQD4Tgn45AgAAeQQAAA4AAAAAAAAAAQAgAAAAKAEAAGRy&#10;cy9lMm9Eb2MueG1sUEsFBgAAAAAGAAYAWQEAANM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360" w:lineRule="auto"/>
        <w:ind w:left="0" w:leftChars="0" w:right="105" w:rightChars="50" w:firstLine="0" w:firstLineChars="0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eastAsia="zh-CN"/>
        </w:rPr>
        <w:t>投标人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                   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4"/>
          <w:szCs w:val="24"/>
          <w:highlight w:val="none"/>
        </w:rPr>
        <w:t>法定代表人（单位负责人）：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</w:rPr>
        <w:t>（签字或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4"/>
          <w:szCs w:val="24"/>
          <w:highlight w:val="none"/>
          <w:u w:val="single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4"/>
          <w:szCs w:val="24"/>
          <w:highlight w:val="none"/>
        </w:rPr>
        <w:t>身份证号码：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4"/>
          <w:szCs w:val="24"/>
          <w:highlight w:val="none"/>
        </w:rPr>
        <w:t>委托代理人：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</w:rPr>
        <w:t>（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身份证号码：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联 系 方式：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 </w:t>
      </w:r>
    </w:p>
    <w:p>
      <w:pPr>
        <w:autoSpaceDE w:val="0"/>
        <w:autoSpaceDN w:val="0"/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年   月   日</w:t>
      </w:r>
    </w:p>
    <w:p>
      <w:pPr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20" w:firstLineChars="200"/>
        <w:jc w:val="left"/>
        <w:rPr>
          <w:rFonts w:hint="eastAsia" w:asciiTheme="minorEastAsia" w:hAnsiTheme="minorEastAsia" w:eastAsiaTheme="minorEastAsia" w:cstheme="minorEastAsia"/>
          <w:color w:val="auto"/>
          <w:highlight w:val="none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rtlGutter w:val="0"/>
          <w:docGrid w:type="lines" w:linePitch="312" w:charSpace="0"/>
        </w:sectPr>
      </w:pP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outlineLvl w:val="2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8"/>
          <w:szCs w:val="22"/>
          <w:highlight w:val="none"/>
          <w:lang w:val="en-US" w:eastAsia="zh-CN"/>
        </w:rPr>
      </w:pPr>
      <w:bookmarkStart w:id="0" w:name="_Toc31846"/>
      <w:r>
        <w:rPr>
          <w:rFonts w:hint="eastAsia" w:asciiTheme="minorEastAsia" w:hAnsiTheme="minorEastAsia" w:eastAsiaTheme="minorEastAsia" w:cstheme="minorEastAsia"/>
          <w:b/>
          <w:color w:val="auto"/>
          <w:kern w:val="0"/>
          <w:sz w:val="28"/>
          <w:szCs w:val="22"/>
          <w:highlight w:val="none"/>
          <w:lang w:val="en-US" w:eastAsia="zh-CN"/>
        </w:rPr>
        <w:t>附件三：</w:t>
      </w:r>
      <w:bookmarkEnd w:id="0"/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outlineLvl w:val="2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8"/>
          <w:szCs w:val="22"/>
          <w:highlight w:val="none"/>
        </w:rPr>
      </w:pPr>
      <w:bookmarkStart w:id="1" w:name="_Toc20556"/>
      <w:r>
        <w:rPr>
          <w:rFonts w:hint="eastAsia" w:asciiTheme="minorEastAsia" w:hAnsiTheme="minorEastAsia" w:eastAsiaTheme="minorEastAsia" w:cstheme="minorEastAsia"/>
          <w:b/>
          <w:color w:val="auto"/>
          <w:kern w:val="0"/>
          <w:sz w:val="28"/>
          <w:szCs w:val="22"/>
          <w:highlight w:val="none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  <w:b/>
          <w:color w:val="auto"/>
          <w:kern w:val="0"/>
          <w:sz w:val="28"/>
          <w:szCs w:val="22"/>
          <w:highlight w:val="none"/>
        </w:rPr>
        <w:t>：国家企业信用信息公示系统查询方式</w:t>
      </w:r>
      <w:bookmarkEnd w:id="1"/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  <w:t>1、登录“国家企业信用信息公示系统”网站地址：</w:t>
      </w:r>
      <w:r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  <w:fldChar w:fldCharType="begin"/>
      </w:r>
      <w:r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  <w:instrText xml:space="preserve"> HYPERLINK "http://www.gsxt.gov.cn/index.html" </w:instrText>
      </w:r>
      <w:r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  <w:fldChar w:fldCharType="separate"/>
      </w:r>
      <w:r>
        <w:rPr>
          <w:rStyle w:val="10"/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  <w:t>http://www.gsxt.gov.cn/index.html</w:t>
      </w:r>
      <w:r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  <w:fldChar w:fldCharType="end"/>
      </w:r>
      <w:r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  <w:t>，在查询窗口输入企业名称，点击查询。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rFonts w:hint="eastAsia" w:asciiTheme="minorEastAsia" w:hAnsiTheme="minorEastAsia" w:eastAsiaTheme="minorEastAsia" w:cstheme="minorEastAsia"/>
          <w:color w:val="auto"/>
          <w:kern w:val="0"/>
          <w:szCs w:val="21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194945</wp:posOffset>
            </wp:positionV>
            <wp:extent cx="5634355" cy="3258185"/>
            <wp:effectExtent l="0" t="0" r="4445" b="18415"/>
            <wp:wrapTopAndBottom/>
            <wp:docPr id="4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34355" cy="325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kern w:val="0"/>
          <w:szCs w:val="21"/>
          <w:highlight w:val="none"/>
        </w:rPr>
      </w:pPr>
      <w:r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  <w:t>2、点击进入企业界面。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outlineLvl w:val="9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32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149860</wp:posOffset>
            </wp:positionV>
            <wp:extent cx="5609590" cy="3141980"/>
            <wp:effectExtent l="0" t="0" r="10160" b="1270"/>
            <wp:wrapTopAndBottom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314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32"/>
          <w:highlight w:val="none"/>
        </w:rPr>
      </w:pPr>
    </w:p>
    <w:p>
      <w:pPr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  <w:lang w:val="en-US" w:eastAsia="zh-CN"/>
        </w:rPr>
        <w:br w:type="page"/>
      </w:r>
    </w:p>
    <w:p>
      <w:pPr>
        <w:numPr>
          <w:ilvl w:val="0"/>
          <w:numId w:val="0"/>
        </w:numPr>
        <w:bidi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  <w:lang w:val="en-US" w:eastAsia="zh-CN"/>
        </w:rPr>
        <w:t>3、</w:t>
      </w:r>
      <w:r>
        <w:rPr>
          <w:rFonts w:hint="eastAsia" w:asciiTheme="minorEastAsia" w:hAnsiTheme="minorEastAsia" w:eastAsiaTheme="minorEastAsia" w:cstheme="minorEastAsia"/>
          <w:bCs/>
          <w:color w:val="auto"/>
          <w:sz w:val="24"/>
          <w:szCs w:val="24"/>
          <w:highlight w:val="none"/>
        </w:rPr>
        <w:t>点击“列入严重违法失信企业名单（黑名单）信息”，查询后截图。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drawing>
          <wp:inline distT="0" distB="0" distL="114300" distR="114300">
            <wp:extent cx="5735320" cy="2755900"/>
            <wp:effectExtent l="0" t="0" r="17780" b="635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5320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bidi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32"/>
          <w:highlight w:val="none"/>
        </w:rPr>
        <w:sectPr>
          <w:pgSz w:w="11906" w:h="16838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numPr>
          <w:ilvl w:val="0"/>
          <w:numId w:val="0"/>
        </w:numPr>
        <w:bidi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28"/>
          <w:szCs w:val="22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color w:val="auto"/>
          <w:kern w:val="0"/>
          <w:sz w:val="28"/>
          <w:szCs w:val="22"/>
          <w:highlight w:val="none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b/>
          <w:color w:val="auto"/>
          <w:kern w:val="0"/>
          <w:sz w:val="28"/>
          <w:szCs w:val="22"/>
          <w:highlight w:val="none"/>
        </w:rPr>
        <w:t>：信用中国查询方式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kern w:val="0"/>
          <w:szCs w:val="21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Cs w:val="21"/>
          <w:highlight w:val="none"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Cs w:val="21"/>
          <w:highlight w:val="none"/>
        </w:rPr>
        <w:t>国家信息中心主办“信用中国”网站地址：http://www.creditchina.gov.cn打开网页后，点击“信用服务”。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bCs/>
          <w:color w:val="auto"/>
          <w:kern w:val="0"/>
          <w:szCs w:val="21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  <w:lang w:val="en-US" w:eastAsia="zh-CN"/>
        </w:rPr>
        <w:t>2、</w:t>
      </w:r>
      <w:r>
        <w:rPr>
          <w:rFonts w:hint="eastAsia" w:asciiTheme="minorEastAsia" w:hAnsiTheme="minorEastAsia" w:eastAsiaTheme="minorEastAsia" w:cstheme="minorEastAsia"/>
          <w:bCs/>
          <w:color w:val="auto"/>
          <w:kern w:val="0"/>
          <w:szCs w:val="21"/>
          <w:highlight w:val="none"/>
        </w:rPr>
        <w:t>在以下页面中点击“失信被执行人”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281940</wp:posOffset>
            </wp:positionV>
            <wp:extent cx="5810885" cy="3295015"/>
            <wp:effectExtent l="0" t="0" r="18415" b="635"/>
            <wp:wrapTopAndBottom/>
            <wp:docPr id="30" name="图片 16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6" descr="失信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10885" cy="329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-91440</wp:posOffset>
            </wp:positionH>
            <wp:positionV relativeFrom="page">
              <wp:posOffset>5962650</wp:posOffset>
            </wp:positionV>
            <wp:extent cx="5860415" cy="3359150"/>
            <wp:effectExtent l="0" t="0" r="6985" b="12700"/>
            <wp:wrapTopAndBottom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60415" cy="335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kern w:val="0"/>
          <w:szCs w:val="21"/>
          <w:highlight w:val="none"/>
        </w:rPr>
        <w:sectPr>
          <w:pgSz w:w="11906" w:h="16838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kern w:val="0"/>
          <w:szCs w:val="21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Cs w:val="21"/>
          <w:highlight w:val="none"/>
          <w:lang w:val="en-US" w:eastAsia="zh-CN"/>
        </w:rPr>
        <w:t>3、在弹出窗口进入链接网站，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Cs w:val="21"/>
          <w:highlight w:val="none"/>
        </w:rPr>
        <w:t>在查询窗口输入查询企业名称，将查询结果截图</w:t>
      </w:r>
      <w:r>
        <w:rPr>
          <w:rFonts w:hint="eastAsia" w:asciiTheme="minorEastAsia" w:hAnsiTheme="minorEastAsia" w:eastAsiaTheme="minorEastAsia" w:cstheme="minorEastAsia"/>
          <w:color w:val="auto"/>
          <w:kern w:val="0"/>
          <w:szCs w:val="21"/>
          <w:highlight w:val="none"/>
          <w:lang w:eastAsia="zh-CN"/>
        </w:rPr>
        <w:t>。</w:t>
      </w:r>
    </w:p>
    <w:p>
      <w:pPr>
        <w:pStyle w:val="5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-171450</wp:posOffset>
            </wp:positionH>
            <wp:positionV relativeFrom="page">
              <wp:posOffset>1252220</wp:posOffset>
            </wp:positionV>
            <wp:extent cx="6148070" cy="4018915"/>
            <wp:effectExtent l="0" t="0" r="5080" b="635"/>
            <wp:wrapTopAndBottom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48070" cy="401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5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-181610</wp:posOffset>
            </wp:positionH>
            <wp:positionV relativeFrom="page">
              <wp:posOffset>5706110</wp:posOffset>
            </wp:positionV>
            <wp:extent cx="6127750" cy="3091180"/>
            <wp:effectExtent l="0" t="0" r="6350" b="13970"/>
            <wp:wrapTopAndBottom/>
            <wp:docPr id="2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rcRect t="11995"/>
                    <a:stretch>
                      <a:fillRect/>
                    </a:stretch>
                  </pic:blipFill>
                  <pic:spPr>
                    <a:xfrm>
                      <a:off x="0" y="0"/>
                      <a:ext cx="6127750" cy="309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5"/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kern w:val="0"/>
          <w:szCs w:val="21"/>
          <w:highlight w:val="none"/>
        </w:rPr>
        <w:sectPr>
          <w:pgSz w:w="11906" w:h="16838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outlineLvl w:val="2"/>
        <w:rPr>
          <w:rFonts w:hint="eastAsia" w:asciiTheme="minorEastAsia" w:hAnsiTheme="minorEastAsia" w:eastAsiaTheme="minorEastAsia" w:cstheme="minorEastAsia"/>
          <w:b/>
          <w:color w:val="auto"/>
          <w:kern w:val="0"/>
          <w:sz w:val="32"/>
          <w:highlight w:val="none"/>
        </w:rPr>
      </w:pPr>
      <w:bookmarkStart w:id="2" w:name="_Toc16489"/>
      <w:r>
        <w:rPr>
          <w:rFonts w:hint="eastAsia" w:asciiTheme="minorEastAsia" w:hAnsiTheme="minorEastAsia" w:eastAsiaTheme="minorEastAsia" w:cstheme="minorEastAsia"/>
          <w:b/>
          <w:color w:val="auto"/>
          <w:kern w:val="0"/>
          <w:sz w:val="32"/>
          <w:highlight w:val="none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b/>
          <w:color w:val="auto"/>
          <w:kern w:val="0"/>
          <w:sz w:val="32"/>
          <w:highlight w:val="none"/>
        </w:rPr>
        <w:t>：中国裁判文书网查询方式</w:t>
      </w:r>
      <w:bookmarkEnd w:id="2"/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outlineLvl w:val="2"/>
        <w:rPr>
          <w:rFonts w:hint="eastAsia" w:asciiTheme="minorEastAsia" w:hAnsiTheme="minorEastAsia" w:eastAsiaTheme="minorEastAsia" w:cstheme="minorEastAsia"/>
          <w:b/>
          <w:color w:val="auto"/>
          <w:highlight w:val="none"/>
          <w:lang w:eastAsia="zh-CN"/>
        </w:rPr>
      </w:pPr>
      <w:bookmarkStart w:id="3" w:name="_Toc3031"/>
      <w:r>
        <w:rPr>
          <w:rFonts w:hint="eastAsia" w:asciiTheme="minorEastAsia" w:hAnsiTheme="minorEastAsia" w:eastAsiaTheme="minorEastAsia" w:cstheme="minorEastAsia"/>
          <w:b/>
          <w:color w:val="auto"/>
          <w:highlight w:val="none"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b/>
          <w:color w:val="auto"/>
          <w:highlight w:val="none"/>
          <w:lang w:eastAsia="zh-CN"/>
        </w:rPr>
        <w:t>投标人查询</w:t>
      </w:r>
      <w:bookmarkEnd w:id="3"/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（1）打开“中国裁判文书网”网站（http://wenshu.court.gov.cn/），点击高级检索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（2）在全文检索中输入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  <w:lang w:val="en-US" w:eastAsia="zh-CN"/>
        </w:rPr>
        <w:t>投标人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全称，并选择“全文”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（3）在案由中以此选择“刑事案由”——“贪污贿赂罪”——“行贿罪”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  <w:lang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（4）在裁判日期选择20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  <w:lang w:val="en-US" w:eastAsia="zh-CN"/>
        </w:rPr>
        <w:t>20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年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  <w:lang w:val="en-US" w:eastAsia="zh-CN"/>
        </w:rPr>
        <w:t>05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月01日至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  <w:lang w:val="en-US" w:eastAsia="zh-CN"/>
        </w:rPr>
        <w:t>今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（5）点击检索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-3175</wp:posOffset>
            </wp:positionH>
            <wp:positionV relativeFrom="page">
              <wp:posOffset>2865120</wp:posOffset>
            </wp:positionV>
            <wp:extent cx="5684520" cy="2544445"/>
            <wp:effectExtent l="0" t="0" r="11430" b="8255"/>
            <wp:wrapTopAndBottom/>
            <wp:docPr id="7" name="图片 1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45ab02aa1fef87a715d6455d421bb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  <w:lang w:val="en-US" w:eastAsia="zh-CN"/>
        </w:rPr>
        <w:t>6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  <w:lang w:eastAsia="zh-CN"/>
        </w:rPr>
        <w:t>）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截取成功截图如下（须截取到左上角的时间）：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b/>
          <w:color w:val="auto"/>
          <w:highlight w:val="none"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highlight w:val="none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-68580</wp:posOffset>
            </wp:positionH>
            <wp:positionV relativeFrom="page">
              <wp:posOffset>6351270</wp:posOffset>
            </wp:positionV>
            <wp:extent cx="5771515" cy="2496185"/>
            <wp:effectExtent l="0" t="0" r="635" b="18415"/>
            <wp:wrapTopAndBottom/>
            <wp:docPr id="9" name="图片 1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4" descr="b83df4e242feaa9e85a479af3b596e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highlight w:val="none"/>
          <w:lang w:val="en-US" w:eastAsia="zh-CN"/>
        </w:rPr>
        <w:t>2、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highlight w:val="none"/>
          <w:lang w:eastAsia="zh-CN"/>
        </w:rPr>
        <w:t>企</w:t>
      </w:r>
      <w:r>
        <w:rPr>
          <w:rFonts w:hint="eastAsia" w:asciiTheme="minorEastAsia" w:hAnsiTheme="minorEastAsia" w:eastAsiaTheme="minorEastAsia" w:cstheme="minorEastAsia"/>
          <w:b/>
          <w:color w:val="auto"/>
          <w:highlight w:val="none"/>
          <w:lang w:eastAsia="zh-CN"/>
        </w:rPr>
        <w:t>业法定代表人查询（如需）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（1）打开“中国裁判文书网”网站（http://wenshu.court.gov.cn/），点击高级检索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（2）在全文检索中输入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  <w:lang w:val="en-US" w:eastAsia="zh-CN"/>
        </w:rPr>
        <w:t>投标人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全称，在“当事人”处输入企业法定代表人姓名，并选择“全文”。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（3）在案由中以此选择“刑事案由”——“贪污贿赂罪”——“行贿罪”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rPr>
          <w:rFonts w:hint="eastAsia" w:asciiTheme="minorEastAsia" w:hAnsiTheme="minorEastAsia" w:eastAsiaTheme="minorEastAsia" w:cstheme="minorEastAsia"/>
          <w:color w:val="auto"/>
          <w:highlight w:val="none"/>
          <w:lang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（4）在裁判日期选择20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  <w:lang w:val="en-US" w:eastAsia="zh-CN"/>
        </w:rPr>
        <w:t>20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年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  <w:lang w:val="en-US" w:eastAsia="zh-CN"/>
        </w:rPr>
        <w:t>05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月01日至</w:t>
      </w:r>
      <w:r>
        <w:rPr>
          <w:rFonts w:hint="eastAsia" w:asciiTheme="minorEastAsia" w:hAnsiTheme="minorEastAsia" w:eastAsiaTheme="minorEastAsia" w:cstheme="minorEastAsia"/>
          <w:color w:val="auto"/>
          <w:highlight w:val="none"/>
          <w:lang w:val="en-US" w:eastAsia="zh-CN"/>
        </w:rPr>
        <w:t>今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（5）点击检索</w:t>
      </w:r>
    </w:p>
    <w:p>
      <w:pPr>
        <w:adjustRightInd w:val="0"/>
        <w:snapToGrid w:val="0"/>
        <w:spacing w:before="0" w:beforeLines="0" w:after="0" w:afterLines="0" w:line="240" w:lineRule="auto"/>
        <w:ind w:left="0" w:leftChars="0" w:right="0" w:rightChars="0" w:firstLine="0" w:firstLineChars="0"/>
        <w:jc w:val="left"/>
        <w:rPr>
          <w:rFonts w:hint="eastAsia" w:asciiTheme="minorEastAsia" w:hAnsiTheme="minorEastAsia" w:eastAsiaTheme="minorEastAsia" w:cstheme="minorEastAsia"/>
          <w:color w:val="auto"/>
          <w:highlight w:val="none"/>
        </w:rPr>
        <w:sectPr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-291465</wp:posOffset>
            </wp:positionH>
            <wp:positionV relativeFrom="page">
              <wp:posOffset>4664075</wp:posOffset>
            </wp:positionV>
            <wp:extent cx="6097905" cy="2736850"/>
            <wp:effectExtent l="0" t="0" r="17145" b="6350"/>
            <wp:wrapTopAndBottom/>
            <wp:docPr id="24" name="图片 6" descr="626be38a770e59a519cb45cd4fd92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 descr="626be38a770e59a519cb45cd4fd92f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97905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-287020</wp:posOffset>
            </wp:positionH>
            <wp:positionV relativeFrom="page">
              <wp:posOffset>1281430</wp:posOffset>
            </wp:positionV>
            <wp:extent cx="6104255" cy="2738755"/>
            <wp:effectExtent l="0" t="0" r="10795" b="4445"/>
            <wp:wrapTopAndBottom/>
            <wp:docPr id="32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color w:val="auto"/>
          <w:highlight w:val="none"/>
        </w:rPr>
        <w:t>（6）截取成功截图如下（须截取到左上角的时间）：</w:t>
      </w:r>
    </w:p>
    <w:p>
      <w:pPr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562" w:firstLineChars="200"/>
        <w:jc w:val="left"/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highlight w:val="none"/>
          <w:shd w:val="clear" w:color="auto" w:fil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highlight w:val="none"/>
          <w:shd w:val="clear" w:color="auto" w:fill="auto"/>
          <w:lang w:val="en-US" w:eastAsia="zh-CN"/>
        </w:rPr>
        <w:t>附件四：</w:t>
      </w:r>
    </w:p>
    <w:p>
      <w:pPr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562" w:firstLineChars="200"/>
        <w:jc w:val="center"/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highlight w:val="none"/>
          <w:shd w:val="clear" w:color="auto" w:fill="auto"/>
        </w:rPr>
        <w:t>《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highlight w:val="none"/>
          <w:shd w:val="clear" w:color="auto" w:fill="auto"/>
        </w:rPr>
        <w:t>真实性承诺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highlight w:val="none"/>
          <w:shd w:val="clear" w:color="auto" w:fill="auto"/>
        </w:rPr>
        <w:t>》</w:t>
      </w:r>
    </w:p>
    <w:p>
      <w:pPr>
        <w:pStyle w:val="2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00" w:firstLineChars="20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</w:p>
    <w:p>
      <w:pPr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rPr>
          <w:rFonts w:hint="eastAsia" w:asciiTheme="minorEastAsia" w:hAnsiTheme="minorEastAsia" w:eastAsiaTheme="minorEastAsia" w:cstheme="minorEastAsia"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highlight w:val="none"/>
          <w:lang w:val="en-US" w:eastAsia="zh-CN"/>
        </w:rPr>
        <w:t>内蒙古电力(集团)有限责任公司呼和浩特供电分公司：</w:t>
      </w:r>
    </w:p>
    <w:p>
      <w:pPr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rPr>
          <w:rFonts w:hint="eastAsia" w:asciiTheme="minorEastAsia" w:hAnsiTheme="minorEastAsia" w:eastAsiaTheme="minorEastAsia" w:cstheme="minorEastAsia"/>
          <w:color w:val="auto"/>
          <w:sz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highlight w:val="none"/>
          <w:lang w:val="en-US" w:eastAsia="zh-CN"/>
        </w:rPr>
        <w:t>我公司参与贵公司组织采购的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highlight w:val="none"/>
          <w:u w:val="single"/>
          <w:lang w:val="en-US" w:eastAsia="zh-CN"/>
        </w:rPr>
        <w:t xml:space="preserve">       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highlight w:val="none"/>
          <w:lang w:val="en-US" w:eastAsia="zh-CN"/>
        </w:rPr>
        <w:t>（项目名称），我公司承诺所提交的报名待审查材料、投标文件表述、投标文件内容是真实有效的。如有不实，则违反“诚实信用”原则，我公司承担由此引发的所有责任。</w:t>
      </w:r>
    </w:p>
    <w:p>
      <w:pPr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560" w:firstLineChars="200"/>
        <w:jc w:val="left"/>
        <w:rPr>
          <w:rFonts w:hint="eastAsia" w:asciiTheme="minorEastAsia" w:hAnsiTheme="minorEastAsia" w:eastAsiaTheme="minorEastAsia" w:cstheme="minorEastAsia"/>
          <w:color w:val="auto"/>
          <w:sz w:val="28"/>
          <w:highlight w:val="none"/>
        </w:rPr>
      </w:pPr>
    </w:p>
    <w:p>
      <w:pPr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20" w:firstLineChars="200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80" w:firstLineChars="200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highlight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highlight w:val="none"/>
                <w:lang w:val="en-US" w:eastAsia="zh-CN"/>
              </w:rPr>
              <w:t>投 标 人：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80" w:firstLineChars="200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highlight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80" w:firstLineChars="200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highlight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highlight w:val="none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80" w:firstLineChars="200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highlight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highlight w:val="none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keepNext w:val="0"/>
              <w:keepLines w:val="0"/>
              <w:suppressLineNumbers w:val="0"/>
              <w:adjustRightInd w:val="0"/>
              <w:snapToGrid w:val="0"/>
              <w:spacing w:before="157" w:beforeLines="50" w:beforeAutospacing="0" w:after="157" w:afterLines="50" w:afterAutospacing="0" w:line="360" w:lineRule="auto"/>
              <w:ind w:left="105" w:leftChars="50" w:right="105" w:rightChars="50" w:firstLine="480" w:firstLineChars="200"/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highlight w:val="none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uto"/>
                <w:sz w:val="24"/>
                <w:highlight w:val="none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723" w:firstLineChars="200"/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highlight w:val="none"/>
          <w:shd w:val="clear" w:color="auto" w:fil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36"/>
          <w:szCs w:val="36"/>
          <w:highlight w:val="none"/>
          <w:lang w:val="en-US" w:eastAsia="zh-CN"/>
        </w:rPr>
        <w:br w:type="page"/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highlight w:val="none"/>
          <w:shd w:val="clear" w:color="auto" w:fill="auto"/>
          <w:lang w:val="en-US" w:eastAsia="zh-CN"/>
        </w:rPr>
        <w:t>附件五：</w:t>
      </w:r>
    </w:p>
    <w:p>
      <w:pPr>
        <w:pStyle w:val="13"/>
        <w:numPr>
          <w:ilvl w:val="1"/>
          <w:numId w:val="0"/>
        </w:numPr>
        <w:tabs>
          <w:tab w:val="left" w:pos="0"/>
          <w:tab w:val="left" w:pos="420"/>
        </w:tabs>
        <w:adjustRightInd w:val="0"/>
        <w:snapToGrid w:val="0"/>
        <w:spacing w:before="157" w:after="157" w:line="360" w:lineRule="auto"/>
        <w:ind w:left="105" w:leftChars="50" w:right="105" w:rightChars="50" w:firstLine="723" w:firstLineChars="200"/>
        <w:jc w:val="center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36"/>
          <w:szCs w:val="36"/>
          <w:highlight w:val="none"/>
        </w:rPr>
        <w:t>异议书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致： （异议对象单位名称） 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我公司依法参与了贵公司（局）于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 年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月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日组织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的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项目名称为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，采购编号为：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标段名称(标段号)：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的采购活动，该项目目前正处于：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  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。现我公司对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       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提出异议。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一、被异议人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</w:rPr>
        <w:t xml:space="preserve">.......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                                                             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</w:rPr>
        <w:t xml:space="preserve">.......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 。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二、异议事项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</w:rPr>
        <w:t xml:space="preserve">.......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                                                             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</w:rPr>
        <w:t xml:space="preserve">.......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 。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三、请求及主张                                                                   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</w:rPr>
        <w:t xml:space="preserve">.......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                                                             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</w:rPr>
        <w:t xml:space="preserve">.......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 。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四、法律依据、线索及相关材料                                      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</w:rPr>
        <w:t xml:space="preserve">.......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                                                             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</w:rPr>
        <w:t xml:space="preserve">.......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 。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五、真实性承诺                                                          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</w:rPr>
        <w:t xml:space="preserve">.......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                                                             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</w:rPr>
        <w:t xml:space="preserve">.......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 。                                                               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异议人：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        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 xml:space="preserve">                                            联系电话：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      </w:t>
      </w:r>
    </w:p>
    <w:p>
      <w:pPr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kern w:val="0"/>
          <w:sz w:val="24"/>
          <w:szCs w:val="24"/>
          <w:highlight w:val="none"/>
        </w:rPr>
        <w:t xml:space="preserve">                                        联系地址：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</w:rPr>
        <w:t xml:space="preserve">             </w:t>
      </w:r>
    </w:p>
    <w:p>
      <w:pPr>
        <w:pStyle w:val="15"/>
        <w:tabs>
          <w:tab w:val="center" w:pos="4201"/>
          <w:tab w:val="right" w:leader="dot" w:pos="9298"/>
        </w:tabs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附件：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1.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异议授权书</w:t>
      </w:r>
    </w:p>
    <w:p>
      <w:pPr>
        <w:adjustRightInd w:val="0"/>
        <w:snapToGrid w:val="0"/>
        <w:spacing w:before="157" w:beforeLines="50" w:after="157" w:afterLines="50" w:line="240" w:lineRule="auto"/>
        <w:ind w:left="105" w:leftChars="50" w:right="105" w:rightChars="50" w:firstLine="480" w:firstLineChars="200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2.营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t>业执照复印件（加盖公章）</w:t>
      </w:r>
    </w:p>
    <w:p>
      <w:pPr>
        <w:pStyle w:val="2"/>
        <w:keepNext w:val="0"/>
        <w:keepLines w:val="0"/>
        <w:pageBreakBefore w:val="0"/>
        <w:wordWrap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rPr>
          <w:rFonts w:hint="eastAsia" w:asciiTheme="minorEastAsia" w:hAnsiTheme="minorEastAsia" w:eastAsiaTheme="minorEastAsia" w:cstheme="minorEastAsia"/>
          <w:b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</w:rPr>
        <w:br w:type="page"/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kern w:val="2"/>
          <w:sz w:val="28"/>
          <w:szCs w:val="24"/>
          <w:highlight w:val="none"/>
          <w:shd w:val="clear" w:color="auto" w:fill="auto"/>
          <w:lang w:val="en-US" w:eastAsia="zh-CN" w:bidi="ar-SA"/>
        </w:rPr>
        <w:t>附件六：</w:t>
      </w:r>
    </w:p>
    <w:p>
      <w:pPr>
        <w:pStyle w:val="13"/>
        <w:numPr>
          <w:ilvl w:val="1"/>
          <w:numId w:val="0"/>
        </w:numPr>
        <w:tabs>
          <w:tab w:val="left" w:pos="0"/>
          <w:tab w:val="left" w:pos="420"/>
        </w:tabs>
        <w:adjustRightInd w:val="0"/>
        <w:snapToGrid w:val="0"/>
        <w:spacing w:before="157" w:after="157" w:line="360" w:lineRule="auto"/>
        <w:ind w:left="105" w:leftChars="50" w:right="105" w:rightChars="50" w:firstLine="723" w:firstLineChars="200"/>
        <w:jc w:val="center"/>
        <w:rPr>
          <w:rFonts w:hint="eastAsia" w:asciiTheme="minorEastAsia" w:hAnsiTheme="minorEastAsia" w:eastAsiaTheme="minorEastAsia" w:cstheme="minorEastAsia"/>
          <w:b/>
          <w:bCs/>
          <w:color w:val="auto"/>
          <w:sz w:val="36"/>
          <w:szCs w:val="36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36"/>
          <w:szCs w:val="36"/>
          <w:highlight w:val="none"/>
          <w:lang w:val="en-US" w:eastAsia="zh-CN"/>
        </w:rPr>
        <w:t>无在建工程承诺书</w:t>
      </w:r>
    </w:p>
    <w:p>
      <w:pPr>
        <w:pStyle w:val="2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（招标人）：</w:t>
      </w:r>
    </w:p>
    <w:p>
      <w:pPr>
        <w:pStyle w:val="2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我方自此声明，我方拟派住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 （项目名称）        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 xml:space="preserve">的项目经理 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u w:val="single"/>
          <w:lang w:val="en-US" w:eastAsia="zh-CN"/>
        </w:rPr>
        <w:t xml:space="preserve">         （项目经理姓名）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现阶段没有担任任何在建工程项目的项目经理。</w:t>
      </w:r>
    </w:p>
    <w:p>
      <w:pPr>
        <w:pStyle w:val="2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我方保证上述信息真实准确，并愿意承担因我方就此所引起的一切法律后果。</w:t>
      </w:r>
    </w:p>
    <w:p>
      <w:pPr>
        <w:pStyle w:val="2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 xml:space="preserve">    特此承诺！</w:t>
      </w:r>
    </w:p>
    <w:p>
      <w:pPr>
        <w:pStyle w:val="2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投标人：                      （盖单位章）</w:t>
      </w:r>
    </w:p>
    <w:p>
      <w:pPr>
        <w:pStyle w:val="2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法定代表人（单位负责人）或其委托代理人：      （签字或签章）</w:t>
      </w:r>
    </w:p>
    <w:p>
      <w:pPr>
        <w:pStyle w:val="2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Theme="minorEastAsia" w:hAnsiTheme="minorEastAsia" w:eastAsiaTheme="minorEastAsia" w:cstheme="minorEastAsia"/>
          <w:color w:val="auto"/>
          <w:highlight w:val="none"/>
        </w:rPr>
      </w:pP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  <w:highlight w:val="none"/>
          <w:lang w:val="en-US" w:eastAsia="zh-CN"/>
        </w:rPr>
        <w:t>日期：</w:t>
      </w:r>
    </w:p>
    <w:p>
      <w:bookmarkStart w:id="4" w:name="_GoBack"/>
      <w:bookmarkEnd w:id="4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3" name="文本框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s0lY7tAAAAAFAQAADwAAAAAAAAABACAAAAAiAAAAZHJz&#10;L2Rvd25yZXYueG1sUEsBAhQAFAAAAAgAh07iQOzBJaXTAQAApAMAAA4AAAAAAAAAAQAgAAAAHwEA&#10;AGRycy9lMm9Eb2MueG1sUEsFBgAAAAAGAAYAWQEAAG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5" name="文本框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s0lY7tAAAAAFAQAADwAAAAAAAAABACAAAAAiAAAAZHJz&#10;L2Rvd25yZXYueG1sUEsBAhQAFAAAAAgAh07iQAZrbsXTAQAApAMAAA4AAAAAAAAAAQAgAAAAHwEA&#10;AGRycy9lMm9Eb2MueG1sUEsFBgAAAAAGAAYAWQEAAG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81D7250"/>
    <w:multiLevelType w:val="multilevel"/>
    <w:tmpl w:val="081D7250"/>
    <w:lvl w:ilvl="0" w:tentative="0">
      <w:start w:val="1"/>
      <w:numFmt w:val="decimal"/>
      <w:pStyle w:val="14"/>
      <w:lvlText w:val="(%1)"/>
      <w:lvlJc w:val="left"/>
      <w:pPr>
        <w:tabs>
          <w:tab w:val="left" w:pos="-122"/>
        </w:tabs>
        <w:ind w:left="-122"/>
      </w:pPr>
      <w:rPr>
        <w:rFonts w:hint="eastAsia" w:cs="Times New Roman"/>
      </w:rPr>
    </w:lvl>
    <w:lvl w:ilvl="1" w:tentative="0">
      <w:start w:val="1"/>
      <w:numFmt w:val="japaneseCounting"/>
      <w:lvlText w:val="%2、"/>
      <w:lvlJc w:val="left"/>
      <w:pPr>
        <w:tabs>
          <w:tab w:val="left" w:pos="778"/>
        </w:tabs>
        <w:ind w:left="778" w:hanging="480"/>
      </w:pPr>
      <w:rPr>
        <w:rFonts w:hint="default" w:cs="Times New Roman"/>
      </w:rPr>
    </w:lvl>
    <w:lvl w:ilvl="2" w:tentative="0">
      <w:start w:val="1"/>
      <w:numFmt w:val="lowerRoman"/>
      <w:lvlText w:val="%3."/>
      <w:lvlJc w:val="right"/>
      <w:pPr>
        <w:tabs>
          <w:tab w:val="left" w:pos="1138"/>
        </w:tabs>
        <w:ind w:left="1138" w:hanging="42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tabs>
          <w:tab w:val="left" w:pos="-122"/>
        </w:tabs>
        <w:ind w:left="-122"/>
      </w:pPr>
      <w:rPr>
        <w:rFonts w:hint="eastAsia" w:cs="Times New Roman"/>
      </w:rPr>
    </w:lvl>
    <w:lvl w:ilvl="4" w:tentative="0">
      <w:start w:val="1"/>
      <w:numFmt w:val="lowerLetter"/>
      <w:lvlText w:val="%5)"/>
      <w:lvlJc w:val="left"/>
      <w:pPr>
        <w:tabs>
          <w:tab w:val="left" w:pos="1978"/>
        </w:tabs>
        <w:ind w:left="1978" w:hanging="42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tabs>
          <w:tab w:val="left" w:pos="2398"/>
        </w:tabs>
        <w:ind w:left="2398" w:hanging="42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tabs>
          <w:tab w:val="left" w:pos="2818"/>
        </w:tabs>
        <w:ind w:left="2818" w:hanging="420"/>
      </w:pPr>
      <w:rPr>
        <w:rFonts w:cs="Times New Roman"/>
      </w:rPr>
    </w:lvl>
    <w:lvl w:ilvl="7" w:tentative="0">
      <w:start w:val="1"/>
      <w:numFmt w:val="lowerLetter"/>
      <w:lvlText w:val="%8)"/>
      <w:lvlJc w:val="left"/>
      <w:pPr>
        <w:tabs>
          <w:tab w:val="left" w:pos="3238"/>
        </w:tabs>
        <w:ind w:left="3238" w:hanging="42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tabs>
          <w:tab w:val="left" w:pos="3658"/>
        </w:tabs>
        <w:ind w:left="3658" w:hanging="420"/>
      </w:pPr>
      <w:rPr>
        <w:rFonts w:cs="Times New Roman"/>
      </w:rPr>
    </w:lvl>
  </w:abstractNum>
  <w:abstractNum w:abstractNumId="1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abstractNum w:abstractNumId="2">
    <w:nsid w:val="60B55DC2"/>
    <w:multiLevelType w:val="multilevel"/>
    <w:tmpl w:val="60B55DC2"/>
    <w:lvl w:ilvl="0" w:tentative="0">
      <w:start w:val="1"/>
      <w:numFmt w:val="upperLetter"/>
      <w:lvlText w:val="%1"/>
      <w:lvlJc w:val="left"/>
      <w:pPr>
        <w:tabs>
          <w:tab w:val="left" w:pos="0"/>
        </w:tabs>
        <w:ind w:hanging="425"/>
      </w:pPr>
      <w:rPr>
        <w:rFonts w:hint="eastAsia" w:cs="Times New Roman"/>
      </w:rPr>
    </w:lvl>
    <w:lvl w:ilvl="1" w:tentative="0">
      <w:start w:val="1"/>
      <w:numFmt w:val="decimal"/>
      <w:pStyle w:val="13"/>
      <w:suff w:val="nothing"/>
      <w:lvlText w:val="表%1.%2　"/>
      <w:lvlJc w:val="left"/>
      <w:pPr>
        <w:ind w:left="567" w:hanging="567"/>
      </w:pPr>
      <w:rPr>
        <w:rFonts w:hint="eastAsia" w:cs="Times New Roman"/>
      </w:rPr>
    </w:lvl>
    <w:lvl w:ilvl="2" w:tentative="0">
      <w:start w:val="1"/>
      <w:numFmt w:val="decimal"/>
      <w:lvlText w:val="%1.%2.%3"/>
      <w:lvlJc w:val="left"/>
      <w:pPr>
        <w:tabs>
          <w:tab w:val="left" w:pos="993"/>
        </w:tabs>
        <w:ind w:left="993" w:hanging="567"/>
      </w:pPr>
      <w:rPr>
        <w:rFonts w:hint="eastAsia" w:cs="Times New Roman"/>
      </w:rPr>
    </w:lvl>
    <w:lvl w:ilvl="3" w:tentative="0">
      <w:start w:val="1"/>
      <w:numFmt w:val="decimal"/>
      <w:lvlText w:val="%1.%2.%3.%4"/>
      <w:lvlJc w:val="left"/>
      <w:pPr>
        <w:tabs>
          <w:tab w:val="left" w:pos="2291"/>
        </w:tabs>
        <w:ind w:left="1559" w:hanging="708"/>
      </w:pPr>
      <w:rPr>
        <w:rFonts w:hint="eastAsia" w:cs="Times New Roman"/>
      </w:rPr>
    </w:lvl>
    <w:lvl w:ilvl="4" w:tentative="0">
      <w:start w:val="1"/>
      <w:numFmt w:val="decimal"/>
      <w:lvlText w:val="%1.%2.%3.%4.%5"/>
      <w:lvlJc w:val="left"/>
      <w:pPr>
        <w:tabs>
          <w:tab w:val="left" w:pos="3076"/>
        </w:tabs>
        <w:ind w:left="2126" w:hanging="850"/>
      </w:pPr>
      <w:rPr>
        <w:rFonts w:hint="eastAsia" w:cs="Times New Roman"/>
      </w:rPr>
    </w:lvl>
    <w:lvl w:ilvl="5" w:tentative="0">
      <w:start w:val="1"/>
      <w:numFmt w:val="decimal"/>
      <w:lvlText w:val="%1.%2.%3.%4.%5.%6"/>
      <w:lvlJc w:val="left"/>
      <w:pPr>
        <w:tabs>
          <w:tab w:val="left" w:pos="3861"/>
        </w:tabs>
        <w:ind w:left="2835" w:hanging="1134"/>
      </w:pPr>
      <w:rPr>
        <w:rFonts w:hint="eastAsia" w:cs="Times New Roman"/>
      </w:rPr>
    </w:lvl>
    <w:lvl w:ilvl="6" w:tentative="0">
      <w:start w:val="1"/>
      <w:numFmt w:val="decimal"/>
      <w:lvlText w:val="%1.%2.%3.%4.%5.%6.%7"/>
      <w:lvlJc w:val="left"/>
      <w:pPr>
        <w:tabs>
          <w:tab w:val="left" w:pos="4646"/>
        </w:tabs>
        <w:ind w:left="3402" w:hanging="1276"/>
      </w:pPr>
      <w:rPr>
        <w:rFonts w:hint="eastAsia" w:cs="Times New Roman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5431"/>
        </w:tabs>
        <w:ind w:left="3969" w:hanging="1418"/>
      </w:pPr>
      <w:rPr>
        <w:rFonts w:hint="eastAsia" w:cs="Times New Roman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6217"/>
        </w:tabs>
        <w:ind w:left="4677" w:hanging="1700"/>
      </w:pPr>
      <w:rPr>
        <w:rFonts w:hint="eastAsia" w:cs="Times New Roman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zZGEzODBmNjRiMTI5Zjk2ZTVmYjdlNGU5M2E3ZTAifQ=="/>
  </w:docVars>
  <w:rsids>
    <w:rsidRoot w:val="53DE14ED"/>
    <w:rsid w:val="53DE14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iPriority="99" w:semiHidden="0" w:name="Body Text"/>
    <w:lsdException w:qFormat="1" w:uiPriority="99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semiHidden/>
    <w:uiPriority w:val="0"/>
  </w:style>
  <w:style w:type="table" w:default="1" w:styleId="7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semiHidden/>
    <w:qFormat/>
    <w:uiPriority w:val="0"/>
    <w:pPr>
      <w:ind w:left="0" w:leftChars="0" w:firstLine="420"/>
    </w:pPr>
    <w:rPr>
      <w:kern w:val="0"/>
      <w:sz w:val="20"/>
      <w:szCs w:val="24"/>
    </w:rPr>
  </w:style>
  <w:style w:type="paragraph" w:styleId="3">
    <w:name w:val="Body Text Indent"/>
    <w:basedOn w:val="1"/>
    <w:next w:val="4"/>
    <w:semiHidden/>
    <w:unhideWhenUsed/>
    <w:qFormat/>
    <w:uiPriority w:val="99"/>
    <w:pPr>
      <w:spacing w:after="120"/>
      <w:ind w:left="420" w:leftChars="200"/>
    </w:pPr>
  </w:style>
  <w:style w:type="paragraph" w:styleId="4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eastAsia="华文仿宋"/>
      <w:sz w:val="18"/>
      <w:szCs w:val="20"/>
    </w:rPr>
  </w:style>
  <w:style w:type="paragraph" w:styleId="5">
    <w:name w:val="Body Text"/>
    <w:basedOn w:val="1"/>
    <w:unhideWhenUsed/>
    <w:qFormat/>
    <w:uiPriority w:val="99"/>
    <w:pPr>
      <w:spacing w:after="120"/>
    </w:pPr>
    <w:rPr>
      <w:kern w:val="0"/>
      <w:sz w:val="20"/>
      <w:szCs w:val="24"/>
    </w:rPr>
  </w:style>
  <w:style w:type="paragraph" w:styleId="6">
    <w:name w:val="footer"/>
    <w:basedOn w:val="1"/>
    <w:next w:val="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table" w:styleId="8">
    <w:name w:val="Table Grid"/>
    <w:basedOn w:val="7"/>
    <w:qFormat/>
    <w:uiPriority w:val="0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Hyperlink"/>
    <w:basedOn w:val="9"/>
    <w:qFormat/>
    <w:uiPriority w:val="99"/>
    <w:rPr>
      <w:color w:val="333333"/>
      <w:u w:val="none"/>
    </w:rPr>
  </w:style>
  <w:style w:type="character" w:customStyle="1" w:styleId="11">
    <w:name w:val="font21"/>
    <w:basedOn w:val="9"/>
    <w:qFormat/>
    <w:uiPriority w:val="0"/>
    <w:rPr>
      <w:rFonts w:hint="eastAsia" w:ascii="宋体" w:hAnsi="宋体" w:eastAsia="宋体" w:cs="宋体"/>
      <w:b/>
      <w:bCs/>
      <w:color w:val="000000"/>
      <w:sz w:val="24"/>
      <w:szCs w:val="24"/>
      <w:u w:val="none"/>
    </w:rPr>
  </w:style>
  <w:style w:type="character" w:customStyle="1" w:styleId="12">
    <w:name w:val="font11"/>
    <w:basedOn w:val="9"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paragraph" w:customStyle="1" w:styleId="13">
    <w:name w:val="附录表标题"/>
    <w:basedOn w:val="14"/>
    <w:next w:val="15"/>
    <w:qFormat/>
    <w:uiPriority w:val="99"/>
    <w:pPr>
      <w:numPr>
        <w:ilvl w:val="1"/>
        <w:numId w:val="1"/>
      </w:numPr>
      <w:tabs>
        <w:tab w:val="left" w:pos="-122"/>
        <w:tab w:val="left" w:pos="180"/>
      </w:tabs>
      <w:spacing w:beforeLines="50" w:afterLines="50"/>
      <w:ind w:left="0" w:firstLine="0"/>
      <w:jc w:val="center"/>
    </w:pPr>
    <w:rPr>
      <w:rFonts w:ascii="黑体" w:eastAsia="黑体"/>
      <w:szCs w:val="21"/>
    </w:rPr>
  </w:style>
  <w:style w:type="paragraph" w:customStyle="1" w:styleId="14">
    <w:name w:val="正文表标题"/>
    <w:next w:val="15"/>
    <w:qFormat/>
    <w:uiPriority w:val="0"/>
    <w:pPr>
      <w:numPr>
        <w:ilvl w:val="0"/>
        <w:numId w:val="2"/>
      </w:numPr>
      <w:jc w:val="center"/>
    </w:pPr>
    <w:rPr>
      <w:rFonts w:ascii="黑体" w:hAnsi="Times New Roman" w:eastAsia="黑体" w:cs="Times New Roman"/>
      <w:sz w:val="21"/>
      <w:lang w:val="en-US" w:eastAsia="zh-CN" w:bidi="ar-SA"/>
    </w:rPr>
  </w:style>
  <w:style w:type="paragraph" w:customStyle="1" w:styleId="15">
    <w:name w:val="段"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kern w:val="0"/>
      <w:sz w:val="21"/>
      <w:szCs w:val="20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2023-05-11T09:59:00Z</dcterms:created>
  <dc:creator>Administrator</dc:creator>
  <cp:lastModifiedBy>Administrator</cp:lastModifiedBy>
  <dcterms:modified xsi:type="dcterms:W3CDTF">2023-05-11T09:59:57Z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34D78C1FC1A34A57B1FE897C9CB84F9E_11</vt:lpwstr>
  </property>
</Properties>
</file>