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napToGrid w:val="0"/>
        <w:rPr>
          <w:rFonts w:ascii="仿宋" w:hAnsi="仿宋" w:eastAsia="仿宋" w:cs="仿宋"/>
          <w:b/>
          <w:kern w:val="0"/>
          <w:sz w:val="24"/>
        </w:rPr>
      </w:pPr>
      <w:r>
        <w:rPr>
          <w:rFonts w:hint="eastAsia" w:ascii="仿宋" w:hAnsi="仿宋" w:eastAsia="仿宋" w:cs="仿宋"/>
          <w:b/>
          <w:kern w:val="0"/>
          <w:sz w:val="24"/>
        </w:rPr>
        <w:t>附件1 信息表</w:t>
      </w:r>
    </w:p>
    <w:tbl>
      <w:tblPr>
        <w:tblStyle w:val="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7"/>
        <w:gridCol w:w="5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r>
              <w:rPr>
                <w:rFonts w:hint="eastAsia" w:ascii="仿宋" w:hAnsi="仿宋" w:eastAsia="仿宋" w:cs="Times New Roman"/>
                <w:sz w:val="21"/>
                <w:szCs w:val="21"/>
              </w:rPr>
              <w:t>项目编号</w:t>
            </w:r>
          </w:p>
        </w:tc>
        <w:tc>
          <w:tcPr>
            <w:tcW w:w="3107"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r>
              <w:rPr>
                <w:rFonts w:hint="eastAsia" w:ascii="仿宋" w:hAnsi="仿宋" w:eastAsia="仿宋" w:cs="Times New Roman"/>
                <w:sz w:val="21"/>
                <w:szCs w:val="21"/>
              </w:rPr>
              <w:t>项目名称</w:t>
            </w:r>
          </w:p>
        </w:tc>
        <w:tc>
          <w:tcPr>
            <w:tcW w:w="3107"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r>
              <w:rPr>
                <w:rFonts w:hint="eastAsia" w:ascii="仿宋" w:hAnsi="仿宋" w:eastAsia="仿宋" w:cs="Times New Roman"/>
                <w:sz w:val="21"/>
                <w:szCs w:val="21"/>
              </w:rPr>
              <w:t>标段号</w:t>
            </w:r>
          </w:p>
        </w:tc>
        <w:tc>
          <w:tcPr>
            <w:tcW w:w="3107"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r>
              <w:rPr>
                <w:rFonts w:hint="eastAsia" w:ascii="仿宋" w:hAnsi="仿宋" w:eastAsia="仿宋" w:cs="Times New Roman"/>
                <w:sz w:val="21"/>
                <w:szCs w:val="21"/>
              </w:rPr>
              <w:t>单位名称</w:t>
            </w:r>
          </w:p>
        </w:tc>
        <w:tc>
          <w:tcPr>
            <w:tcW w:w="3107" w:type="pct"/>
            <w:tcBorders>
              <w:top w:val="single" w:color="auto" w:sz="4" w:space="0"/>
              <w:left w:val="single" w:color="auto" w:sz="4" w:space="0"/>
              <w:bottom w:val="single" w:color="auto" w:sz="4" w:space="0"/>
              <w:right w:val="single" w:color="auto" w:sz="4" w:space="0"/>
            </w:tcBorders>
            <w:vAlign w:val="center"/>
          </w:tcPr>
          <w:p>
            <w:pPr>
              <w:widowControl w:val="0"/>
              <w:snapToGrid w:val="0"/>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spacing w:line="240" w:lineRule="atLeast"/>
              <w:ind w:firstLine="440"/>
              <w:jc w:val="center"/>
              <w:rPr>
                <w:rFonts w:ascii="仿宋" w:hAnsi="仿宋" w:eastAsia="仿宋" w:cs="Times New Roman"/>
                <w:sz w:val="21"/>
                <w:szCs w:val="21"/>
              </w:rPr>
            </w:pPr>
            <w:r>
              <w:rPr>
                <w:rFonts w:hint="eastAsia" w:ascii="仿宋" w:hAnsi="仿宋" w:eastAsia="仿宋" w:cs="Times New Roman"/>
                <w:sz w:val="21"/>
                <w:szCs w:val="21"/>
              </w:rPr>
              <w:t>邮编</w:t>
            </w:r>
          </w:p>
        </w:tc>
        <w:tc>
          <w:tcPr>
            <w:tcW w:w="3107" w:type="pct"/>
            <w:tcBorders>
              <w:top w:val="single" w:color="auto" w:sz="4" w:space="0"/>
              <w:left w:val="single" w:color="auto" w:sz="4" w:space="0"/>
              <w:bottom w:val="single" w:color="auto" w:sz="4" w:space="0"/>
              <w:right w:val="single" w:color="auto" w:sz="4" w:space="0"/>
            </w:tcBorders>
            <w:vAlign w:val="center"/>
          </w:tcPr>
          <w:p>
            <w:pPr>
              <w:spacing w:line="240" w:lineRule="atLeast"/>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详细通讯地址</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联系人</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手机</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固定电话/传真</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E-mail（电子邮箱）</w:t>
            </w:r>
          </w:p>
          <w:p>
            <w:pPr>
              <w:ind w:firstLine="440"/>
              <w:jc w:val="center"/>
              <w:rPr>
                <w:rFonts w:ascii="仿宋" w:hAnsi="仿宋" w:eastAsia="仿宋" w:cs="Times New Roman"/>
                <w:sz w:val="21"/>
                <w:szCs w:val="21"/>
              </w:rPr>
            </w:pPr>
            <w:r>
              <w:rPr>
                <w:rFonts w:hint="eastAsia" w:ascii="仿宋" w:hAnsi="仿宋" w:eastAsia="仿宋" w:cs="Times New Roman"/>
                <w:sz w:val="21"/>
                <w:szCs w:val="21"/>
              </w:rPr>
              <w:t>（务必填写准确）</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ind w:firstLine="442"/>
              <w:jc w:val="center"/>
              <w:rPr>
                <w:rFonts w:ascii="仿宋" w:hAnsi="仿宋" w:eastAsia="仿宋" w:cs="Times New Roman"/>
                <w:b/>
                <w:sz w:val="21"/>
                <w:szCs w:val="21"/>
              </w:rPr>
            </w:pPr>
            <w:r>
              <w:rPr>
                <w:rFonts w:hint="eastAsia" w:ascii="仿宋" w:hAnsi="仿宋" w:eastAsia="仿宋" w:cs="Times New Roman"/>
                <w:b/>
                <w:sz w:val="21"/>
                <w:szCs w:val="21"/>
              </w:rPr>
              <w:t>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7"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统一社会信用代码、纳税人识别号</w:t>
            </w:r>
          </w:p>
        </w:tc>
        <w:tc>
          <w:tcPr>
            <w:tcW w:w="3107"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国税局备案的地址</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国税局备案的联系电话</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国税局备案的银行开户行名称</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国税局备案的银行开户行帐号</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1893" w:type="pct"/>
            <w:tcBorders>
              <w:top w:val="single" w:color="auto" w:sz="4" w:space="0"/>
              <w:left w:val="single" w:color="auto" w:sz="4" w:space="0"/>
              <w:bottom w:val="single" w:color="auto" w:sz="4" w:space="0"/>
              <w:right w:val="single" w:color="auto" w:sz="4" w:space="0"/>
            </w:tcBorders>
            <w:vAlign w:val="center"/>
          </w:tcPr>
          <w:p>
            <w:pPr>
              <w:ind w:firstLine="440"/>
              <w:jc w:val="center"/>
              <w:rPr>
                <w:rFonts w:ascii="仿宋" w:hAnsi="仿宋" w:eastAsia="仿宋" w:cs="Times New Roman"/>
                <w:sz w:val="21"/>
                <w:szCs w:val="21"/>
              </w:rPr>
            </w:pPr>
            <w:r>
              <w:rPr>
                <w:rFonts w:hint="eastAsia" w:ascii="仿宋" w:hAnsi="仿宋" w:eastAsia="仿宋" w:cs="Times New Roman"/>
                <w:sz w:val="21"/>
                <w:szCs w:val="21"/>
              </w:rPr>
              <w:t>报名资料附件</w:t>
            </w:r>
          </w:p>
        </w:tc>
        <w:tc>
          <w:tcPr>
            <w:tcW w:w="3107" w:type="pct"/>
            <w:tcBorders>
              <w:top w:val="single" w:color="auto" w:sz="4" w:space="0"/>
              <w:left w:val="single" w:color="auto" w:sz="4" w:space="0"/>
              <w:bottom w:val="single" w:color="auto" w:sz="4" w:space="0"/>
              <w:right w:val="single" w:color="auto" w:sz="4" w:space="0"/>
            </w:tcBorders>
            <w:vAlign w:val="center"/>
          </w:tcPr>
          <w:p>
            <w:pPr>
              <w:ind w:firstLine="440"/>
              <w:rPr>
                <w:rFonts w:ascii="仿宋" w:hAnsi="仿宋" w:eastAsia="仿宋" w:cs="Times New Roman"/>
                <w:sz w:val="21"/>
                <w:szCs w:val="21"/>
              </w:rPr>
            </w:pPr>
            <w:r>
              <w:rPr>
                <w:rFonts w:hint="eastAsia" w:ascii="仿宋" w:hAnsi="仿宋" w:eastAsia="仿宋" w:cs="Times New Roman"/>
                <w:sz w:val="21"/>
                <w:szCs w:val="21"/>
              </w:rPr>
              <w:t>1.我公司改用增值税电子发票，在获取文件时填写有效电子邮箱，以便于接收增值税电子发票，具体事项见采购文件《标书款电子发票的说明》。</w:t>
            </w:r>
          </w:p>
          <w:p>
            <w:pPr>
              <w:ind w:firstLine="440"/>
              <w:rPr>
                <w:rFonts w:ascii="仿宋" w:hAnsi="仿宋" w:eastAsia="仿宋" w:cs="Times New Roman"/>
                <w:sz w:val="21"/>
                <w:szCs w:val="21"/>
              </w:rPr>
            </w:pPr>
            <w:r>
              <w:rPr>
                <w:rFonts w:hint="eastAsia" w:ascii="仿宋" w:hAnsi="仿宋" w:eastAsia="仿宋" w:cs="Times New Roman"/>
                <w:sz w:val="21"/>
                <w:szCs w:val="21"/>
              </w:rPr>
              <w:t>2.填写的增值税涉税信息内容必须与增值税一般纳税人资质认定时（或后续进行信息变更时）于国税局备案的信息一致。</w:t>
            </w:r>
          </w:p>
          <w:p>
            <w:pPr>
              <w:ind w:firstLine="440"/>
              <w:rPr>
                <w:rFonts w:ascii="仿宋" w:hAnsi="仿宋" w:eastAsia="仿宋" w:cs="Times New Roman"/>
                <w:sz w:val="21"/>
                <w:szCs w:val="21"/>
              </w:rPr>
            </w:pPr>
            <w:r>
              <w:rPr>
                <w:rFonts w:hint="eastAsia" w:ascii="仿宋" w:hAnsi="仿宋" w:eastAsia="仿宋" w:cs="Times New Roman"/>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pacing w:line="360" w:lineRule="auto"/>
        <w:outlineLvl w:val="2"/>
        <w:rPr>
          <w:rFonts w:ascii="仿宋" w:hAnsi="仿宋" w:eastAsia="仿宋" w:cs="仿宋"/>
          <w:b/>
          <w:sz w:val="24"/>
          <w:szCs w:val="24"/>
        </w:rPr>
        <w:sectPr>
          <w:pgSz w:w="11905" w:h="16838"/>
          <w:pgMar w:top="1701" w:right="1417" w:bottom="1701" w:left="1417" w:header="850" w:footer="992" w:gutter="340"/>
          <w:cols w:space="0" w:num="1"/>
          <w:docGrid w:type="lines" w:linePitch="328" w:charSpace="0"/>
        </w:sectPr>
      </w:pPr>
    </w:p>
    <w:p>
      <w:pPr>
        <w:spacing w:line="360" w:lineRule="auto"/>
        <w:outlineLvl w:val="2"/>
        <w:rPr>
          <w:rFonts w:ascii="仿宋" w:hAnsi="仿宋" w:eastAsia="仿宋" w:cs="仿宋"/>
          <w:b/>
          <w:sz w:val="24"/>
          <w:szCs w:val="24"/>
        </w:rPr>
      </w:pPr>
      <w:r>
        <w:rPr>
          <w:rFonts w:hint="eastAsia" w:ascii="仿宋" w:hAnsi="仿宋" w:eastAsia="仿宋" w:cs="仿宋"/>
          <w:b/>
          <w:sz w:val="24"/>
          <w:szCs w:val="24"/>
        </w:rPr>
        <w:t>附件2：公告附表—采购明细表</w:t>
      </w:r>
    </w:p>
    <w:p>
      <w:pPr>
        <w:pStyle w:val="2"/>
      </w:pPr>
    </w:p>
    <w:tbl>
      <w:tblPr>
        <w:tblStyle w:val="9"/>
        <w:tblW w:w="5000" w:type="pct"/>
        <w:tblInd w:w="0" w:type="dxa"/>
        <w:tblLayout w:type="fixed"/>
        <w:tblCellMar>
          <w:top w:w="0" w:type="dxa"/>
          <w:left w:w="108" w:type="dxa"/>
          <w:bottom w:w="0" w:type="dxa"/>
          <w:right w:w="108" w:type="dxa"/>
        </w:tblCellMar>
      </w:tblPr>
      <w:tblGrid>
        <w:gridCol w:w="618"/>
        <w:gridCol w:w="815"/>
        <w:gridCol w:w="1084"/>
        <w:gridCol w:w="648"/>
        <w:gridCol w:w="1716"/>
        <w:gridCol w:w="863"/>
        <w:gridCol w:w="417"/>
        <w:gridCol w:w="917"/>
        <w:gridCol w:w="917"/>
        <w:gridCol w:w="1225"/>
        <w:gridCol w:w="1417"/>
        <w:gridCol w:w="2363"/>
        <w:gridCol w:w="622"/>
        <w:gridCol w:w="949"/>
        <w:gridCol w:w="847"/>
        <w:gridCol w:w="616"/>
      </w:tblGrid>
      <w:tr>
        <w:tblPrEx>
          <w:tblCellMar>
            <w:top w:w="0" w:type="dxa"/>
            <w:left w:w="108" w:type="dxa"/>
            <w:bottom w:w="0" w:type="dxa"/>
            <w:right w:w="108" w:type="dxa"/>
          </w:tblCellMar>
        </w:tblPrEx>
        <w:trPr>
          <w:trHeight w:val="600" w:hRule="atLeast"/>
        </w:trPr>
        <w:tc>
          <w:tcPr>
            <w:tcW w:w="193" w:type="pc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b/>
                <w:bCs/>
                <w:color w:val="000000"/>
              </w:rPr>
            </w:pPr>
            <w:r>
              <w:rPr>
                <w:rFonts w:hint="eastAsia" w:ascii="宋体" w:hAnsi="宋体" w:eastAsia="宋体" w:cs="宋体"/>
                <w:b/>
                <w:bCs/>
                <w:color w:val="000000"/>
              </w:rPr>
              <w:t>序号</w:t>
            </w:r>
          </w:p>
        </w:tc>
        <w:tc>
          <w:tcPr>
            <w:tcW w:w="254"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包件</w:t>
            </w:r>
          </w:p>
        </w:tc>
        <w:tc>
          <w:tcPr>
            <w:tcW w:w="338"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采购申请编号</w:t>
            </w:r>
          </w:p>
        </w:tc>
        <w:tc>
          <w:tcPr>
            <w:tcW w:w="202"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行项目编号</w:t>
            </w:r>
          </w:p>
        </w:tc>
        <w:tc>
          <w:tcPr>
            <w:tcW w:w="535"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物料描述</w:t>
            </w:r>
          </w:p>
        </w:tc>
        <w:tc>
          <w:tcPr>
            <w:tcW w:w="268"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物料补充描述</w:t>
            </w:r>
          </w:p>
        </w:tc>
        <w:tc>
          <w:tcPr>
            <w:tcW w:w="130"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单位</w:t>
            </w:r>
          </w:p>
        </w:tc>
        <w:tc>
          <w:tcPr>
            <w:tcW w:w="286"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数量</w:t>
            </w:r>
          </w:p>
        </w:tc>
        <w:tc>
          <w:tcPr>
            <w:tcW w:w="286"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单价最高限价（元）</w:t>
            </w:r>
          </w:p>
        </w:tc>
        <w:tc>
          <w:tcPr>
            <w:tcW w:w="382"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总价最高限价（元）</w:t>
            </w:r>
          </w:p>
        </w:tc>
        <w:tc>
          <w:tcPr>
            <w:tcW w:w="442"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项目单位</w:t>
            </w:r>
          </w:p>
        </w:tc>
        <w:tc>
          <w:tcPr>
            <w:tcW w:w="737"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子项目</w:t>
            </w:r>
          </w:p>
        </w:tc>
        <w:tc>
          <w:tcPr>
            <w:tcW w:w="194"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采购方式</w:t>
            </w:r>
          </w:p>
        </w:tc>
        <w:tc>
          <w:tcPr>
            <w:tcW w:w="296"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交货期</w:t>
            </w:r>
          </w:p>
        </w:tc>
        <w:tc>
          <w:tcPr>
            <w:tcW w:w="264"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资金来源</w:t>
            </w:r>
          </w:p>
        </w:tc>
        <w:tc>
          <w:tcPr>
            <w:tcW w:w="194" w:type="pct"/>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备注</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w:t>
            </w:r>
          </w:p>
        </w:tc>
        <w:tc>
          <w:tcPr>
            <w:tcW w:w="254" w:type="pct"/>
            <w:vMerge w:val="restart"/>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包件1（10kV及以下水泥电杆（鄂尔多斯地区））</w:t>
            </w: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3100153154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570.00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1760.00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1430.00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3100153132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3100152890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3100152749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39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3100153000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3100153154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49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3100152767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3100152767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3100152749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3100152749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3100152750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3100152899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570.00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59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3100152750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3100152942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3100152942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69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水泥制品,底盘,DP8-4</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3100153020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79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3100153132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3100152834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3100153020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2560.00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1560.00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89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910.00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1560.00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99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3100153000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3100153000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3100152916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109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3100152916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21240.00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鄂前旗分公司35kV毛盖图变911巴音什里线配变更换工程等24项工程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鄂前旗分公司110kV昂素变923哈日根图线新装6台柱上开关改造等24项工程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36720.00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鄂前旗分公司110kV昂素变923哈日根图线新装6台柱上开关改造等24项工程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鄂前旗分公司35kV毛盖图变911巴音什里线配变更换工程等24项工程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3100152625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4940.00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鄂前旗分公司110kV昂素变922呼拉呼线新装3台柱上开关工程等19项工程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3100152625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鄂前旗分公司110kV昂素变922呼拉呼线新装3台柱上开关工程等19项工程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3100152513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水泥制品,底盘,800×800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乌审分公司110kV达镇变911冷库线新装1台柱上开关工程等3项工程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20160.00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119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乌审分公司110kV达镇变916四马路线配变改造等23项工程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19620.00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乌审分公司110kV达镇变916四马路线配变改造等23项工程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14200.00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3600.00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东胜铁西分公司35kV柴登变10kV912漫赖线柱上开关改造等16项工程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3100152428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东胜分公司铁西变912工业一回线与三台基变918郝家圪卜二回线改造等8项工程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3100152428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东胜分公司铁西变912工业一回线与三台基变918郝家圪卜二回线改造等8项工程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康巴什分公司110kV青春山变928达尔汗壕线4台柱上开关改造等16项工程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水泥制品,底盘,DP6-2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4100.00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129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3100152479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东胜分公司220kV北郊变947伊煤路线三联分线箱改造工程等42项工程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康巴什分公司110kV青春山变928达尔汗壕线张家湾公变改造等3项工程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3100152479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东胜分公司220kV北郊变947伊煤路线三联分线箱改造工程等42项工程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康巴什分公司110kV青春山变928达尔汗壕线张家湾公变改造等3项工程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3100152625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11160.00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鄂前旗分公司110kV昂素变922呼拉呼线新装3台柱上开关工程等19项工程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康巴什分公司110kV青春山变928达尔汗壕线张家湾公变改造等3项工程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7670.00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鄂前旗分公司35kV毛盖图变911巴音什里线配变更换工程等24项工程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3100152479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6400.00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东胜分公司220kV北郊变947伊煤路线三联分线箱改造工程等42项工程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锥形水泥杆,非预应力,整根杆,10m,190mm,I</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159500.00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乌审分公司110kV达镇变916四马路线配变改造等23项工程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139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495000.00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3100152428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东胜分公司铁西变912工业一回线与三台基变918郝家圪卜二回线改造等8项工程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锥形水泥杆,非预应力,整根杆,10m,190mm,I,通用,无特殊添加,通用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368500.00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锥形水泥杆,部分预应力,法兰组装杆,18m,190mm,K</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35750.00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康巴什分公司110kV青春山变928达尔汗壕线4台柱上开关改造等16项工程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3100152513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乌审分公司110kV达镇变911冷库线新装1台柱上开关工程等3项工程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3100152625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187000.00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鄂前旗分公司110kV昂素变922呼拉呼线新装3台柱上开关工程等19项工程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149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康巴什分公司110kV青春山变928达尔汗壕线张家湾公变改造等3项工程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178750.00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鄂前旗分公司35kV毛盖图变911巴音什里线配变更换工程等24项工程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锥形水泥杆,非预应力,整根杆,10m,190mm,I,通用,无特殊添加,通用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鄂前旗分公司35kV毛盖图变911巴音什里线配变更换工程等24项工程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3100152555</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286000.00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鄂电鄂托克前旗供电公司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鄂前旗分公司110kV昂素变923哈日根图线新装6台柱上开关改造等24项工程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3100152479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锥形水泥杆,非预应力,法兰组装杆,10m,190mm,I</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65200.00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东胜分公司220kV北郊变947伊煤路线三联分线箱改造工程等42项工程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3100152479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24750.00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东胜分公司220kV北郊变947伊煤路线三联分线箱改造工程等42项工程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锥形水泥杆,非预应力,整根杆,10m,190mm,I,通用,无特殊添加,通用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17930.00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杭锦分公司110kV锡尼变K913广电I线新装1台箱变工程等24项工程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杭锦分公司110kV锡尼变K913广电I线新装1台箱变工程等24项工程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506000.00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杭锦分公司110kV锡尼变K913广电I线新装1台箱变工程等24项工程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159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锥形水泥杆,非预应力,整根杆,15m,230mm,N,通用,无特殊添加,通用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4400.00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35200.00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东胜铁西分公司35kV柴登变10kV912漫赖线柱上开关改造等16项工程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东胜铁西分公司35kV柴登变10kV912漫赖线柱上开关改造等16项工程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3100152513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乌审分公司110kV达镇变911冷库线新装1台柱上开关工程等3项工程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杭锦分公司110kV锡尼变K913广电I线新装1台箱变工程等24项工程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3100153011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169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3100153020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44000.00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3100152767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3100152880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锥形水泥杆,非预应力,整根杆,15m,190mm,M,通用,无特殊添加,通用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3100152750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锥形水泥杆,部分预应力,法兰组装杆,18m,230mm,N</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3100152834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179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3100153132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3100152949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3100152942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3100152858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3100153099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3100152839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3100153129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189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3100152916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3100152899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3100152543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鄂电东胜铁西供电公司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东胜铁西分公司新建泊江海变913台什线与柴登变912漫赖线联络工程等21项工程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13600.00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杭锦分公司110kV敖愣补拉变911牧场线配变改造工程等31项工程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康巴什分公司110kV青春山变928达尔汗壕线4台柱上开关改造等16项工程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3100152453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1690.00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鄂电康巴什供电公司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康巴什分公司110kV青春山变928达尔汗壕线4台柱上开关改造等16项工程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鄂电杭锦供电公司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杭锦分公司110kV锡尼变K913广电I线新装1台箱变工程等24项工程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3100152481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水泥制品,底盘,800×800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7150.00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乌审分公司110kV达镇变916四马路线配变改造等23项工程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199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水泥制品,底盘,800×800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5460.00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3100152503</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水泥制品,底盘,DP6-3</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鄂电乌审供电公司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乌审分公司110kV纳林河变915前河线新装调压器工程等13项工程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锥形水泥杆,非预应力,整根杆,12m,190mm,G</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506000.00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锥形水泥杆,非预应力,整根杆,10m,190mm,G</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56.000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1630.00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91280.00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90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水泥制品,卡盘,KP12-2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239.000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180.00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43020.00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水泥制品,拉盘,LP10</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760.00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3100153048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3100152788</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143000.00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13750.00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209</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210</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3100153059</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211</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3100152876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212</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3100152994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4.000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213</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3100153152</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5500.00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214</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3100152860</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12.000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33000.00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伊旗分公司110kV布尔台变913布尔台线柱上开关改造等28项工程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215</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3100153056</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8.000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22000.00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216</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3100152784</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7.000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19250.00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伊旗分公司10kV创业开闭站K923豪景家园二回线配网自动化技改等25项工程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217</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3100153051</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锥形水泥杆,非预应力,整根杆,12m,190mm,M,通用,无特殊添加,通用</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根</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11.000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2750.00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30250.00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鄂电伊金霍洛旗供电公司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伊旗分公司110kV空港变914活沙图线柱上开关改造工程等29项工程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780" w:hRule="atLeast"/>
        </w:trPr>
        <w:tc>
          <w:tcPr>
            <w:tcW w:w="193" w:type="pct"/>
            <w:tcBorders>
              <w:top w:val="nil"/>
              <w:left w:val="single" w:color="auto" w:sz="4" w:space="0"/>
              <w:bottom w:val="single" w:color="auto" w:sz="4" w:space="0"/>
              <w:right w:val="single" w:color="auto" w:sz="4" w:space="0"/>
            </w:tcBorders>
            <w:shd w:val="clear" w:color="auto" w:fill="auto"/>
            <w:noWrap/>
            <w:vAlign w:val="center"/>
          </w:tcPr>
          <w:p>
            <w:pPr>
              <w:jc w:val="center"/>
              <w:rPr>
                <w:rFonts w:ascii="宋体" w:hAnsi="宋体" w:eastAsia="宋体" w:cs="宋体"/>
                <w:color w:val="000000"/>
              </w:rPr>
            </w:pPr>
            <w:r>
              <w:rPr>
                <w:rFonts w:hint="eastAsia" w:ascii="宋体" w:hAnsi="宋体" w:eastAsia="宋体" w:cs="宋体"/>
                <w:color w:val="000000"/>
              </w:rPr>
              <w:t>218</w:t>
            </w:r>
          </w:p>
        </w:tc>
        <w:tc>
          <w:tcPr>
            <w:tcW w:w="254" w:type="pct"/>
            <w:vMerge w:val="continue"/>
            <w:tcBorders>
              <w:top w:val="nil"/>
              <w:left w:val="single" w:color="auto" w:sz="4" w:space="0"/>
              <w:bottom w:val="single" w:color="auto" w:sz="4" w:space="0"/>
              <w:right w:val="single" w:color="auto" w:sz="4" w:space="0"/>
            </w:tcBorders>
            <w:vAlign w:val="center"/>
          </w:tcPr>
          <w:p>
            <w:pPr>
              <w:rPr>
                <w:rFonts w:ascii="宋体" w:hAnsi="宋体" w:eastAsia="宋体" w:cs="宋体"/>
              </w:rPr>
            </w:pPr>
          </w:p>
        </w:tc>
        <w:tc>
          <w:tcPr>
            <w:tcW w:w="33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3100152387</w:t>
            </w:r>
          </w:p>
        </w:tc>
        <w:tc>
          <w:tcPr>
            <w:tcW w:w="20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60</w:t>
            </w:r>
          </w:p>
        </w:tc>
        <w:tc>
          <w:tcPr>
            <w:tcW w:w="535"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水泥制品,底盘,DP8-2</w:t>
            </w:r>
          </w:p>
        </w:tc>
        <w:tc>
          <w:tcPr>
            <w:tcW w:w="268"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详见技术规范</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块</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239.000</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130.00</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31070.00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鄂电鄂托克供电公司</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鄂旗分公司110kV乌兰镇变926新召线2台柱上开关改造工程等56项工程</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公开招标</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2023年7月30日</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生产技改</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405" w:hRule="atLeast"/>
        </w:trPr>
        <w:tc>
          <w:tcPr>
            <w:tcW w:w="1791"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小计</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4761380.00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r>
        <w:tblPrEx>
          <w:tblCellMar>
            <w:top w:w="0" w:type="dxa"/>
            <w:left w:w="108" w:type="dxa"/>
            <w:bottom w:w="0" w:type="dxa"/>
            <w:right w:w="108" w:type="dxa"/>
          </w:tblCellMar>
        </w:tblPrEx>
        <w:trPr>
          <w:trHeight w:val="379" w:hRule="atLeast"/>
        </w:trPr>
        <w:tc>
          <w:tcPr>
            <w:tcW w:w="1791" w:type="pct"/>
            <w:gridSpan w:val="6"/>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合计</w:t>
            </w:r>
          </w:p>
        </w:tc>
        <w:tc>
          <w:tcPr>
            <w:tcW w:w="130"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8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38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b/>
                <w:bCs/>
              </w:rPr>
            </w:pPr>
            <w:r>
              <w:rPr>
                <w:rFonts w:hint="eastAsia" w:ascii="宋体" w:hAnsi="宋体" w:eastAsia="宋体" w:cs="宋体"/>
                <w:b/>
                <w:bCs/>
              </w:rPr>
              <w:t>4761380.00</w:t>
            </w:r>
          </w:p>
        </w:tc>
        <w:tc>
          <w:tcPr>
            <w:tcW w:w="442"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737"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96"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26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rPr>
            </w:pPr>
            <w:r>
              <w:rPr>
                <w:rFonts w:hint="eastAsia" w:ascii="宋体" w:hAnsi="宋体" w:eastAsia="宋体" w:cs="宋体"/>
              </w:rPr>
              <w:t>　</w:t>
            </w:r>
          </w:p>
        </w:tc>
        <w:tc>
          <w:tcPr>
            <w:tcW w:w="194" w:type="pct"/>
            <w:tcBorders>
              <w:top w:val="nil"/>
              <w:left w:val="nil"/>
              <w:bottom w:val="single" w:color="auto" w:sz="4" w:space="0"/>
              <w:right w:val="single" w:color="auto" w:sz="4" w:space="0"/>
            </w:tcBorders>
            <w:shd w:val="clear" w:color="auto" w:fill="auto"/>
            <w:vAlign w:val="center"/>
          </w:tcPr>
          <w:p>
            <w:pPr>
              <w:jc w:val="center"/>
              <w:rPr>
                <w:rFonts w:ascii="宋体" w:hAnsi="宋体" w:eastAsia="宋体" w:cs="宋体"/>
                <w:color w:val="000000"/>
              </w:rPr>
            </w:pPr>
            <w:r>
              <w:rPr>
                <w:rFonts w:hint="eastAsia" w:ascii="宋体" w:hAnsi="宋体" w:eastAsia="宋体" w:cs="宋体"/>
                <w:color w:val="000000"/>
              </w:rPr>
              <w:t>　</w:t>
            </w:r>
          </w:p>
        </w:tc>
      </w:tr>
    </w:tbl>
    <w:p>
      <w:pPr>
        <w:pStyle w:val="2"/>
        <w:sectPr>
          <w:pgSz w:w="16838" w:h="11905" w:orient="landscape"/>
          <w:pgMar w:top="454" w:right="510" w:bottom="454" w:left="510" w:header="851" w:footer="992" w:gutter="340"/>
          <w:cols w:space="0" w:num="1"/>
          <w:docGrid w:type="linesAndChars" w:linePitch="328"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附件3：《投标真实性承诺书》</w:t>
      </w:r>
    </w:p>
    <w:p>
      <w:pPr>
        <w:spacing w:line="360" w:lineRule="auto"/>
        <w:jc w:val="center"/>
        <w:rPr>
          <w:rFonts w:ascii="仿宋" w:hAnsi="仿宋" w:eastAsia="仿宋" w:cs="仿宋"/>
          <w:b/>
          <w:bCs/>
          <w:sz w:val="28"/>
        </w:rPr>
      </w:pPr>
      <w:r>
        <w:rPr>
          <w:rFonts w:hint="eastAsia" w:ascii="仿宋" w:hAnsi="仿宋" w:eastAsia="仿宋" w:cs="仿宋"/>
          <w:b/>
          <w:bCs/>
          <w:sz w:val="28"/>
        </w:rPr>
        <w:t>《投标真实性承诺书》</w:t>
      </w:r>
    </w:p>
    <w:p>
      <w:pPr>
        <w:pStyle w:val="8"/>
        <w:ind w:firstLine="360"/>
        <w:rPr>
          <w:rFonts w:ascii="仿宋" w:hAnsi="仿宋" w:eastAsia="仿宋" w:cs="仿宋"/>
        </w:rPr>
      </w:pPr>
    </w:p>
    <w:p>
      <w:pPr>
        <w:spacing w:line="360" w:lineRule="auto"/>
        <w:rPr>
          <w:rFonts w:ascii="仿宋" w:hAnsi="仿宋" w:eastAsia="仿宋" w:cs="仿宋"/>
          <w:sz w:val="24"/>
        </w:rPr>
      </w:pPr>
      <w:r>
        <w:rPr>
          <w:rFonts w:hint="eastAsia" w:ascii="仿宋" w:hAnsi="仿宋" w:eastAsia="仿宋" w:cs="仿宋"/>
          <w:sz w:val="24"/>
        </w:rPr>
        <w:t>内蒙古电力（集团）有限责任公司鄂尔多斯供电分公司物资供应处：</w:t>
      </w:r>
    </w:p>
    <w:p>
      <w:pPr>
        <w:spacing w:line="360" w:lineRule="auto"/>
        <w:ind w:firstLine="465"/>
        <w:rPr>
          <w:rFonts w:ascii="仿宋" w:hAnsi="仿宋" w:eastAsia="仿宋" w:cs="仿宋"/>
          <w:sz w:val="24"/>
        </w:rPr>
      </w:pPr>
      <w:r>
        <w:rPr>
          <w:rFonts w:hint="eastAsia" w:ascii="仿宋" w:hAnsi="仿宋" w:eastAsia="仿宋" w:cs="仿宋"/>
          <w:sz w:val="24"/>
        </w:rPr>
        <w:t>我公司参与贵公司组织采购的                   （项目名称），我公司承诺所提交的报名资料及投标文件内容是真实有效的。如有不实，则违反招标投标法“诚实信用”原则，我公司承担由此引发的所有责任。</w:t>
      </w:r>
    </w:p>
    <w:p>
      <w:pPr>
        <w:spacing w:line="360" w:lineRule="auto"/>
        <w:rPr>
          <w:rFonts w:ascii="仿宋" w:hAnsi="仿宋" w:eastAsia="仿宋" w:cs="仿宋"/>
          <w:sz w:val="28"/>
        </w:rPr>
      </w:pPr>
    </w:p>
    <w:p>
      <w:pPr>
        <w:rPr>
          <w:rFonts w:ascii="仿宋" w:hAnsi="仿宋" w:eastAsia="仿宋" w:cs="仿宋"/>
        </w:rPr>
      </w:pP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9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90" w:hRule="atLeast"/>
        </w:trPr>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投标人：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        年        月        日</w:t>
            </w:r>
          </w:p>
        </w:tc>
      </w:tr>
    </w:tbl>
    <w:p>
      <w:pPr>
        <w:spacing w:line="360" w:lineRule="auto"/>
        <w:jc w:val="both"/>
        <w:rPr>
          <w:rFonts w:ascii="仿宋" w:hAnsi="仿宋" w:eastAsia="仿宋" w:cs="仿宋"/>
        </w:rPr>
        <w:sectPr>
          <w:pgSz w:w="11905" w:h="16838"/>
          <w:pgMar w:top="1701" w:right="1417" w:bottom="1701" w:left="1417" w:header="850" w:footer="992" w:gutter="340"/>
          <w:cols w:space="0" w:num="1"/>
          <w:docGrid w:type="lines" w:linePitch="328"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附件4：</w:t>
      </w:r>
    </w:p>
    <w:p>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法定代表人身份证明</w:t>
      </w:r>
    </w:p>
    <w:p>
      <w:pPr>
        <w:autoSpaceDE w:val="0"/>
        <w:autoSpaceDN w:val="0"/>
        <w:spacing w:line="360" w:lineRule="auto"/>
        <w:jc w:val="center"/>
        <w:rPr>
          <w:rFonts w:ascii="仿宋" w:hAnsi="仿宋" w:eastAsia="仿宋" w:cs="仿宋"/>
        </w:rPr>
      </w:pPr>
      <w:r>
        <w:rPr>
          <w:rFonts w:hint="eastAsia" w:ascii="仿宋" w:hAnsi="仿宋" w:eastAsia="仿宋" w:cs="仿宋"/>
          <w:b/>
          <w:bCs/>
          <w:sz w:val="24"/>
          <w:szCs w:val="24"/>
        </w:rPr>
        <w:t>（适用于无代理人的情况）</w:t>
      </w:r>
    </w:p>
    <w:p>
      <w:pPr>
        <w:autoSpaceDE w:val="0"/>
        <w:autoSpaceDN w:val="0"/>
        <w:spacing w:line="360" w:lineRule="auto"/>
        <w:rPr>
          <w:rFonts w:ascii="仿宋" w:hAnsi="仿宋" w:eastAsia="仿宋" w:cs="仿宋"/>
          <w:sz w:val="24"/>
        </w:rPr>
      </w:pPr>
    </w:p>
    <w:p>
      <w:pPr>
        <w:autoSpaceDE w:val="0"/>
        <w:autoSpaceDN w:val="0"/>
        <w:spacing w:line="360" w:lineRule="auto"/>
        <w:rPr>
          <w:rFonts w:ascii="仿宋" w:hAnsi="仿宋" w:eastAsia="仿宋" w:cs="仿宋"/>
          <w:sz w:val="24"/>
          <w:u w:val="single"/>
        </w:rPr>
      </w:pPr>
      <w:r>
        <w:rPr>
          <w:rFonts w:hint="eastAsia" w:ascii="仿宋" w:hAnsi="仿宋" w:eastAsia="仿宋" w:cs="仿宋"/>
          <w:spacing w:val="6"/>
          <w:sz w:val="24"/>
        </w:rPr>
        <w:t>企业（投标人）</w:t>
      </w:r>
      <w:r>
        <w:rPr>
          <w:rFonts w:hint="eastAsia" w:ascii="仿宋" w:hAnsi="仿宋" w:eastAsia="仿宋" w:cs="仿宋"/>
          <w:sz w:val="24"/>
        </w:rPr>
        <w:t>名称：</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单位性质：</w:t>
      </w:r>
    </w:p>
    <w:p>
      <w:pPr>
        <w:autoSpaceDE w:val="0"/>
        <w:autoSpaceDN w:val="0"/>
        <w:spacing w:line="360" w:lineRule="auto"/>
        <w:rPr>
          <w:rFonts w:ascii="仿宋" w:hAnsi="仿宋" w:eastAsia="仿宋" w:cs="仿宋"/>
          <w:spacing w:val="6"/>
          <w:sz w:val="24"/>
          <w:u w:val="single"/>
        </w:rPr>
      </w:pPr>
      <w:r>
        <w:rPr>
          <w:rFonts w:hint="eastAsia" w:ascii="仿宋" w:hAnsi="仿宋" w:eastAsia="仿宋" w:cs="仿宋"/>
          <w:spacing w:val="6"/>
          <w:sz w:val="24"/>
        </w:rPr>
        <w:t>地    址：</w:t>
      </w:r>
    </w:p>
    <w:p>
      <w:pPr>
        <w:autoSpaceDE w:val="0"/>
        <w:autoSpaceDN w:val="0"/>
        <w:spacing w:line="360" w:lineRule="auto"/>
        <w:rPr>
          <w:rFonts w:ascii="仿宋" w:hAnsi="仿宋" w:eastAsia="仿宋" w:cs="仿宋"/>
          <w:sz w:val="24"/>
        </w:rPr>
      </w:pPr>
      <w:r>
        <w:rPr>
          <w:rFonts w:hint="eastAsia" w:ascii="仿宋" w:hAnsi="仿宋" w:eastAsia="仿宋" w:cs="仿宋"/>
          <w:sz w:val="24"/>
        </w:rPr>
        <w:t>成立时间：</w:t>
      </w:r>
      <w:r>
        <w:rPr>
          <w:rFonts w:hint="eastAsia" w:ascii="仿宋" w:hAnsi="仿宋" w:eastAsia="仿宋" w:cs="仿宋"/>
          <w:sz w:val="24"/>
          <w:u w:val="single"/>
        </w:rPr>
        <w:t xml:space="preserve">      </w:t>
      </w:r>
      <w:r>
        <w:rPr>
          <w:rFonts w:hint="eastAsia" w:ascii="仿宋" w:hAnsi="仿宋" w:eastAsia="仿宋" w:cs="仿宋"/>
          <w:sz w:val="24"/>
        </w:rPr>
        <w:t xml:space="preserve"> 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经营期限：</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姓名：</w:t>
      </w:r>
      <w:r>
        <w:rPr>
          <w:rFonts w:hint="eastAsia" w:ascii="仿宋" w:hAnsi="仿宋" w:eastAsia="仿宋" w:cs="仿宋"/>
          <w:sz w:val="24"/>
          <w:u w:val="single"/>
        </w:rPr>
        <w:t xml:space="preserve">                     </w:t>
      </w:r>
      <w:r>
        <w:rPr>
          <w:rFonts w:hint="eastAsia" w:ascii="仿宋" w:hAnsi="仿宋" w:eastAsia="仿宋" w:cs="仿宋"/>
          <w:sz w:val="24"/>
        </w:rPr>
        <w:t>性别：</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年龄：</w:t>
      </w:r>
      <w:r>
        <w:rPr>
          <w:rFonts w:hint="eastAsia" w:ascii="仿宋" w:hAnsi="仿宋" w:eastAsia="仿宋" w:cs="仿宋"/>
          <w:sz w:val="24"/>
          <w:u w:val="single"/>
        </w:rPr>
        <w:t xml:space="preserve">                     </w:t>
      </w:r>
      <w:r>
        <w:rPr>
          <w:rFonts w:hint="eastAsia" w:ascii="仿宋" w:hAnsi="仿宋" w:eastAsia="仿宋" w:cs="仿宋"/>
          <w:sz w:val="24"/>
        </w:rPr>
        <w:t>职务：</w:t>
      </w:r>
    </w:p>
    <w:p>
      <w:pPr>
        <w:autoSpaceDE w:val="0"/>
        <w:autoSpaceDN w:val="0"/>
        <w:spacing w:line="360" w:lineRule="auto"/>
        <w:rPr>
          <w:rFonts w:ascii="仿宋" w:hAnsi="仿宋" w:eastAsia="仿宋" w:cs="仿宋"/>
          <w:sz w:val="24"/>
        </w:rPr>
      </w:pPr>
      <w:r>
        <w:rPr>
          <w:rFonts w:hint="eastAsia" w:ascii="仿宋" w:hAnsi="仿宋" w:eastAsia="仿宋" w:cs="仿宋"/>
          <w:sz w:val="24"/>
        </w:rPr>
        <w:t>系</w:t>
      </w:r>
      <w:r>
        <w:rPr>
          <w:rFonts w:hint="eastAsia" w:ascii="仿宋" w:hAnsi="仿宋" w:eastAsia="仿宋" w:cs="仿宋"/>
          <w:sz w:val="24"/>
          <w:u w:val="single"/>
        </w:rPr>
        <w:t xml:space="preserve">                             </w:t>
      </w:r>
      <w:r>
        <w:rPr>
          <w:rFonts w:hint="eastAsia" w:ascii="仿宋" w:hAnsi="仿宋" w:eastAsia="仿宋" w:cs="仿宋"/>
          <w:sz w:val="24"/>
        </w:rPr>
        <w:t>的法定代表人。</w:t>
      </w:r>
    </w:p>
    <w:p>
      <w:pPr>
        <w:autoSpaceDE w:val="0"/>
        <w:autoSpaceDN w:val="0"/>
        <w:spacing w:line="360" w:lineRule="auto"/>
        <w:rPr>
          <w:rFonts w:ascii="仿宋" w:hAnsi="仿宋" w:eastAsia="仿宋" w:cs="仿宋"/>
          <w:sz w:val="24"/>
        </w:rPr>
      </w:pPr>
      <w:r>
        <w:rPr>
          <w:rFonts w:hint="eastAsia" w:ascii="仿宋" w:hAnsi="仿宋" w:eastAsia="仿宋" w:cs="仿宋"/>
          <w:sz w:val="24"/>
        </w:rPr>
        <w:t>附：法定代表人居民身份证正反面扫描件</w:t>
      </w:r>
    </w:p>
    <w:tbl>
      <w:tblPr>
        <w:tblStyle w:val="9"/>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3"/>
        <w:gridCol w:w="4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c>
          <w:tcPr>
            <w:tcW w:w="2555"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r>
    </w:tbl>
    <w:p>
      <w:pPr>
        <w:autoSpaceDE w:val="0"/>
        <w:autoSpaceDN w:val="0"/>
        <w:spacing w:line="360" w:lineRule="auto"/>
        <w:ind w:firstLine="360" w:firstLineChars="150"/>
        <w:rPr>
          <w:rFonts w:ascii="仿宋" w:hAnsi="仿宋" w:eastAsia="仿宋" w:cs="仿宋"/>
          <w:sz w:val="24"/>
        </w:rPr>
      </w:pPr>
    </w:p>
    <w:p>
      <w:pPr>
        <w:autoSpaceDE w:val="0"/>
        <w:autoSpaceDN w:val="0"/>
        <w:spacing w:line="360" w:lineRule="auto"/>
        <w:ind w:firstLine="360" w:firstLineChars="150"/>
        <w:rPr>
          <w:rFonts w:ascii="仿宋" w:hAnsi="仿宋" w:eastAsia="仿宋" w:cs="仿宋"/>
          <w:sz w:val="24"/>
        </w:rPr>
      </w:pPr>
      <w:r>
        <w:rPr>
          <w:rFonts w:hint="eastAsia" w:ascii="仿宋" w:hAnsi="仿宋" w:eastAsia="仿宋" w:cs="仿宋"/>
          <w:sz w:val="24"/>
        </w:rPr>
        <w:t>特此证明。</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法定代表人：</w:t>
      </w:r>
      <w:r>
        <w:rPr>
          <w:rFonts w:hint="eastAsia" w:ascii="仿宋" w:hAnsi="仿宋" w:eastAsia="仿宋" w:cs="仿宋"/>
          <w:sz w:val="24"/>
          <w:u w:val="single"/>
        </w:rPr>
        <w:t xml:space="preserve">                 </w:t>
      </w:r>
      <w:r>
        <w:rPr>
          <w:rFonts w:hint="eastAsia" w:ascii="仿宋" w:hAnsi="仿宋" w:eastAsia="仿宋" w:cs="仿宋"/>
          <w:sz w:val="24"/>
        </w:rPr>
        <w:t>（电子签章或线下签字/签章）</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投标人：</w:t>
      </w:r>
      <w:r>
        <w:rPr>
          <w:rFonts w:hint="eastAsia" w:ascii="仿宋" w:hAnsi="仿宋" w:eastAsia="仿宋" w:cs="仿宋"/>
          <w:sz w:val="24"/>
          <w:u w:val="single"/>
        </w:rPr>
        <w:t xml:space="preserve">                   </w:t>
      </w:r>
      <w:r>
        <w:rPr>
          <w:rFonts w:hint="eastAsia" w:ascii="仿宋" w:hAnsi="仿宋" w:eastAsia="仿宋" w:cs="仿宋"/>
          <w:sz w:val="24"/>
        </w:rPr>
        <w:t xml:space="preserve"> （加盖单位公章）</w:t>
      </w:r>
    </w:p>
    <w:p>
      <w:pPr>
        <w:autoSpaceDE w:val="0"/>
        <w:autoSpaceDN w:val="0"/>
        <w:spacing w:line="360" w:lineRule="auto"/>
        <w:ind w:firstLine="5160" w:firstLineChars="2150"/>
        <w:rPr>
          <w:rFonts w:ascii="仿宋" w:hAnsi="仿宋" w:eastAsia="仿宋" w:cs="仿宋"/>
          <w:sz w:val="24"/>
        </w:rPr>
      </w:pPr>
      <w:r>
        <w:rPr>
          <w:rFonts w:hint="eastAsia" w:ascii="仿宋" w:hAnsi="仿宋" w:eastAsia="仿宋" w:cs="仿宋"/>
          <w:sz w:val="24"/>
          <w:u w:val="single"/>
        </w:rPr>
        <w:t xml:space="preserve">        </w:t>
      </w:r>
      <w:r>
        <w:rPr>
          <w:rFonts w:hint="eastAsia" w:ascii="仿宋" w:hAnsi="仿宋" w:eastAsia="仿宋" w:cs="仿宋"/>
          <w:sz w:val="24"/>
        </w:rPr>
        <w:t>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rPr>
          <w:rFonts w:ascii="仿宋" w:hAnsi="仿宋" w:eastAsia="仿宋" w:cs="仿宋"/>
        </w:rPr>
      </w:pPr>
      <w:r>
        <w:rPr>
          <w:rFonts w:hint="eastAsia" w:ascii="仿宋" w:hAnsi="仿宋" w:eastAsia="仿宋" w:cs="仿宋"/>
          <w:sz w:val="24"/>
          <w:szCs w:val="24"/>
        </w:rPr>
        <w:br w:type="page"/>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授权委托书</w:t>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（适用于有委托代理人的情况）</w:t>
      </w:r>
    </w:p>
    <w:p>
      <w:pPr>
        <w:autoSpaceDE w:val="0"/>
        <w:autoSpaceDN w:val="0"/>
        <w:adjustRightInd w:val="0"/>
        <w:snapToGrid w:val="0"/>
        <w:spacing w:line="360" w:lineRule="auto"/>
        <w:jc w:val="both"/>
        <w:rPr>
          <w:rFonts w:ascii="仿宋" w:hAnsi="仿宋" w:eastAsia="仿宋" w:cs="仿宋"/>
          <w:bCs/>
          <w:sz w:val="24"/>
          <w:szCs w:val="24"/>
        </w:rPr>
      </w:pPr>
      <w:r>
        <w:rPr>
          <w:rFonts w:hint="eastAsia" w:ascii="仿宋" w:hAnsi="仿宋" w:eastAsia="仿宋" w:cs="仿宋"/>
          <w:bCs/>
          <w:sz w:val="24"/>
          <w:szCs w:val="24"/>
        </w:rPr>
        <w:t>致：</w:t>
      </w:r>
      <w:r>
        <w:rPr>
          <w:rFonts w:hint="eastAsia" w:ascii="仿宋" w:hAnsi="仿宋" w:eastAsia="仿宋" w:cs="仿宋"/>
          <w:bCs/>
          <w:sz w:val="24"/>
          <w:szCs w:val="24"/>
          <w:u w:val="single"/>
        </w:rPr>
        <w:t xml:space="preserve">招标人    </w:t>
      </w:r>
    </w:p>
    <w:p>
      <w:pPr>
        <w:pStyle w:val="13"/>
        <w:adjustRightInd w:val="0"/>
        <w:snapToGrid w:val="0"/>
        <w:spacing w:beforeLines="50" w:line="360" w:lineRule="auto"/>
        <w:ind w:firstLine="480" w:firstLineChars="200"/>
        <w:jc w:val="both"/>
        <w:rPr>
          <w:rFonts w:ascii="仿宋" w:hAnsi="仿宋" w:eastAsia="仿宋" w:cs="仿宋"/>
          <w:sz w:val="24"/>
        </w:rPr>
      </w:pPr>
      <w:r>
        <w:rPr>
          <w:rFonts w:hint="eastAsia" w:ascii="仿宋" w:hAnsi="仿宋" w:eastAsia="仿宋" w:cs="仿宋"/>
          <w:sz w:val="24"/>
        </w:rPr>
        <w:t>___________（投标人名称），中华人民共和国合法企业，法定地址：</w:t>
      </w:r>
      <w:r>
        <w:rPr>
          <w:rFonts w:hint="eastAsia" w:ascii="仿宋" w:hAnsi="仿宋" w:eastAsia="仿宋" w:cs="仿宋"/>
          <w:sz w:val="24"/>
          <w:u w:val="single"/>
        </w:rPr>
        <w:t xml:space="preserve">               </w:t>
      </w:r>
      <w:r>
        <w:rPr>
          <w:rFonts w:hint="eastAsia" w:ascii="仿宋" w:hAnsi="仿宋" w:eastAsia="仿宋" w:cs="仿宋"/>
          <w:sz w:val="24"/>
        </w:rPr>
        <w:t>。</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_____________（营业执照法定代表人）特授权________代表我公司全权办理____________（项目名称）</w:t>
      </w:r>
      <w:r>
        <w:rPr>
          <w:rFonts w:hint="eastAsia" w:ascii="仿宋" w:hAnsi="仿宋" w:eastAsia="仿宋" w:cs="仿宋"/>
          <w:sz w:val="24"/>
          <w:szCs w:val="24"/>
          <w:u w:val="single"/>
        </w:rPr>
        <w:tab/>
      </w:r>
      <w:r>
        <w:rPr>
          <w:rFonts w:hint="eastAsia" w:ascii="仿宋" w:hAnsi="仿宋" w:eastAsia="仿宋" w:cs="仿宋"/>
          <w:sz w:val="24"/>
          <w:szCs w:val="24"/>
          <w:u w:val="single"/>
        </w:rPr>
        <w:tab/>
      </w:r>
      <w:r>
        <w:rPr>
          <w:rFonts w:hint="eastAsia" w:ascii="仿宋" w:hAnsi="仿宋" w:eastAsia="仿宋" w:cs="仿宋"/>
          <w:sz w:val="24"/>
          <w:szCs w:val="24"/>
        </w:rPr>
        <w:t>（招标编号）</w:t>
      </w:r>
      <w:r>
        <w:rPr>
          <w:rFonts w:hint="eastAsia" w:ascii="仿宋" w:hAnsi="仿宋" w:eastAsia="仿宋" w:cs="仿宋"/>
          <w:sz w:val="24"/>
          <w:szCs w:val="24"/>
          <w:u w:val="single"/>
        </w:rPr>
        <w:t xml:space="preserve">    </w:t>
      </w:r>
      <w:r>
        <w:rPr>
          <w:rFonts w:hint="eastAsia" w:ascii="仿宋" w:hAnsi="仿宋" w:eastAsia="仿宋" w:cs="仿宋"/>
          <w:sz w:val="24"/>
          <w:szCs w:val="24"/>
        </w:rPr>
        <w:t>（包件号）</w:t>
      </w:r>
      <w:r>
        <w:rPr>
          <w:rFonts w:hint="eastAsia" w:ascii="仿宋" w:hAnsi="仿宋" w:eastAsia="仿宋" w:cs="仿宋"/>
          <w:sz w:val="24"/>
          <w:szCs w:val="24"/>
          <w:u w:val="single"/>
        </w:rPr>
        <w:t xml:space="preserve">     </w:t>
      </w:r>
      <w:r>
        <w:rPr>
          <w:rFonts w:hint="eastAsia" w:ascii="仿宋" w:hAnsi="仿宋" w:eastAsia="仿宋" w:cs="仿宋"/>
          <w:sz w:val="24"/>
          <w:szCs w:val="24"/>
        </w:rPr>
        <w:t>（货物名称）项目的投标、谈判、签约、执行等具体工作，并签署全部有关的文件、协议及合同。</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我公司对被授权人签署的所有文件、协议及合同负全部责任。</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在招标人或招标代理机构收到撤销本授权的通知以前，本授权书一直有效。被授权人签署的所有文件、协议和合同（在本授权书有效期内签署的）不因授权的撤销而失效。</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被授权人不得转授权。</w:t>
      </w:r>
    </w:p>
    <w:p>
      <w:pPr>
        <w:spacing w:line="360" w:lineRule="auto"/>
        <w:ind w:right="601"/>
        <w:jc w:val="both"/>
        <w:rPr>
          <w:rFonts w:ascii="仿宋" w:hAnsi="仿宋" w:eastAsia="仿宋" w:cs="仿宋"/>
          <w:sz w:val="24"/>
          <w:szCs w:val="24"/>
        </w:rPr>
      </w:pPr>
      <w:r>
        <w:rPr>
          <w:rFonts w:hint="eastAsia" w:ascii="仿宋" w:hAnsi="仿宋" w:eastAsia="仿宋" w:cs="仿宋"/>
          <w:sz w:val="24"/>
          <w:szCs w:val="24"/>
        </w:rPr>
        <w:t>附：授权人身份证扫描件（正反面）及被授权人身份证扫描件（正反面）。</w: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67456" behindDoc="0" locked="0" layoutInCell="1" allowOverlap="1">
                <wp:simplePos x="0" y="0"/>
                <wp:positionH relativeFrom="column">
                  <wp:posOffset>2834005</wp:posOffset>
                </wp:positionH>
                <wp:positionV relativeFrom="paragraph">
                  <wp:posOffset>4445</wp:posOffset>
                </wp:positionV>
                <wp:extent cx="2362200" cy="905510"/>
                <wp:effectExtent l="5080" t="5080" r="13970" b="22860"/>
                <wp:wrapNone/>
                <wp:docPr id="5" name="圆角矩形 5"/>
                <wp:cNvGraphicFramePr/>
                <a:graphic xmlns:a="http://schemas.openxmlformats.org/drawingml/2006/main">
                  <a:graphicData uri="http://schemas.microsoft.com/office/word/2010/wordprocessingShape">
                    <wps:wsp>
                      <wps:cNvSpPr>
                        <a:spLocks noChangeArrowheads="1"/>
                      </wps:cNvSpPr>
                      <wps:spPr bwMode="auto">
                        <a:xfrm>
                          <a:off x="0" y="0"/>
                          <a:ext cx="2362200" cy="905510"/>
                        </a:xfrm>
                        <a:prstGeom prst="roundRect">
                          <a:avLst>
                            <a:gd name="adj" fmla="val 16667"/>
                          </a:avLst>
                        </a:prstGeom>
                        <a:noFill/>
                        <a:ln w="6350">
                          <a:solidFill>
                            <a:srgbClr val="000000"/>
                          </a:solidFill>
                          <a:prstDash val="dash"/>
                          <a:round/>
                        </a:ln>
                        <a:effectLst/>
                      </wps:spPr>
                      <wps:txbx>
                        <w:txbxContent>
                          <w:p>
                            <w:pPr>
                              <w:jc w:val="center"/>
                            </w:pPr>
                          </w:p>
                          <w:p>
                            <w:pPr>
                              <w:jc w:val="both"/>
                              <w:rPr>
                                <w:sz w:val="24"/>
                                <w:szCs w:val="24"/>
                                <w:highlight w:val="white"/>
                              </w:rPr>
                            </w:pPr>
                            <w:r>
                              <w:rPr>
                                <w:rFonts w:hint="eastAsia"/>
                                <w:sz w:val="24"/>
                                <w:szCs w:val="24"/>
                                <w:highlight w:val="white"/>
                              </w:rPr>
                              <w:t>授</w:t>
                            </w:r>
                            <w:r>
                              <w:rPr>
                                <w:rFonts w:hint="eastAsia" w:ascii="仿宋" w:hAnsi="仿宋" w:eastAsia="仿宋"/>
                                <w:sz w:val="24"/>
                                <w:szCs w:val="24"/>
                                <w:highlight w:val="white"/>
                              </w:rPr>
                              <w:t>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71.3pt;width:186pt;z-index:251667456;mso-width-relative:page;mso-height-relative:page;" filled="f" coordsize="21600,21600" arcsize="0.166666666666667" o:gfxdata="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6sHy1QAAAAgBAAAPAAAAAAAAAAEA&#10;IAAAACIAAABkcnMvZG93bnJldi54bWxQSwECFAAUAAAACACHTuJA/ERBHUsCAABTBAAADgAAAAAA&#10;AAABACAAAAAkAQAAZHJzL2Uyb0RvYy54bWxQSwUGAAAAAAYABgBZAQAA4QUAAAAA&#10;">
                <v:path/>
                <v:fill on="f" focussize="0,0"/>
                <v:stroke weight="0.5pt" dashstyle="dash"/>
                <v:imagedata o:title=""/>
                <o:lock v:ext="edit"/>
                <v:textbox>
                  <w:txbxContent>
                    <w:p>
                      <w:pPr>
                        <w:jc w:val="center"/>
                      </w:pPr>
                    </w:p>
                    <w:p>
                      <w:pPr>
                        <w:jc w:val="both"/>
                        <w:rPr>
                          <w:sz w:val="24"/>
                          <w:szCs w:val="24"/>
                          <w:highlight w:val="white"/>
                        </w:rPr>
                      </w:pPr>
                      <w:r>
                        <w:rPr>
                          <w:rFonts w:hint="eastAsia"/>
                          <w:sz w:val="24"/>
                          <w:szCs w:val="24"/>
                          <w:highlight w:val="white"/>
                        </w:rPr>
                        <w:t>授</w:t>
                      </w:r>
                      <w:r>
                        <w:rPr>
                          <w:rFonts w:hint="eastAsia" w:ascii="仿宋" w:hAnsi="仿宋" w:eastAsia="仿宋"/>
                          <w:sz w:val="24"/>
                          <w:szCs w:val="24"/>
                          <w:highlight w:val="white"/>
                        </w:rPr>
                        <w:t>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6432" behindDoc="0" locked="0" layoutInCell="1" allowOverlap="1">
                <wp:simplePos x="0" y="0"/>
                <wp:positionH relativeFrom="column">
                  <wp:posOffset>193040</wp:posOffset>
                </wp:positionH>
                <wp:positionV relativeFrom="paragraph">
                  <wp:posOffset>32385</wp:posOffset>
                </wp:positionV>
                <wp:extent cx="2362200" cy="892810"/>
                <wp:effectExtent l="5080" t="4445" r="13970" b="17145"/>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892810"/>
                        </a:xfrm>
                        <a:prstGeom prst="roundRect">
                          <a:avLst>
                            <a:gd name="adj" fmla="val 16667"/>
                          </a:avLst>
                        </a:prstGeom>
                        <a:noFill/>
                        <a:ln w="6350">
                          <a:solidFill>
                            <a:srgbClr val="000000"/>
                          </a:solidFill>
                          <a:prstDash val="dash"/>
                          <a:round/>
                        </a:ln>
                        <a:effectLst/>
                      </wps:spPr>
                      <wps:txb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70.3pt;width:186pt;z-index:251666432;mso-width-relative:page;mso-height-relative:page;" filled="f" coordsize="21600,21600" arcsize="0.166666666666667" o:gfxdata="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VWDSn1QAAAAgBAAAPAAAAAAAAAAEA&#10;IAAAACIAAABkcnMvZG93bnJldi54bWxQSwECFAAUAAAACACHTuJAuxD7UEsCAABTBAAADgAAAAAA&#10;AAABACAAAAAkAQAAZHJzL2Uyb0RvYy54bWxQSwUGAAAAAAYABgBZAQAA4QUAAAAA&#10;">
                <v:path/>
                <v:fill on="f" focussize="0,0"/>
                <v:stroke weight="0.5pt" dashstyle="dash"/>
                <v:imagedata o:title=""/>
                <o:lock v:ext="edit"/>
                <v:textbo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v:textbox>
              </v:roundrect>
            </w:pict>
          </mc:Fallback>
        </mc:AlternateConten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70528" behindDoc="0" locked="0" layoutInCell="1" allowOverlap="1">
                <wp:simplePos x="0" y="0"/>
                <wp:positionH relativeFrom="column">
                  <wp:posOffset>2073275</wp:posOffset>
                </wp:positionH>
                <wp:positionV relativeFrom="paragraph">
                  <wp:posOffset>266700</wp:posOffset>
                </wp:positionV>
                <wp:extent cx="1266825" cy="1238250"/>
                <wp:effectExtent l="4445" t="4445" r="5080" b="14605"/>
                <wp:wrapNone/>
                <wp:docPr id="4" name="椭圆 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3.25pt;margin-top:21pt;height:97.5pt;width:99.75pt;z-index:251670528;mso-width-relative:page;mso-height-relative:page;" filled="f" coordsize="21600,21600" o:gfxdata="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S&#10;hLGv2QAAAAoBAAAPAAAAAAAAAAEAIAAAACIAAABkcnMvZG93bnJldi54bWxQSwECFAAUAAAACACH&#10;TuJA9qxAeyMCAAAgBAAADgAAAAAAAAABACAAAAAoAQAAZHJzL2Uyb0RvYy54bWxQSwUGAAAAAAYA&#10;BgBZAQAAvQUAAAAA&#10;">
                <v:path/>
                <v:fill on="f" focussize="0,0"/>
                <v:stroke weight="0.5pt" dashstyle="dash"/>
                <v:imagedata o:title=""/>
                <o:lock v:ext="edit"/>
                <v:textbox>
                  <w:txbxContent>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69504" behindDoc="0" locked="0" layoutInCell="1" allowOverlap="1">
                <wp:simplePos x="0" y="0"/>
                <wp:positionH relativeFrom="column">
                  <wp:posOffset>2842260</wp:posOffset>
                </wp:positionH>
                <wp:positionV relativeFrom="paragraph">
                  <wp:posOffset>263525</wp:posOffset>
                </wp:positionV>
                <wp:extent cx="2350135" cy="753110"/>
                <wp:effectExtent l="4445" t="4445" r="7620" b="23495"/>
                <wp:wrapNone/>
                <wp:docPr id="6" name="圆角矩形 6"/>
                <wp:cNvGraphicFramePr/>
                <a:graphic xmlns:a="http://schemas.openxmlformats.org/drawingml/2006/main">
                  <a:graphicData uri="http://schemas.microsoft.com/office/word/2010/wordprocessingShape">
                    <wps:wsp>
                      <wps:cNvSpPr>
                        <a:spLocks noChangeArrowheads="1"/>
                      </wps:cNvSpPr>
                      <wps:spPr bwMode="auto">
                        <a:xfrm>
                          <a:off x="0" y="0"/>
                          <a:ext cx="2350135" cy="7531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20.75pt;height:59.3pt;width:185.05pt;z-index:251669504;mso-width-relative:page;mso-height-relative:page;" filled="f" coordsize="21600,21600" arcsize="0.166666666666667" o:gfxdata="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I0RpRfYAAAACgEAAA8AAAAAAAAA&#10;AQAgAAAAIgAAAGRycy9kb3ducmV2LnhtbFBLAQIUABQAAAAIAIdO4kBFMdvnSgIAAFMEAAAOAAAA&#10;AAAAAAEAIAAAACcBAABkcnMvZTJvRG9jLnhtbFBLBQYAAAAABgAGAFkBAADjBQAAAAA=&#10;">
                <v:path/>
                <v:fill on="f" focussize="0,0"/>
                <v:stroke weight="0.5pt" dashstyle="dash"/>
                <v:imagedata o:title=""/>
                <o:lock v:ext="edit"/>
                <v:textbo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8480" behindDoc="0" locked="0" layoutInCell="1" allowOverlap="1">
                <wp:simplePos x="0" y="0"/>
                <wp:positionH relativeFrom="column">
                  <wp:posOffset>179070</wp:posOffset>
                </wp:positionH>
                <wp:positionV relativeFrom="paragraph">
                  <wp:posOffset>277495</wp:posOffset>
                </wp:positionV>
                <wp:extent cx="2362200" cy="765810"/>
                <wp:effectExtent l="5080" t="4445" r="13970" b="10795"/>
                <wp:wrapNone/>
                <wp:docPr id="1" name="圆角矩形 1"/>
                <wp:cNvGraphicFramePr/>
                <a:graphic xmlns:a="http://schemas.openxmlformats.org/drawingml/2006/main">
                  <a:graphicData uri="http://schemas.microsoft.com/office/word/2010/wordprocessingShape">
                    <wps:wsp>
                      <wps:cNvSpPr>
                        <a:spLocks noChangeArrowheads="1"/>
                      </wps:cNvSpPr>
                      <wps:spPr bwMode="auto">
                        <a:xfrm>
                          <a:off x="0" y="0"/>
                          <a:ext cx="2362200" cy="7658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21.85pt;height:60.3pt;width:186pt;z-index:251668480;mso-width-relative:page;mso-height-relative:page;" filled="f" coordsize="21600,21600" arcsize="0.166666666666667" o:gfxdata="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khMP41wAAAAkBAAAPAAAAAAAAAAEAIAAA&#10;ACIAAABkcnMvZG93bnJldi54bWxQSwECFAAUAAAACACHTuJALKxP60YCAABTBAAADgAAAAAAAAAB&#10;ACAAAAAmAQAAZHJzL2Uyb0RvYy54bWxQSwUGAAAAAAYABgBZAQAA3gUAAAAA&#10;">
                <v:path/>
                <v:fill on="f" focussize="0,0"/>
                <v:stroke weight="0.5pt" dashstyle="dash"/>
                <v:imagedata o:title=""/>
                <o:lock v:ext="edit"/>
                <v:textbo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71552" behindDoc="0" locked="0" layoutInCell="1" allowOverlap="1">
                <wp:simplePos x="0" y="0"/>
                <wp:positionH relativeFrom="column">
                  <wp:posOffset>2225675</wp:posOffset>
                </wp:positionH>
                <wp:positionV relativeFrom="paragraph">
                  <wp:posOffset>3175</wp:posOffset>
                </wp:positionV>
                <wp:extent cx="1028700" cy="304800"/>
                <wp:effectExtent l="0" t="0" r="0" b="0"/>
                <wp:wrapNone/>
                <wp:docPr id="7" name="文本框 7"/>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r>
                              <w:rPr>
                                <w:rFonts w:hint="eastAsia"/>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5.25pt;margin-top:0.25pt;height:24pt;width:81pt;z-index:251671552;mso-width-relative:page;mso-height-relative:page;" filled="f" stroked="f" coordsize="21600,21600" o:gfxdata="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KV8RTUAAAABwEAAA8AAAAAAAAAAQAgAAAAIgAAAGRycy9kb3ducmV2Lnht&#10;bFBLAQIUABQAAAAIAIdO4kBiE8sb/QEAANUDAAAOAAAAAAAAAAEAIAAAACMBAABkcnMvZTJvRG9j&#10;LnhtbFBLBQYAAAAABgAGAFkBAACSBQAAAAA=&#10;">
                <v:path/>
                <v:fill on="f" focussize="0,0"/>
                <v:stroke on="f" joinstyle="miter"/>
                <v:imagedata o:title=""/>
                <o:lock v:ext="edit"/>
                <v:textbox>
                  <w:txbxContent>
                    <w:p>
                      <w:r>
                        <w:rPr>
                          <w:rFonts w:hint="eastAsia"/>
                          <w:highlight w:val="white"/>
                        </w:rPr>
                        <w:t>加盖单位公章</w:t>
                      </w:r>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授权人（法定代表人）：_______________（电子签章或线下签字/签章）</w:t>
      </w: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被授权人：____________________________（签字）</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被授权人联系方式：____________________</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_____年_____月_____日</w:t>
      </w:r>
    </w:p>
    <w:p>
      <w:pPr>
        <w:rPr>
          <w:rFonts w:ascii="仿宋" w:hAnsi="仿宋" w:eastAsia="仿宋" w:cs="仿宋"/>
          <w:sz w:val="24"/>
          <w:szCs w:val="24"/>
        </w:rPr>
      </w:pPr>
      <w:r>
        <w:rPr>
          <w:rFonts w:hint="eastAsia" w:ascii="仿宋" w:hAnsi="仿宋" w:eastAsia="仿宋" w:cs="仿宋"/>
          <w:sz w:val="24"/>
          <w:szCs w:val="24"/>
        </w:rPr>
        <w:br w:type="page"/>
      </w:r>
    </w:p>
    <w:p>
      <w:pPr>
        <w:pStyle w:val="8"/>
        <w:ind w:firstLine="0" w:firstLineChars="0"/>
        <w:rPr>
          <w:rFonts w:ascii="仿宋" w:hAnsi="仿宋" w:eastAsia="仿宋" w:cs="仿宋"/>
          <w:b/>
          <w:sz w:val="24"/>
          <w:szCs w:val="24"/>
        </w:rPr>
      </w:pPr>
      <w:r>
        <w:rPr>
          <w:rFonts w:hint="eastAsia" w:ascii="仿宋" w:hAnsi="仿宋" w:eastAsia="仿宋" w:cs="仿宋"/>
          <w:b/>
          <w:sz w:val="24"/>
          <w:szCs w:val="24"/>
        </w:rPr>
        <w:t>附件5</w:t>
      </w:r>
    </w:p>
    <w:p>
      <w:pPr>
        <w:widowControl w:val="0"/>
        <w:spacing w:line="360" w:lineRule="auto"/>
        <w:jc w:val="center"/>
        <w:rPr>
          <w:rFonts w:ascii="仿宋" w:hAnsi="仿宋" w:eastAsia="仿宋" w:cs="仿宋"/>
          <w:b/>
          <w:bCs/>
          <w:kern w:val="2"/>
          <w:sz w:val="28"/>
          <w:szCs w:val="28"/>
        </w:rPr>
      </w:pPr>
      <w:r>
        <w:rPr>
          <w:rFonts w:hint="eastAsia" w:ascii="仿宋" w:hAnsi="仿宋" w:eastAsia="仿宋" w:cs="仿宋"/>
          <w:b/>
          <w:bCs/>
          <w:kern w:val="2"/>
          <w:sz w:val="28"/>
          <w:szCs w:val="28"/>
        </w:rPr>
        <w:t>承诺函（格式）</w:t>
      </w:r>
    </w:p>
    <w:p>
      <w:pPr>
        <w:spacing w:line="360" w:lineRule="auto"/>
        <w:rPr>
          <w:rFonts w:ascii="仿宋" w:hAnsi="仿宋" w:eastAsia="仿宋" w:cs="仿宋"/>
          <w:sz w:val="24"/>
          <w:szCs w:val="22"/>
          <w:u w:val="single"/>
        </w:rPr>
      </w:pPr>
      <w:r>
        <w:rPr>
          <w:rFonts w:hint="eastAsia" w:ascii="仿宋" w:hAnsi="仿宋" w:eastAsia="仿宋" w:cs="仿宋"/>
          <w:sz w:val="24"/>
          <w:szCs w:val="22"/>
        </w:rPr>
        <w:t>致：</w:t>
      </w:r>
      <w:r>
        <w:rPr>
          <w:rFonts w:hint="eastAsia" w:ascii="仿宋" w:hAnsi="仿宋" w:eastAsia="仿宋" w:cs="仿宋"/>
          <w:bCs/>
          <w:color w:val="000000"/>
          <w:kern w:val="2"/>
          <w:sz w:val="24"/>
          <w:szCs w:val="24"/>
        </w:rPr>
        <w:t>内蒙古电力（集团）有限责任公司鄂尔多斯供电分公司物资供应处</w:t>
      </w:r>
    </w:p>
    <w:p>
      <w:pPr>
        <w:tabs>
          <w:tab w:val="center" w:pos="4201"/>
          <w:tab w:val="right" w:leader="dot" w:pos="9298"/>
        </w:tabs>
        <w:autoSpaceDE w:val="0"/>
        <w:autoSpaceDN w:val="0"/>
        <w:spacing w:line="360" w:lineRule="auto"/>
        <w:ind w:firstLine="480" w:firstLineChars="200"/>
        <w:jc w:val="both"/>
        <w:rPr>
          <w:rFonts w:ascii="仿宋" w:hAnsi="仿宋" w:eastAsia="仿宋" w:cs="仿宋"/>
          <w:sz w:val="24"/>
          <w:szCs w:val="24"/>
        </w:rPr>
      </w:pPr>
      <w:r>
        <w:rPr>
          <w:rFonts w:hint="eastAsia" w:ascii="仿宋" w:hAnsi="仿宋" w:eastAsia="仿宋" w:cs="仿宋"/>
          <w:sz w:val="24"/>
        </w:rPr>
        <w:t>关于</w:t>
      </w:r>
      <w:r>
        <w:rPr>
          <w:rFonts w:hint="eastAsia" w:ascii="仿宋" w:hAnsi="仿宋" w:eastAsia="仿宋" w:cs="仿宋"/>
          <w:sz w:val="24"/>
          <w:u w:val="single"/>
        </w:rPr>
        <w:t xml:space="preserve">                    </w:t>
      </w:r>
      <w:r>
        <w:rPr>
          <w:rFonts w:hint="eastAsia" w:ascii="仿宋" w:hAnsi="仿宋" w:eastAsia="仿宋" w:cs="仿宋"/>
          <w:iCs/>
          <w:sz w:val="24"/>
          <w:u w:val="single"/>
        </w:rPr>
        <w:t>（项目名称）</w:t>
      </w:r>
      <w:r>
        <w:rPr>
          <w:rFonts w:hint="eastAsia" w:ascii="仿宋" w:hAnsi="仿宋" w:eastAsia="仿宋" w:cs="仿宋"/>
          <w:sz w:val="24"/>
        </w:rPr>
        <w:t>项目，我公司</w:t>
      </w:r>
      <w:r>
        <w:rPr>
          <w:rFonts w:hint="eastAsia" w:ascii="仿宋" w:hAnsi="仿宋" w:eastAsia="仿宋" w:cs="仿宋"/>
          <w:sz w:val="24"/>
          <w:u w:val="single"/>
        </w:rPr>
        <w:t xml:space="preserve"> （投标人名称）</w:t>
      </w:r>
      <w:r>
        <w:rPr>
          <w:rFonts w:hint="eastAsia" w:ascii="仿宋" w:hAnsi="仿宋" w:eastAsia="仿宋" w:cs="仿宋"/>
          <w:i/>
          <w:sz w:val="24"/>
          <w:u w:val="single"/>
        </w:rPr>
        <w:t xml:space="preserve"> </w:t>
      </w:r>
      <w:r>
        <w:rPr>
          <w:rFonts w:hint="eastAsia" w:ascii="仿宋" w:hAnsi="仿宋" w:eastAsia="仿宋" w:cs="仿宋"/>
          <w:sz w:val="24"/>
        </w:rPr>
        <w:t>决定参加该项目的投标，并郑重承诺：</w:t>
      </w:r>
      <w:r>
        <w:rPr>
          <w:rFonts w:hint="eastAsia" w:ascii="仿宋" w:hAnsi="仿宋" w:eastAsia="仿宋" w:cs="仿宋"/>
          <w:sz w:val="24"/>
          <w:szCs w:val="24"/>
        </w:rPr>
        <w:t>“若我单位在本项目中标，接受电杆到货抽检，做“钢筋骨架制作符合性”常规检查，并承诺我单位生产的水泥电杆符合设计图纸或技术规范要求，并符合GB/T 4623-2014和JC/T2126.5-2012相关规定。”</w:t>
      </w:r>
    </w:p>
    <w:p>
      <w:pPr>
        <w:spacing w:line="480" w:lineRule="auto"/>
        <w:ind w:firstLine="480" w:firstLineChars="200"/>
        <w:rPr>
          <w:rFonts w:ascii="仿宋" w:hAnsi="仿宋" w:eastAsia="仿宋" w:cs="仿宋"/>
          <w:sz w:val="24"/>
          <w:szCs w:val="22"/>
        </w:rPr>
      </w:pPr>
    </w:p>
    <w:p>
      <w:pPr>
        <w:spacing w:line="480" w:lineRule="auto"/>
        <w:ind w:firstLine="480" w:firstLineChars="200"/>
        <w:rPr>
          <w:rFonts w:ascii="仿宋" w:hAnsi="仿宋" w:eastAsia="仿宋" w:cs="仿宋"/>
          <w:sz w:val="24"/>
          <w:szCs w:val="22"/>
        </w:rPr>
      </w:pPr>
    </w:p>
    <w:p>
      <w:pPr>
        <w:spacing w:line="360" w:lineRule="auto"/>
        <w:ind w:firstLine="480" w:firstLineChars="200"/>
        <w:rPr>
          <w:rFonts w:ascii="仿宋" w:hAnsi="仿宋" w:eastAsia="仿宋" w:cs="仿宋"/>
          <w:sz w:val="24"/>
          <w:szCs w:val="22"/>
        </w:rPr>
      </w:pPr>
    </w:p>
    <w:p>
      <w:pPr>
        <w:widowControl w:val="0"/>
        <w:spacing w:line="360" w:lineRule="auto"/>
        <w:ind w:right="-341"/>
        <w:jc w:val="center"/>
        <w:rPr>
          <w:rFonts w:ascii="仿宋" w:hAnsi="仿宋" w:eastAsia="仿宋" w:cs="仿宋"/>
          <w:kern w:val="2"/>
          <w:sz w:val="24"/>
          <w:szCs w:val="24"/>
        </w:rPr>
      </w:pPr>
      <w:r>
        <w:rPr>
          <w:rFonts w:hint="eastAsia" w:ascii="仿宋" w:hAnsi="仿宋" w:eastAsia="仿宋" w:cs="仿宋"/>
          <w:kern w:val="2"/>
          <w:sz w:val="24"/>
          <w:szCs w:val="24"/>
        </w:rPr>
        <w:t xml:space="preserve">                  投标人名称：</w:t>
      </w:r>
      <w:r>
        <w:rPr>
          <w:rFonts w:hint="eastAsia" w:ascii="仿宋" w:hAnsi="仿宋" w:eastAsia="仿宋" w:cs="仿宋"/>
          <w:kern w:val="2"/>
          <w:sz w:val="24"/>
          <w:szCs w:val="24"/>
          <w:u w:val="single"/>
        </w:rPr>
        <w:t xml:space="preserve">                      （盖单位公章）</w:t>
      </w:r>
    </w:p>
    <w:p>
      <w:pPr>
        <w:widowControl w:val="0"/>
        <w:spacing w:line="360" w:lineRule="auto"/>
        <w:ind w:right="-341"/>
        <w:jc w:val="center"/>
        <w:rPr>
          <w:rFonts w:ascii="仿宋" w:hAnsi="仿宋" w:eastAsia="仿宋" w:cs="仿宋"/>
          <w:kern w:val="2"/>
          <w:sz w:val="24"/>
          <w:szCs w:val="24"/>
          <w:u w:val="single"/>
        </w:rPr>
      </w:pPr>
      <w:r>
        <w:rPr>
          <w:rFonts w:hint="eastAsia" w:ascii="仿宋" w:hAnsi="仿宋" w:eastAsia="仿宋" w:cs="仿宋"/>
          <w:kern w:val="2"/>
          <w:sz w:val="24"/>
          <w:szCs w:val="24"/>
        </w:rPr>
        <w:t xml:space="preserve">                      法定代表人或委托代理人： </w:t>
      </w:r>
      <w:r>
        <w:rPr>
          <w:rFonts w:hint="eastAsia" w:ascii="仿宋" w:hAnsi="仿宋" w:eastAsia="仿宋" w:cs="仿宋"/>
          <w:kern w:val="2"/>
          <w:sz w:val="24"/>
          <w:szCs w:val="24"/>
          <w:u w:val="single"/>
        </w:rPr>
        <w:t xml:space="preserve">           （签字）</w:t>
      </w:r>
    </w:p>
    <w:p>
      <w:pPr>
        <w:pStyle w:val="2"/>
        <w:rPr>
          <w:rFonts w:ascii="仿宋" w:hAnsi="仿宋" w:eastAsia="仿宋" w:cs="仿宋"/>
          <w:sz w:val="24"/>
          <w:szCs w:val="24"/>
        </w:rPr>
      </w:pPr>
      <w:r>
        <w:rPr>
          <w:rFonts w:hint="eastAsia" w:ascii="仿宋" w:hAnsi="仿宋" w:eastAsia="仿宋" w:cs="仿宋"/>
          <w:sz w:val="24"/>
        </w:rPr>
        <w:t xml:space="preserve">                                        日       期：</w:t>
      </w:r>
      <w:r>
        <w:rPr>
          <w:rFonts w:hint="eastAsia" w:ascii="仿宋" w:hAnsi="仿宋" w:eastAsia="仿宋" w:cs="仿宋"/>
          <w:sz w:val="24"/>
          <w:u w:val="single"/>
        </w:rPr>
        <w:t xml:space="preserve">                   </w:t>
      </w:r>
      <w:bookmarkStart w:id="0" w:name="_GoBack"/>
      <w:bookmarkEnd w:id="0"/>
    </w:p>
    <w:p>
      <w:pPr>
        <w:sectPr>
          <w:footerReference r:id="rId4" w:type="first"/>
          <w:footerReference r:id="rId3" w:type="default"/>
          <w:pgSz w:w="11905" w:h="16838"/>
          <w:pgMar w:top="1701" w:right="1417" w:bottom="1701" w:left="1417" w:header="850" w:footer="992" w:gutter="340"/>
          <w:cols w:space="0" w:num="1"/>
          <w:docGrid w:type="lines" w:linePitch="328" w:charSpace="0"/>
        </w:sectPr>
      </w:pPr>
    </w:p>
    <w:p>
      <w:pPr>
        <w:widowControl w:val="0"/>
        <w:spacing w:after="120" w:line="360" w:lineRule="auto"/>
        <w:jc w:val="both"/>
        <w:outlineLvl w:val="2"/>
        <w:rPr>
          <w:rFonts w:ascii="仿宋" w:hAnsi="仿宋" w:eastAsia="仿宋" w:cs="仿宋"/>
          <w:b/>
          <w:sz w:val="24"/>
          <w:szCs w:val="24"/>
        </w:rPr>
      </w:pPr>
      <w:r>
        <w:rPr>
          <w:rFonts w:hint="eastAsia" w:ascii="仿宋" w:hAnsi="仿宋" w:eastAsia="仿宋" w:cs="仿宋"/>
          <w:b/>
          <w:sz w:val="24"/>
          <w:szCs w:val="24"/>
        </w:rPr>
        <w:t>附件6：</w:t>
      </w:r>
    </w:p>
    <w:p>
      <w:pPr>
        <w:ind w:right="-980" w:rightChars="-490"/>
        <w:rPr>
          <w:rFonts w:ascii="仿宋" w:hAnsi="仿宋" w:eastAsia="仿宋" w:cs="仿宋"/>
          <w:b/>
          <w:sz w:val="24"/>
          <w:szCs w:val="24"/>
        </w:rPr>
      </w:pPr>
      <w:r>
        <w:rPr>
          <w:rFonts w:hint="eastAsia" w:ascii="仿宋" w:hAnsi="仿宋" w:eastAsia="仿宋" w:cs="仿宋"/>
          <w:b/>
          <w:sz w:val="24"/>
          <w:szCs w:val="24"/>
        </w:rPr>
        <w:t>1：国家企业信用信息公示系统查询方式</w:t>
      </w:r>
    </w:p>
    <w:p>
      <w:pPr>
        <w:spacing w:line="520" w:lineRule="exact"/>
        <w:rPr>
          <w:rFonts w:ascii="仿宋" w:hAnsi="仿宋" w:eastAsia="仿宋" w:cs="仿宋"/>
          <w:bCs/>
          <w:sz w:val="24"/>
          <w:szCs w:val="24"/>
        </w:rPr>
      </w:pPr>
      <w:r>
        <w:rPr>
          <w:rFonts w:hint="eastAsia" w:ascii="仿宋" w:hAnsi="仿宋" w:eastAsia="仿宋" w:cs="仿宋"/>
          <w:bCs/>
          <w:sz w:val="24"/>
          <w:szCs w:val="24"/>
        </w:rPr>
        <w:t>1、登录“国家企业信用信息公示系统”网站地址：</w:t>
      </w:r>
      <w:r>
        <w:fldChar w:fldCharType="begin"/>
      </w:r>
      <w:r>
        <w:instrText xml:space="preserve"> HYPERLINK "http://www.gsxt.gov.cn/index.html" </w:instrText>
      </w:r>
      <w:r>
        <w:fldChar w:fldCharType="separate"/>
      </w:r>
      <w:r>
        <w:rPr>
          <w:rStyle w:val="12"/>
          <w:rFonts w:hint="eastAsia" w:ascii="仿宋" w:hAnsi="仿宋" w:eastAsia="仿宋" w:cs="仿宋"/>
          <w:bCs/>
          <w:sz w:val="24"/>
          <w:szCs w:val="24"/>
        </w:rPr>
        <w:t>http://www.gsxt.gov.cn/index.html</w:t>
      </w:r>
      <w:r>
        <w:rPr>
          <w:rStyle w:val="12"/>
          <w:rFonts w:hint="eastAsia" w:ascii="仿宋" w:hAnsi="仿宋" w:eastAsia="仿宋" w:cs="仿宋"/>
          <w:bCs/>
          <w:sz w:val="24"/>
          <w:szCs w:val="24"/>
        </w:rPr>
        <w:fldChar w:fldCharType="end"/>
      </w:r>
      <w:r>
        <w:rPr>
          <w:rFonts w:hint="eastAsia" w:ascii="仿宋" w:hAnsi="仿宋" w:eastAsia="仿宋" w:cs="仿宋"/>
          <w:bCs/>
          <w:sz w:val="24"/>
          <w:szCs w:val="24"/>
        </w:rPr>
        <w:t>，在查询窗口输入企业名称，点击查询。</w:t>
      </w:r>
    </w:p>
    <w:p>
      <w:pPr>
        <w:ind w:firstLine="425"/>
        <w:rPr>
          <w:rFonts w:ascii="仿宋" w:hAnsi="仿宋" w:eastAsia="仿宋" w:cs="仿宋"/>
          <w:szCs w:val="21"/>
        </w:rPr>
      </w:pPr>
    </w:p>
    <w:p>
      <w:pPr>
        <w:spacing w:line="520" w:lineRule="exact"/>
        <w:rPr>
          <w:rFonts w:ascii="仿宋" w:hAnsi="仿宋" w:eastAsia="仿宋" w:cs="仿宋"/>
          <w:bCs/>
          <w:sz w:val="24"/>
          <w:szCs w:val="24"/>
        </w:rPr>
      </w:pPr>
      <w:r>
        <w:rPr>
          <w:rFonts w:hint="eastAsia" w:ascii="仿宋" w:hAnsi="仿宋" w:eastAsia="仿宋" w:cs="仿宋"/>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6"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szCs w:val="21"/>
        </w:rPr>
        <w:br w:type="page"/>
      </w:r>
      <w:r>
        <w:rPr>
          <w:rFonts w:hint="eastAsia" w:ascii="仿宋" w:hAnsi="仿宋" w:eastAsia="仿宋" w:cs="仿宋"/>
          <w:bCs/>
          <w:sz w:val="24"/>
          <w:szCs w:val="24"/>
        </w:rPr>
        <w:t>2、点击进入企业界面。</w:t>
      </w:r>
    </w:p>
    <w:p>
      <w:pPr>
        <w:ind w:right="-980" w:rightChars="-490"/>
        <w:rPr>
          <w:rFonts w:ascii="仿宋" w:hAnsi="仿宋" w:eastAsia="仿宋" w:cs="仿宋"/>
          <w:szCs w:val="21"/>
        </w:rPr>
      </w:pPr>
      <w:r>
        <w:rPr>
          <w:rFonts w:hint="eastAsia" w:ascii="仿宋" w:hAnsi="仿宋" w:eastAsia="仿宋" w:cs="仿宋"/>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4605" b="2540"/>
            <wp:wrapNone/>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7" cstate="print"/>
                    <a:srcRect l="3496" r="28222"/>
                    <a:stretch>
                      <a:fillRect/>
                    </a:stretch>
                  </pic:blipFill>
                  <pic:spPr>
                    <a:xfrm>
                      <a:off x="0" y="0"/>
                      <a:ext cx="5109845" cy="3616960"/>
                    </a:xfrm>
                    <a:prstGeom prst="rect">
                      <a:avLst/>
                    </a:prstGeom>
                    <a:noFill/>
                    <a:ln>
                      <a:noFill/>
                    </a:ln>
                  </pic:spPr>
                </pic:pic>
              </a:graphicData>
            </a:graphic>
          </wp:anchor>
        </w:drawing>
      </w: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Cs/>
          <w:sz w:val="24"/>
          <w:szCs w:val="24"/>
        </w:rPr>
      </w:pPr>
      <w:r>
        <w:rPr>
          <w:rFonts w:hint="eastAsia" w:ascii="仿宋" w:hAnsi="仿宋" w:eastAsia="仿宋" w:cs="仿宋"/>
        </w:rPr>
        <w:drawing>
          <wp:anchor distT="0" distB="0" distL="114300" distR="114300" simplePos="0" relativeHeight="251661312" behindDoc="0" locked="0" layoutInCell="1" allowOverlap="1">
            <wp:simplePos x="0" y="0"/>
            <wp:positionH relativeFrom="column">
              <wp:posOffset>95250</wp:posOffset>
            </wp:positionH>
            <wp:positionV relativeFrom="paragraph">
              <wp:posOffset>281940</wp:posOffset>
            </wp:positionV>
            <wp:extent cx="5187950" cy="3785870"/>
            <wp:effectExtent l="0" t="0" r="12700" b="5080"/>
            <wp:wrapNone/>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8" cstate="print"/>
                    <a:srcRect l="13550" r="12904"/>
                    <a:stretch>
                      <a:fillRect/>
                    </a:stretch>
                  </pic:blipFill>
                  <pic:spPr>
                    <a:xfrm>
                      <a:off x="0" y="0"/>
                      <a:ext cx="5187950" cy="3785870"/>
                    </a:xfrm>
                    <a:prstGeom prst="rect">
                      <a:avLst/>
                    </a:prstGeom>
                    <a:noFill/>
                    <a:ln>
                      <a:noFill/>
                    </a:ln>
                  </pic:spPr>
                </pic:pic>
              </a:graphicData>
            </a:graphic>
          </wp:anchor>
        </w:drawing>
      </w:r>
      <w:r>
        <w:rPr>
          <w:rFonts w:hint="eastAsia" w:ascii="仿宋" w:hAnsi="仿宋" w:eastAsia="仿宋" w:cs="仿宋"/>
          <w:bCs/>
          <w:sz w:val="24"/>
          <w:szCs w:val="24"/>
        </w:rPr>
        <w:t>点击“列入严重违法失信企业名单（黑名单）信息”，查询后截图。</w:t>
      </w:r>
    </w:p>
    <w:p>
      <w:pPr>
        <w:numPr>
          <w:ilvl w:val="0"/>
          <w:numId w:val="1"/>
        </w:numPr>
        <w:rPr>
          <w:rFonts w:ascii="仿宋" w:hAnsi="仿宋" w:eastAsia="仿宋" w:cs="仿宋"/>
          <w:b/>
          <w:sz w:val="32"/>
        </w:rPr>
        <w:sectPr>
          <w:pgSz w:w="11905" w:h="16838"/>
          <w:pgMar w:top="1701" w:right="1417" w:bottom="1701" w:left="1417" w:header="850" w:footer="992" w:gutter="340"/>
          <w:cols w:space="0" w:num="1"/>
          <w:docGrid w:type="lines" w:linePitch="328"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2：信用中国查询方式</w:t>
      </w:r>
    </w:p>
    <w:p>
      <w:pPr>
        <w:spacing w:line="360" w:lineRule="auto"/>
        <w:rPr>
          <w:rFonts w:ascii="仿宋" w:hAnsi="仿宋" w:eastAsia="仿宋" w:cs="仿宋"/>
          <w:sz w:val="24"/>
          <w:szCs w:val="24"/>
        </w:rPr>
      </w:pPr>
      <w:r>
        <w:rPr>
          <w:rFonts w:hint="eastAsia" w:ascii="仿宋" w:hAnsi="仿宋" w:eastAsia="仿宋" w:cs="仿宋"/>
          <w:szCs w:val="21"/>
        </w:rPr>
        <w:drawing>
          <wp:anchor distT="0" distB="0" distL="114300" distR="114300" simplePos="0" relativeHeight="251662336" behindDoc="0" locked="0" layoutInCell="1" allowOverlap="1">
            <wp:simplePos x="0" y="0"/>
            <wp:positionH relativeFrom="column">
              <wp:posOffset>-41275</wp:posOffset>
            </wp:positionH>
            <wp:positionV relativeFrom="paragraph">
              <wp:posOffset>528955</wp:posOffset>
            </wp:positionV>
            <wp:extent cx="5490210" cy="4246880"/>
            <wp:effectExtent l="0" t="0" r="0" b="1270"/>
            <wp:wrapNone/>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9" cstate="print"/>
                    <a:srcRect l="7344" r="-10369"/>
                    <a:stretch>
                      <a:fillRect/>
                    </a:stretch>
                  </pic:blipFill>
                  <pic:spPr>
                    <a:xfrm>
                      <a:off x="0" y="0"/>
                      <a:ext cx="5490210" cy="4246880"/>
                    </a:xfrm>
                    <a:prstGeom prst="rect">
                      <a:avLst/>
                    </a:prstGeom>
                    <a:noFill/>
                    <a:ln>
                      <a:noFill/>
                    </a:ln>
                  </pic:spPr>
                </pic:pic>
              </a:graphicData>
            </a:graphic>
          </wp:anchor>
        </w:drawing>
      </w:r>
      <w:r>
        <w:rPr>
          <w:rFonts w:hint="eastAsia" w:ascii="仿宋" w:hAnsi="仿宋" w:eastAsia="仿宋" w:cs="仿宋"/>
          <w:sz w:val="24"/>
          <w:szCs w:val="24"/>
        </w:rPr>
        <w:t>1、国家信息中心主办“信用中国”网站地址：http://www.creditchina.gov.cn打开网页后，点击“信用服务”。</w:t>
      </w:r>
    </w:p>
    <w:p>
      <w:pPr>
        <w:rPr>
          <w:rFonts w:ascii="仿宋" w:hAnsi="仿宋" w:eastAsia="仿宋" w:cs="仿宋"/>
          <w:bCs/>
          <w:szCs w:val="21"/>
        </w:rPr>
      </w:pPr>
      <w:r>
        <w:rPr>
          <w:rFonts w:hint="eastAsia" w:ascii="仿宋" w:hAnsi="仿宋" w:eastAsia="仿宋" w:cs="仿宋"/>
        </w:rPr>
        <w:br w:type="page"/>
      </w:r>
      <w:r>
        <w:rPr>
          <w:rFonts w:hint="eastAsia" w:ascii="仿宋" w:hAnsi="仿宋" w:eastAsia="仿宋" w:cs="仿宋"/>
          <w:sz w:val="24"/>
          <w:szCs w:val="24"/>
        </w:rPr>
        <w:t>2、</w:t>
      </w:r>
      <w:r>
        <w:rPr>
          <w:rFonts w:hint="eastAsia" w:ascii="仿宋" w:hAnsi="仿宋" w:eastAsia="仿宋" w:cs="仿宋"/>
          <w:bCs/>
          <w:sz w:val="24"/>
          <w:szCs w:val="24"/>
        </w:rPr>
        <w:t>在以下页面中点击“失信被执行人”</w:t>
      </w:r>
    </w:p>
    <w:p>
      <w:pPr>
        <w:ind w:firstLine="482"/>
        <w:rPr>
          <w:rFonts w:ascii="仿宋" w:hAnsi="仿宋" w:eastAsia="仿宋" w:cs="仿宋"/>
        </w:rPr>
      </w:pPr>
    </w:p>
    <w:p>
      <w:pPr>
        <w:ind w:firstLine="420"/>
        <w:rPr>
          <w:rFonts w:ascii="仿宋" w:hAnsi="仿宋" w:eastAsia="仿宋" w:cs="仿宋"/>
        </w:rPr>
      </w:pPr>
      <w:r>
        <w:rPr>
          <w:rFonts w:hint="eastAsia" w:ascii="仿宋" w:hAnsi="仿宋" w:eastAsia="仿宋" w:cs="仿宋"/>
        </w:rPr>
        <w:drawing>
          <wp:anchor distT="0" distB="0" distL="114300" distR="114300" simplePos="0" relativeHeight="251663360" behindDoc="0" locked="0" layoutInCell="1" allowOverlap="1">
            <wp:simplePos x="0" y="0"/>
            <wp:positionH relativeFrom="column">
              <wp:posOffset>-196215</wp:posOffset>
            </wp:positionH>
            <wp:positionV relativeFrom="paragraph">
              <wp:posOffset>294640</wp:posOffset>
            </wp:positionV>
            <wp:extent cx="5599430" cy="4297045"/>
            <wp:effectExtent l="0" t="0" r="1270" b="8255"/>
            <wp:wrapNone/>
            <wp:docPr id="56" name="图片 5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失信"/>
                    <pic:cNvPicPr>
                      <a:picLocks noChangeAspect="1"/>
                    </pic:cNvPicPr>
                  </pic:nvPicPr>
                  <pic:blipFill>
                    <a:blip r:embed="rId10" cstate="print"/>
                    <a:srcRect r="26103"/>
                    <a:stretch>
                      <a:fillRect/>
                    </a:stretch>
                  </pic:blipFill>
                  <pic:spPr>
                    <a:xfrm>
                      <a:off x="0" y="0"/>
                      <a:ext cx="5599430" cy="4297045"/>
                    </a:xfrm>
                    <a:prstGeom prst="rect">
                      <a:avLst/>
                    </a:prstGeom>
                    <a:noFill/>
                    <a:ln>
                      <a:noFill/>
                    </a:ln>
                  </pic:spPr>
                </pic:pic>
              </a:graphicData>
            </a:graphic>
          </wp:anchor>
        </w:drawing>
      </w:r>
    </w:p>
    <w:p>
      <w:pPr>
        <w:autoSpaceDE w:val="0"/>
        <w:autoSpaceDN w:val="0"/>
        <w:snapToGrid w:val="0"/>
        <w:spacing w:line="360" w:lineRule="auto"/>
        <w:ind w:firstLine="400" w:firstLineChars="200"/>
        <w:rPr>
          <w:rFonts w:ascii="仿宋" w:hAnsi="仿宋" w:eastAsia="仿宋" w:cs="仿宋"/>
          <w:szCs w:val="21"/>
        </w:rPr>
        <w:sectPr>
          <w:pgSz w:w="11905" w:h="16838"/>
          <w:pgMar w:top="1701" w:right="1417" w:bottom="1701" w:left="1417" w:header="850" w:footer="992" w:gutter="340"/>
          <w:cols w:space="0" w:num="1"/>
          <w:docGrid w:type="lines" w:linePitch="328" w:charSpace="0"/>
        </w:sectPr>
      </w:pPr>
    </w:p>
    <w:p>
      <w:pPr>
        <w:rPr>
          <w:rFonts w:ascii="仿宋" w:hAnsi="仿宋" w:eastAsia="仿宋" w:cs="仿宋"/>
          <w:sz w:val="24"/>
          <w:szCs w:val="24"/>
        </w:rPr>
      </w:pPr>
      <w:r>
        <w:rPr>
          <w:rFonts w:hint="eastAsia" w:ascii="仿宋" w:hAnsi="仿宋" w:eastAsia="仿宋" w:cs="仿宋"/>
          <w:sz w:val="24"/>
          <w:szCs w:val="24"/>
        </w:rPr>
        <w:t>3、在弹出窗口进入链接网站，在查询窗口输入查询企业名称，将查询结果截图。</w:t>
      </w:r>
    </w:p>
    <w:p>
      <w:pPr>
        <w:pStyle w:val="3"/>
        <w:rPr>
          <w:rFonts w:ascii="仿宋" w:hAnsi="仿宋" w:eastAsia="仿宋" w:cs="仿宋"/>
        </w:rPr>
      </w:pPr>
      <w:r>
        <w:rPr>
          <w:rFonts w:hint="eastAsia" w:ascii="仿宋" w:hAnsi="仿宋" w:eastAsia="仿宋" w:cs="仿宋"/>
        </w:rPr>
        <w:drawing>
          <wp:anchor distT="0" distB="0" distL="114300" distR="114300" simplePos="0" relativeHeight="251664384" behindDoc="0" locked="0" layoutInCell="1" allowOverlap="1">
            <wp:simplePos x="0" y="0"/>
            <wp:positionH relativeFrom="column">
              <wp:posOffset>-46990</wp:posOffset>
            </wp:positionH>
            <wp:positionV relativeFrom="paragraph">
              <wp:posOffset>75565</wp:posOffset>
            </wp:positionV>
            <wp:extent cx="5532120" cy="3945255"/>
            <wp:effectExtent l="0" t="0" r="11430" b="17145"/>
            <wp:wrapNone/>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1" cstate="print"/>
                    <a:srcRect l="5717" r="6831"/>
                    <a:stretch>
                      <a:fillRect/>
                    </a:stretch>
                  </pic:blipFill>
                  <pic:spPr>
                    <a:xfrm>
                      <a:off x="0" y="0"/>
                      <a:ext cx="5532120" cy="3945255"/>
                    </a:xfrm>
                    <a:prstGeom prst="rect">
                      <a:avLst/>
                    </a:prstGeom>
                    <a:noFill/>
                    <a:ln>
                      <a:noFill/>
                    </a:ln>
                  </pic:spPr>
                </pic:pic>
              </a:graphicData>
            </a:graphic>
          </wp:anchor>
        </w:drawing>
      </w:r>
    </w:p>
    <w:p>
      <w:pPr>
        <w:pStyle w:val="3"/>
        <w:rPr>
          <w:rFonts w:ascii="仿宋" w:hAnsi="仿宋" w:eastAsia="仿宋" w:cs="仿宋"/>
        </w:rPr>
      </w:pPr>
    </w:p>
    <w:p>
      <w:pPr>
        <w:pStyle w:val="3"/>
        <w:rPr>
          <w:rFonts w:ascii="仿宋" w:hAnsi="仿宋" w:eastAsia="仿宋" w:cs="仿宋"/>
        </w:rPr>
      </w:pPr>
    </w:p>
    <w:p>
      <w:pPr>
        <w:rPr>
          <w:rFonts w:ascii="仿宋" w:hAnsi="仿宋" w:eastAsia="仿宋" w:cs="仿宋"/>
          <w:szCs w:val="21"/>
        </w:rPr>
        <w:sectPr>
          <w:pgSz w:w="11905" w:h="16838"/>
          <w:pgMar w:top="1701" w:right="1417" w:bottom="1701" w:left="1417" w:header="850" w:footer="992" w:gutter="340"/>
          <w:cols w:space="0" w:num="1"/>
          <w:docGrid w:type="lines" w:linePitch="328" w:charSpace="0"/>
        </w:sectPr>
      </w:pPr>
      <w:r>
        <w:rPr>
          <w:rFonts w:hint="eastAsia" w:ascii="仿宋" w:hAnsi="仿宋" w:eastAsia="仿宋" w:cs="仿宋"/>
          <w:szCs w:val="21"/>
        </w:rPr>
        <w:drawing>
          <wp:anchor distT="0" distB="0" distL="114300" distR="114300" simplePos="0" relativeHeight="251665408" behindDoc="0" locked="0" layoutInCell="1" allowOverlap="1">
            <wp:simplePos x="0" y="0"/>
            <wp:positionH relativeFrom="column">
              <wp:posOffset>-77470</wp:posOffset>
            </wp:positionH>
            <wp:positionV relativeFrom="paragraph">
              <wp:posOffset>3430905</wp:posOffset>
            </wp:positionV>
            <wp:extent cx="5486400" cy="2757805"/>
            <wp:effectExtent l="0" t="0" r="0" b="4445"/>
            <wp:wrapNone/>
            <wp:docPr id="58"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descr="图片1"/>
                    <pic:cNvPicPr>
                      <a:picLocks noChangeAspect="1"/>
                    </pic:cNvPicPr>
                  </pic:nvPicPr>
                  <pic:blipFill>
                    <a:blip r:embed="rId12" cstate="print"/>
                    <a:srcRect l="-3712" r="16703"/>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rPr>
        <w:br w:type="page"/>
      </w: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3：中国裁判文书网查询方式</w:t>
      </w:r>
    </w:p>
    <w:p>
      <w:pPr>
        <w:pStyle w:val="14"/>
        <w:ind w:firstLine="0" w:firstLineChars="0"/>
        <w:rPr>
          <w:rFonts w:ascii="仿宋" w:hAnsi="仿宋" w:eastAsia="仿宋" w:cs="仿宋"/>
          <w:b/>
          <w:sz w:val="24"/>
          <w:szCs w:val="24"/>
          <w:lang w:eastAsia="zh-CN"/>
        </w:rPr>
      </w:pPr>
      <w:r>
        <w:rPr>
          <w:rFonts w:hint="eastAsia" w:ascii="仿宋" w:hAnsi="仿宋" w:eastAsia="仿宋" w:cs="仿宋"/>
          <w:b/>
          <w:sz w:val="24"/>
          <w:szCs w:val="24"/>
          <w:lang w:eastAsia="zh-CN"/>
        </w:rPr>
        <w:t>1、供应商查询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w:t>
      </w:r>
      <w:r>
        <w:rPr>
          <w:rFonts w:hint="eastAsia" w:ascii="仿宋" w:hAnsi="仿宋" w:eastAsia="仿宋" w:cs="仿宋"/>
          <w:kern w:val="2"/>
          <w:sz w:val="24"/>
          <w:szCs w:val="24"/>
        </w:rPr>
        <w:t>“行贿罪”</w:t>
      </w:r>
      <w:r>
        <w:rPr>
          <w:rFonts w:hint="eastAsia" w:ascii="仿宋" w:hAnsi="仿宋" w:eastAsia="仿宋" w:cs="仿宋"/>
          <w:sz w:val="24"/>
          <w:szCs w:val="24"/>
        </w:rPr>
        <w:t>，并选择“全文”；</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（3）在“当事人”处输入供应商</w:t>
      </w:r>
      <w:r>
        <w:rPr>
          <w:rFonts w:hint="eastAsia" w:ascii="仿宋" w:hAnsi="仿宋" w:eastAsia="仿宋" w:cs="仿宋"/>
          <w:kern w:val="2"/>
          <w:sz w:val="24"/>
          <w:szCs w:val="24"/>
        </w:rPr>
        <w:t>全称；</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（5）截取成功截图如下（须截取到左上角的时间）。</w:t>
      </w:r>
    </w:p>
    <w:p>
      <w:pPr>
        <w:pStyle w:val="14"/>
        <w:ind w:firstLine="0" w:firstLineChars="0"/>
        <w:rPr>
          <w:rFonts w:ascii="仿宋" w:hAnsi="仿宋" w:eastAsia="仿宋" w:cs="仿宋"/>
          <w:b/>
          <w:sz w:val="24"/>
          <w:szCs w:val="24"/>
          <w:lang w:eastAsia="zh-CN"/>
        </w:rPr>
      </w:pPr>
      <w:r>
        <w:rPr>
          <w:rFonts w:hint="eastAsia" w:ascii="仿宋" w:hAnsi="仿宋" w:eastAsia="仿宋" w:cs="仿宋"/>
          <w:lang w:eastAsia="zh-CN"/>
        </w:rPr>
        <w:drawing>
          <wp:inline distT="0" distB="0" distL="114300" distR="114300">
            <wp:extent cx="5488305" cy="3270885"/>
            <wp:effectExtent l="0" t="0" r="0" b="5715"/>
            <wp:docPr id="59" name="图片 59"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截图"/>
                    <pic:cNvPicPr>
                      <a:picLocks noChangeAspect="1"/>
                    </pic:cNvPicPr>
                  </pic:nvPicPr>
                  <pic:blipFill>
                    <a:blip r:embed="rId13" cstate="print"/>
                    <a:srcRect l="-1119" r="-2257"/>
                    <a:stretch>
                      <a:fillRect/>
                    </a:stretch>
                  </pic:blipFill>
                  <pic:spPr>
                    <a:xfrm>
                      <a:off x="0" y="0"/>
                      <a:ext cx="5488305" cy="3270885"/>
                    </a:xfrm>
                    <a:prstGeom prst="rect">
                      <a:avLst/>
                    </a:prstGeom>
                  </pic:spPr>
                </pic:pic>
              </a:graphicData>
            </a:graphic>
          </wp:inline>
        </w:drawing>
      </w:r>
      <w:r>
        <w:rPr>
          <w:rFonts w:hint="eastAsia" w:ascii="仿宋" w:hAnsi="仿宋" w:eastAsia="仿宋" w:cs="仿宋"/>
          <w:lang w:eastAsia="zh-CN"/>
        </w:rPr>
        <w:br w:type="page"/>
      </w:r>
      <w:r>
        <w:rPr>
          <w:rFonts w:hint="eastAsia" w:ascii="仿宋" w:hAnsi="仿宋" w:eastAsia="仿宋" w:cs="仿宋"/>
          <w:b/>
          <w:sz w:val="24"/>
          <w:szCs w:val="24"/>
          <w:lang w:eastAsia="zh-CN"/>
        </w:rPr>
        <w:t>2、企业法定代表人查询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（2）在全文检索中输入“行贿罪”，并选择“全文”，在“当事人”处输入企业法定代表人姓名；</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（4）然后点击保存搜索条件；再次点击高级检索，在全文检索中输入供应商全称，并选择“全文”，点击检索；</w:t>
      </w:r>
    </w:p>
    <w:p>
      <w:r>
        <w:rPr>
          <w:rFonts w:hint="eastAsia" w:ascii="仿宋" w:hAnsi="仿宋" w:eastAsia="仿宋" w:cs="仿宋"/>
          <w:sz w:val="24"/>
          <w:szCs w:val="24"/>
        </w:rPr>
        <w:t>（5）截取成功截图如下（须截取到左上角的时间）。</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16205" cy="1397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16205" cy="139700"/>
                      </a:xfrm>
                      <a:prstGeom prst="rect">
                        <a:avLst/>
                      </a:prstGeom>
                      <a:noFill/>
                      <a:ln w="6350">
                        <a:noFill/>
                      </a:ln>
                      <a:effectLst/>
                    </wps:spPr>
                    <wps:txbx>
                      <w:txbxContent>
                        <w:p>
                          <w:pPr>
                            <w:pStyle w:val="7"/>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pt;width:9.15pt;mso-position-horizontal:center;mso-position-horizontal-relative:margin;mso-wrap-style:none;z-index:251660288;mso-width-relative:page;mso-height-relative:page;" filled="f" stroked="f" coordsize="21600,21600" o:gfxdata="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gF4ko0gAAAAMBAAAPAAAAAAAA&#10;AAEAIAAAACIAAABkcnMvZG93bnJldi54bWxQSwECFAAUAAAACACHTuJAa8uqwRgCAAATBAAADgAA&#10;AAAAAAABACAAAAAhAQAAZHJzL2Uyb0RvYy54bWxQSwUGAAAAAAYABgBZAQAAqwUAAAAA&#10;">
              <v:path/>
              <v:fill on="f" focussize="0,0"/>
              <v:stroke on="f" weight="0.5pt" joinstyle="miter"/>
              <v:imagedata o:title=""/>
              <o:lock v:ext="edit"/>
              <v:textbox inset="0mm,0mm,0mm,0mm" style="mso-fit-shape-to-text:t;">
                <w:txbxContent>
                  <w:p>
                    <w:pPr>
                      <w:pStyle w:val="7"/>
                    </w:pPr>
                    <w:r>
                      <w:fldChar w:fldCharType="begin"/>
                    </w:r>
                    <w:r>
                      <w:instrText xml:space="preserve"> PAGE  \* MERGEFORMAT </w:instrText>
                    </w:r>
                    <w:r>
                      <w:fldChar w:fldCharType="separate"/>
                    </w:r>
                    <w:r>
                      <w:t>47</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rFonts w:eastAsia="宋体"/>
                            </w:rPr>
                          </w:pPr>
                          <w:r>
                            <w:fldChar w:fldCharType="begin"/>
                          </w:r>
                          <w:r>
                            <w:instrText xml:space="preserve"> PAGE  \* MERGEFORMAT </w:instrText>
                          </w:r>
                          <w:r>
                            <w:fldChar w:fldCharType="separate"/>
                          </w:r>
                          <w:r>
                            <w:rPr>
                              <w:rFonts w:hint="eastAsia"/>
                            </w:rPr>
                            <w:t>- 1 -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NJWO7QAAAABQEAAA8AAAAAAAAAAQAg&#10;AAAAIgAAAGRycy9kb3ducmV2LnhtbFBLAQIUABQAAAAIAIdO4kAQ5FbsFgIAABUEAAAOAAAAAAAA&#10;AAEAIAAAAB8BAABkcnMvZTJvRG9jLnhtbFBLBQYAAAAABgAGAFkBAACnBQAAAAA=&#10;">
              <v:path/>
              <v:fill on="f" focussize="0,0"/>
              <v:stroke on="f" weight="0.5pt" joinstyle="miter"/>
              <v:imagedata o:title=""/>
              <o:lock v:ext="edit"/>
              <v:textbox inset="0mm,0mm,0mm,0mm" style="mso-fit-shape-to-text:t;">
                <w:txbxContent>
                  <w:p>
                    <w:pPr>
                      <w:pStyle w:val="7"/>
                      <w:rPr>
                        <w:rFonts w:eastAsia="宋体"/>
                      </w:rPr>
                    </w:pPr>
                    <w:r>
                      <w:fldChar w:fldCharType="begin"/>
                    </w:r>
                    <w:r>
                      <w:instrText xml:space="preserve"> PAGE  \* MERGEFORMAT </w:instrText>
                    </w:r>
                    <w:r>
                      <w:fldChar w:fldCharType="separate"/>
                    </w:r>
                    <w:r>
                      <w:rPr>
                        <w:rFonts w:hint="eastAsia"/>
                      </w:rPr>
                      <w:t>- 1 -</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C3879F5"/>
    <w:rsid w:val="3C3879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Calibri" w:hAnsi="Calibri" w:cs="Arial" w:eastAsiaTheme="minorEastAsia"/>
      <w:kern w:val="0"/>
      <w:sz w:val="20"/>
      <w:szCs w:val="20"/>
      <w:lang w:val="en-US" w:eastAsia="zh-CN" w:bidi="ar-SA"/>
    </w:rPr>
  </w:style>
  <w:style w:type="character" w:default="1" w:styleId="11">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customStyle="1" w:styleId="2">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styleId="3">
    <w:name w:val="Body Text"/>
    <w:basedOn w:val="1"/>
    <w:next w:val="1"/>
    <w:qFormat/>
    <w:uiPriority w:val="0"/>
    <w:rPr>
      <w:rFonts w:ascii="宋体" w:hAnsi="宋体" w:eastAsia="宋体" w:cs="Times New Roman"/>
      <w:sz w:val="28"/>
    </w:rPr>
  </w:style>
  <w:style w:type="paragraph" w:styleId="4">
    <w:name w:val="Body Text Indent"/>
    <w:basedOn w:val="1"/>
    <w:next w:val="5"/>
    <w:qFormat/>
    <w:uiPriority w:val="0"/>
    <w:pPr>
      <w:ind w:firstLine="360" w:firstLineChars="200"/>
    </w:pPr>
    <w:rPr>
      <w:sz w:val="18"/>
    </w:rPr>
  </w:style>
  <w:style w:type="paragraph" w:customStyle="1" w:styleId="5">
    <w:name w:val="p16"/>
    <w:basedOn w:val="1"/>
    <w:next w:val="6"/>
    <w:qFormat/>
    <w:uiPriority w:val="0"/>
    <w:pPr>
      <w:spacing w:line="400" w:lineRule="atLeast"/>
      <w:jc w:val="both"/>
    </w:pPr>
    <w:rPr>
      <w:rFonts w:ascii="Times New Roman" w:hAnsi="Times New Roman" w:eastAsia="宋体" w:cs="Times New Roman"/>
      <w:sz w:val="24"/>
      <w:szCs w:val="22"/>
    </w:rPr>
  </w:style>
  <w:style w:type="paragraph" w:styleId="6">
    <w:name w:val="toc 2"/>
    <w:basedOn w:val="1"/>
    <w:next w:val="1"/>
    <w:qFormat/>
    <w:uiPriority w:val="39"/>
    <w:pPr>
      <w:widowControl w:val="0"/>
      <w:spacing w:before="120"/>
      <w:ind w:left="210"/>
    </w:pPr>
    <w:rPr>
      <w:rFonts w:eastAsia="宋体" w:cs="Times New Roman"/>
      <w:bCs/>
      <w:kern w:val="2"/>
      <w:sz w:val="22"/>
      <w:szCs w:val="22"/>
    </w:rPr>
  </w:style>
  <w:style w:type="paragraph" w:styleId="7">
    <w:name w:val="footer"/>
    <w:basedOn w:val="1"/>
    <w:unhideWhenUsed/>
    <w:qFormat/>
    <w:uiPriority w:val="99"/>
    <w:pPr>
      <w:tabs>
        <w:tab w:val="center" w:pos="4153"/>
        <w:tab w:val="right" w:pos="8306"/>
      </w:tabs>
      <w:snapToGrid w:val="0"/>
    </w:pPr>
    <w:rPr>
      <w:sz w:val="18"/>
      <w:szCs w:val="18"/>
    </w:rPr>
  </w:style>
  <w:style w:type="paragraph" w:styleId="8">
    <w:name w:val="Body Text First Indent 2"/>
    <w:basedOn w:val="4"/>
    <w:next w:val="1"/>
    <w:unhideWhenUsed/>
    <w:qFormat/>
    <w:uiPriority w:val="0"/>
    <w:pPr>
      <w:ind w:firstLine="420"/>
    </w:pPr>
  </w:style>
  <w:style w:type="table" w:styleId="10">
    <w:name w:val="Table Grid"/>
    <w:basedOn w:val="9"/>
    <w:qFormat/>
    <w:uiPriority w:val="3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2">
    <w:name w:val="Hyperlink"/>
    <w:basedOn w:val="11"/>
    <w:unhideWhenUsed/>
    <w:qFormat/>
    <w:uiPriority w:val="99"/>
    <w:rPr>
      <w:color w:val="0000FF"/>
      <w:u w:val="single"/>
    </w:rPr>
  </w:style>
  <w:style w:type="paragraph" w:customStyle="1" w:styleId="13">
    <w:name w:val="样式1"/>
    <w:basedOn w:val="1"/>
    <w:qFormat/>
    <w:uiPriority w:val="0"/>
    <w:rPr>
      <w:rFonts w:ascii="Times New Roman" w:hAnsi="Times New Roman"/>
      <w:sz w:val="28"/>
      <w:szCs w:val="24"/>
    </w:rPr>
  </w:style>
  <w:style w:type="paragraph" w:customStyle="1" w:styleId="14">
    <w:name w:val="_Style 6"/>
    <w:basedOn w:val="1"/>
    <w:next w:val="15"/>
    <w:qFormat/>
    <w:uiPriority w:val="34"/>
    <w:pPr>
      <w:spacing w:line="360" w:lineRule="auto"/>
      <w:ind w:firstLine="420" w:firstLineChars="200"/>
    </w:pPr>
    <w:rPr>
      <w:rFonts w:ascii="宋体" w:hAnsi="宋体" w:eastAsia="宋体" w:cs="宋体"/>
      <w:szCs w:val="21"/>
      <w:lang w:eastAsia="en-US"/>
    </w:rPr>
  </w:style>
  <w:style w:type="paragraph" w:styleId="15">
    <w:name w:val="List Paragraph"/>
    <w:basedOn w:val="1"/>
    <w:qFormat/>
    <w:uiPriority w:val="1"/>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Office_11.1.0.10009_F1E327BC-269C-435d-A152-05C5408002CA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2023-05-09T07:17:00Z</dcterms:created>
  <dc:creator>   </dc:creator>
  <cp:lastModifiedBy>   </cp:lastModifiedBy>
  <dcterms:modified xsi:type="dcterms:W3CDTF">2023-05-09T07:18:52Z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2052-11.1.0.10009</vt:lpwstr>
  </property>
</Properties>
</file>