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1378"/>
        <w:gridCol w:w="1590"/>
        <w:gridCol w:w="930"/>
        <w:gridCol w:w="930"/>
        <w:gridCol w:w="1556"/>
        <w:gridCol w:w="1664"/>
        <w:gridCol w:w="930"/>
        <w:gridCol w:w="930"/>
        <w:gridCol w:w="1364"/>
        <w:gridCol w:w="930"/>
        <w:gridCol w:w="9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附件4：采购计划表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宣传片拍摄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年度宣传片拍摄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总结全年工作内容，展现全公司2022年工作成果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25000.00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300000.00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党委宣传部（新闻文化中心）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合同签订-2022.12.31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广告宣传费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1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2" w:firstLineChars="2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2" w:firstLineChars="2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300000.00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007C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6">
    <w:name w:val="Body Text"/>
    <w:basedOn w:val="1"/>
    <w:qFormat/>
    <w:uiPriority w:val="0"/>
    <w:rPr>
      <w:rFonts w:ascii="宋体" w:hAnsi="宋体" w:cs="Times New Roman"/>
      <w:kern w:val="0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2022-09-07T07:35:03Z</dcterms:created>
  <dc:creator>ZDGX</dc:creator>
  <cp:lastModifiedBy>Mr.大胖儿</cp:lastModifiedBy>
  <dcterms:modified xsi:type="dcterms:W3CDTF">2022-09-07T07:35:41Z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CD11BA5AFE494555AD974836B7726583</vt:lpwstr>
  </property>
</Properties>
</file>