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center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2"/>
          <w:lang w:val="en-US" w:eastAsia="zh-CN"/>
        </w:rPr>
        <w:t>分项明细表</w:t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HG20220304-885（用地预审与规划选址）</w:t>
      </w:r>
    </w:p>
    <w:tbl>
      <w:tblPr>
        <w:tblStyle w:val="3"/>
        <w:tblW w:w="9979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7"/>
        <w:gridCol w:w="4286"/>
        <w:gridCol w:w="1446"/>
        <w:gridCol w:w="1698"/>
        <w:gridCol w:w="178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变电容量（MVA）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线路长度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(千米)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分项最高限价（元）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红旗110千伏输变电工程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2*63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善岱110千伏变电站35千伏送出工程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清水河县城关20兆瓦分散式风电项目配套35千伏接网工程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呼和浩特热电厂火电灵活性改造促新能源消纳试点项目配套220千伏接网工程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9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最高投标限价：495000元</w:t>
            </w:r>
          </w:p>
        </w:tc>
      </w:tr>
    </w:tbl>
    <w:p>
      <w:pPr>
        <w:pStyle w:val="2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sz w:val="24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lang w:val="en-US" w:eastAsia="zh-CN"/>
        </w:rPr>
        <w:t>HG202</w:t>
      </w:r>
      <w:r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  <w:t>20304-886（社会稳定风险评估</w:t>
      </w:r>
      <w:r>
        <w:rPr>
          <w:rFonts w:hint="eastAsia" w:ascii="宋体" w:hAnsi="宋体" w:cs="宋体"/>
          <w:sz w:val="24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  <w:t>）</w:t>
      </w:r>
    </w:p>
    <w:tbl>
      <w:tblPr>
        <w:tblStyle w:val="3"/>
        <w:tblW w:w="9979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7"/>
        <w:gridCol w:w="4286"/>
        <w:gridCol w:w="1446"/>
        <w:gridCol w:w="1698"/>
        <w:gridCol w:w="17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变电容量（MVA）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线路长度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(千米)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分项最高限价（元）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红旗110千伏输变电工程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2*63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13.5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中国建设银行和林格尔新区数据中心项目配套110千伏供电线路工程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  <w:bookmarkStart w:id="0" w:name="_GoBack"/>
            <w:bookmarkEnd w:id="0"/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6.69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中国农业银行数据中心第三分部和林格尔新区建设项目配套110千伏供电线路工程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5.83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9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最高投标限价：180000元</w:t>
            </w:r>
          </w:p>
        </w:tc>
      </w:tr>
    </w:tbl>
    <w:p>
      <w:pPr>
        <w:pStyle w:val="2"/>
        <w:ind w:left="0" w:leftChars="0" w:firstLine="0" w:firstLineChars="0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  <w:t>HG20220304-887（清水河县城关20兆瓦分散式风电项目配套35千伏接网工程水土保持方案编审）</w:t>
      </w:r>
    </w:p>
    <w:tbl>
      <w:tblPr>
        <w:tblStyle w:val="3"/>
        <w:tblW w:w="9979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7"/>
        <w:gridCol w:w="4286"/>
        <w:gridCol w:w="1446"/>
        <w:gridCol w:w="1698"/>
        <w:gridCol w:w="17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变电容量（MVA）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线路长度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(千米)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分项最高限价（元）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清水河县城关20兆瓦分散式风电项目配套35千伏接网工程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9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最高投标限价：500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0元</w:t>
            </w:r>
          </w:p>
        </w:tc>
      </w:tr>
    </w:tbl>
    <w:p>
      <w:pPr>
        <w:pStyle w:val="2"/>
        <w:ind w:left="0" w:leftChars="0" w:firstLine="0" w:firstLineChars="0"/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  <w:br w:type="page"/>
      </w: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  <w:t>HG20220304-888（地质灾害危险性评估）</w:t>
      </w:r>
    </w:p>
    <w:tbl>
      <w:tblPr>
        <w:tblStyle w:val="3"/>
        <w:tblW w:w="9979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7"/>
        <w:gridCol w:w="4286"/>
        <w:gridCol w:w="1446"/>
        <w:gridCol w:w="1698"/>
        <w:gridCol w:w="178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变电容量（MVA）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线路长度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(千米)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分项最高限价（元）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清水河县城关20兆瓦分散式风电项目配套35千伏接网工程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呼和浩特热电厂火电灵活性改造促新能源消纳试点项目配套220千伏接网工程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30000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9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最高投标限价：60000元</w:t>
            </w:r>
          </w:p>
        </w:tc>
      </w:tr>
    </w:tbl>
    <w:p>
      <w:pPr>
        <w:pStyle w:val="2"/>
        <w:ind w:left="0" w:leftChars="0" w:firstLine="0" w:firstLineChars="0"/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8"/>
          <w:highlight w:val="none"/>
          <w:lang w:val="en-US" w:eastAsia="zh-CN"/>
        </w:rPr>
        <w:t>HG20220304-889（文物普探勘测调查）</w:t>
      </w:r>
    </w:p>
    <w:tbl>
      <w:tblPr>
        <w:tblStyle w:val="3"/>
        <w:tblW w:w="9979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7"/>
        <w:gridCol w:w="3323"/>
        <w:gridCol w:w="4107"/>
        <w:gridCol w:w="178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概况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分项最高限价（元）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大唐清水河万家寨200MW风水互补项目配套220千伏接网工程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线路长度16公里，涉及文物遗址3处（具体工程涉及的文物保护遗址依据考古研究正式核查结果为准）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呼和浩特和林新区新机场线路迁改工程</w:t>
            </w:r>
          </w:p>
        </w:tc>
        <w:tc>
          <w:tcPr>
            <w:tcW w:w="4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涉及文物遗址1处（具体工程涉及的文物保护遗址依据考古研究正式核查结果为准）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97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最高投标限价：380000元</w:t>
            </w:r>
          </w:p>
        </w:tc>
      </w:tr>
    </w:tbl>
    <w:p>
      <w:pPr>
        <w:rPr>
          <w:rFonts w:hint="eastAsia" w:ascii="宋体" w:hAnsi="宋体" w:eastAsia="宋体" w:cs="宋体"/>
          <w:kern w:val="2"/>
          <w:sz w:val="24"/>
          <w:szCs w:val="28"/>
          <w:lang w:val="en-US" w:eastAsia="zh-CN" w:bidi="ar-SA"/>
        </w:rPr>
      </w:pPr>
    </w:p>
    <w:p>
      <w:pPr>
        <w:rPr>
          <w:rFonts w:hint="eastAsia" w:ascii="宋体" w:hAnsi="宋体" w:eastAsia="宋体" w:cs="宋体"/>
          <w:kern w:val="2"/>
          <w:sz w:val="24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8"/>
          <w:lang w:val="en-US" w:eastAsia="zh-CN" w:bidi="ar-SA"/>
        </w:rPr>
        <w:t>HG202203</w:t>
      </w:r>
      <w:r>
        <w:rPr>
          <w:rFonts w:hint="eastAsia" w:ascii="宋体" w:hAnsi="宋体" w:eastAsia="宋体" w:cs="宋体"/>
          <w:kern w:val="2"/>
          <w:sz w:val="24"/>
          <w:szCs w:val="28"/>
          <w:highlight w:val="none"/>
          <w:lang w:val="en-US" w:eastAsia="zh-CN" w:bidi="ar-SA"/>
        </w:rPr>
        <w:t>04-890（社会稳定风险评估</w:t>
      </w:r>
      <w:r>
        <w:rPr>
          <w:rFonts w:hint="eastAsia" w:ascii="宋体" w:hAnsi="宋体" w:cs="宋体"/>
          <w:kern w:val="2"/>
          <w:sz w:val="24"/>
          <w:szCs w:val="28"/>
          <w:highlight w:val="none"/>
          <w:lang w:val="en-US" w:eastAsia="zh-CN" w:bidi="ar-SA"/>
        </w:rPr>
        <w:t>2</w:t>
      </w:r>
      <w:r>
        <w:rPr>
          <w:rFonts w:hint="eastAsia" w:ascii="宋体" w:hAnsi="宋体" w:eastAsia="宋体" w:cs="宋体"/>
          <w:kern w:val="2"/>
          <w:sz w:val="24"/>
          <w:szCs w:val="28"/>
          <w:highlight w:val="none"/>
          <w:lang w:val="en-US" w:eastAsia="zh-CN" w:bidi="ar-SA"/>
        </w:rPr>
        <w:t>）</w:t>
      </w:r>
    </w:p>
    <w:tbl>
      <w:tblPr>
        <w:tblStyle w:val="3"/>
        <w:tblW w:w="9979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67"/>
        <w:gridCol w:w="4286"/>
        <w:gridCol w:w="1446"/>
        <w:gridCol w:w="1698"/>
        <w:gridCol w:w="178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子项目名称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变电容量（MVA）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线路长度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(千米)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分项最高限价（元）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善岱110千伏变电站35千伏送出工程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清水河县城关20兆瓦分散式风电项目配套35千伏接网工程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托克托电厂至呼和浩特市长输供热管网工程配套110千伏供电线路工程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19.13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  <w:jc w:val="center"/>
        </w:trPr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超牌年产20万吨超细煅烧高岭土项目配套35千伏供电线路工程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</w:t>
            </w:r>
          </w:p>
        </w:tc>
        <w:tc>
          <w:tcPr>
            <w:tcW w:w="1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99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最高投标限价：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0000元</w:t>
            </w:r>
          </w:p>
        </w:tc>
      </w:tr>
    </w:tbl>
    <w:p>
      <w:pPr>
        <w:pStyle w:val="2"/>
        <w:rPr>
          <w:rFonts w:hint="eastAsia" w:ascii="宋体" w:hAnsi="宋体" w:eastAsia="宋体" w:cs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NjUyN2NmNjUwODY1ZGJkYzkzNWI3MjQyNGQyNGYifQ=="/>
  </w:docVars>
  <w:rsids>
    <w:rsidRoot w:val="0D1A6EE9"/>
    <w:rsid w:val="0793238C"/>
    <w:rsid w:val="0D1A6EE9"/>
    <w:rsid w:val="28645B6F"/>
    <w:rsid w:val="2EA829C7"/>
    <w:rsid w:val="31BE4585"/>
    <w:rsid w:val="33A65A50"/>
    <w:rsid w:val="37DC22D7"/>
    <w:rsid w:val="38434D2F"/>
    <w:rsid w:val="48AA3142"/>
    <w:rsid w:val="51373720"/>
    <w:rsid w:val="5B8E464D"/>
    <w:rsid w:val="5CBB0824"/>
    <w:rsid w:val="742A46A7"/>
    <w:rsid w:val="7FAB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846</Words>
  <Characters>1097</Characters>
  <Lines>0</Lines>
  <Paragraphs>0</Paragraphs>
  <TotalTime>3</TotalTime>
  <ScaleCrop>false</ScaleCrop>
  <LinksUpToDate>false</LinksUpToDate>
  <CharactersWithSpaces>1097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2022-04-22T07:47:00Z</dcterms:created>
  <dc:creator>乱了夏天蓝了海</dc:creator>
  <cp:lastModifiedBy>乱了夏天蓝了海</cp:lastModifiedBy>
  <dcterms:modified xsi:type="dcterms:W3CDTF">2022-09-06T11:25:27Z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663FB704B51F4A2799F00EBF0AF4922B</vt:lpwstr>
  </property>
</Properties>
</file>