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ind w:firstLine="0" w:firstLineChars="0"/>
        <w:jc w:val="center"/>
        <w:rPr>
          <w:rFonts w:ascii="宋体" w:hAnsi="宋体" w:cs="宋体"/>
          <w:b/>
          <w:bCs/>
          <w:color w:val="000000"/>
          <w:kern w:val="0"/>
          <w:sz w:val="24"/>
        </w:rPr>
      </w:pPr>
      <w:r>
        <w:rPr>
          <w:rFonts w:hint="eastAsia" w:ascii="宋体" w:hAnsi="宋体" w:cs="宋体"/>
          <w:b/>
          <w:bCs/>
          <w:color w:val="000000"/>
          <w:kern w:val="0"/>
          <w:sz w:val="24"/>
        </w:rPr>
        <w:t>一标段 土建施工混凝土类材料采购清单</w:t>
      </w:r>
    </w:p>
    <w:tbl>
      <w:tblPr>
        <w:tblStyle w:val="15"/>
        <w:tblW w:w="0" w:type="auto"/>
        <w:tblInd w:w="96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8"/>
        <w:gridCol w:w="949"/>
        <w:gridCol w:w="1669"/>
        <w:gridCol w:w="687"/>
        <w:gridCol w:w="749"/>
        <w:gridCol w:w="852"/>
        <w:gridCol w:w="756"/>
        <w:gridCol w:w="219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序号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材料名称</w:t>
            </w:r>
          </w:p>
        </w:tc>
        <w:tc>
          <w:tcPr>
            <w:tcW w:w="1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项目特征</w:t>
            </w:r>
          </w:p>
        </w:tc>
        <w:tc>
          <w:tcPr>
            <w:tcW w:w="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计量单位</w:t>
            </w:r>
          </w:p>
        </w:tc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预估工程量</w:t>
            </w:r>
          </w:p>
        </w:tc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单价最高限价（元）</w:t>
            </w: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预估合计（元）</w:t>
            </w:r>
          </w:p>
        </w:tc>
        <w:tc>
          <w:tcPr>
            <w:tcW w:w="2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备注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0" w:hRule="atLeast"/>
        </w:trPr>
        <w:tc>
          <w:tcPr>
            <w:tcW w:w="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1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混凝土</w:t>
            </w:r>
          </w:p>
        </w:tc>
        <w:tc>
          <w:tcPr>
            <w:tcW w:w="1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1.混凝土强度等级:C40</w:t>
            </w:r>
          </w:p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2.混凝土种类:普通混凝土</w:t>
            </w:r>
          </w:p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3.含垫层:使用防腐聚合物水泥混凝土</w:t>
            </w:r>
          </w:p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4.包含完成该项工作所需辅材</w:t>
            </w:r>
          </w:p>
        </w:tc>
        <w:tc>
          <w:tcPr>
            <w:tcW w:w="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m³</w:t>
            </w:r>
          </w:p>
        </w:tc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1103.87</w:t>
            </w:r>
          </w:p>
        </w:tc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 xml:space="preserve">527.85 </w:t>
            </w: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 xml:space="preserve">582679.66 </w:t>
            </w:r>
          </w:p>
        </w:tc>
        <w:tc>
          <w:tcPr>
            <w:tcW w:w="2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箱型基础：1012.27m³，照明灯具基础：65.6m³，独立基础527.85m³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2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混凝土</w:t>
            </w:r>
          </w:p>
        </w:tc>
        <w:tc>
          <w:tcPr>
            <w:tcW w:w="1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1.面层材质:普通混凝土台阶C30</w:t>
            </w:r>
          </w:p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2.包含完成该项工作所需辅材</w:t>
            </w:r>
          </w:p>
        </w:tc>
        <w:tc>
          <w:tcPr>
            <w:tcW w:w="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m²</w:t>
            </w:r>
          </w:p>
        </w:tc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240</w:t>
            </w:r>
          </w:p>
        </w:tc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 xml:space="preserve">93.08 </w:t>
            </w: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 xml:space="preserve">22338.80 </w:t>
            </w:r>
          </w:p>
        </w:tc>
        <w:tc>
          <w:tcPr>
            <w:tcW w:w="2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用于普通地面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</w:trPr>
        <w:tc>
          <w:tcPr>
            <w:tcW w:w="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3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混凝土</w:t>
            </w:r>
          </w:p>
        </w:tc>
        <w:tc>
          <w:tcPr>
            <w:tcW w:w="1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1.名称、材质:油坑,钢筋混凝土</w:t>
            </w:r>
          </w:p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2.井池容积99立方*4个</w:t>
            </w:r>
          </w:p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3.包含完成该项工作所需辅材</w:t>
            </w:r>
          </w:p>
        </w:tc>
        <w:tc>
          <w:tcPr>
            <w:tcW w:w="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m³</w:t>
            </w:r>
          </w:p>
        </w:tc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396</w:t>
            </w:r>
          </w:p>
        </w:tc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 xml:space="preserve">578.84 </w:t>
            </w: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 xml:space="preserve">229220.64 </w:t>
            </w:r>
          </w:p>
        </w:tc>
        <w:tc>
          <w:tcPr>
            <w:tcW w:w="2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用于井池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0" w:hRule="atLeast"/>
        </w:trPr>
        <w:tc>
          <w:tcPr>
            <w:tcW w:w="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4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混凝土</w:t>
            </w:r>
          </w:p>
        </w:tc>
        <w:tc>
          <w:tcPr>
            <w:tcW w:w="1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1.混凝土强度等级:C40</w:t>
            </w:r>
          </w:p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2.混凝土种类:普通混凝土</w:t>
            </w:r>
          </w:p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3.包含:成品树脂盖板</w:t>
            </w:r>
          </w:p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4.包含支架：材质:钢材等级Q235B</w:t>
            </w:r>
          </w:p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5.包含完成该项工作所需辅材</w:t>
            </w:r>
          </w:p>
        </w:tc>
        <w:tc>
          <w:tcPr>
            <w:tcW w:w="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m³</w:t>
            </w:r>
          </w:p>
        </w:tc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266.4</w:t>
            </w:r>
          </w:p>
        </w:tc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 xml:space="preserve">1516.17 </w:t>
            </w: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 xml:space="preserve">403908.03 </w:t>
            </w:r>
          </w:p>
        </w:tc>
        <w:tc>
          <w:tcPr>
            <w:tcW w:w="2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600x800电缆沟道预估43.2m³；800x800电缆沟道预估76.8m³；800x1000电缆沟道预估146.4m³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0" w:hRule="atLeast"/>
        </w:trPr>
        <w:tc>
          <w:tcPr>
            <w:tcW w:w="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5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混凝土</w:t>
            </w:r>
          </w:p>
        </w:tc>
        <w:tc>
          <w:tcPr>
            <w:tcW w:w="1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2.材质:钢筋混凝土</w:t>
            </w:r>
          </w:p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3.井池容积:900立方</w:t>
            </w:r>
          </w:p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4.包含垫层，使用防腐聚合物水泥混凝土</w:t>
            </w:r>
          </w:p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6.包含完成该项工作所需辅材</w:t>
            </w:r>
          </w:p>
        </w:tc>
        <w:tc>
          <w:tcPr>
            <w:tcW w:w="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m³</w:t>
            </w:r>
          </w:p>
        </w:tc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400</w:t>
            </w:r>
          </w:p>
        </w:tc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 xml:space="preserve">530.15 </w:t>
            </w: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 xml:space="preserve">212058.48 </w:t>
            </w:r>
          </w:p>
        </w:tc>
        <w:tc>
          <w:tcPr>
            <w:tcW w:w="2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用于消防井池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0" w:hRule="atLeast"/>
        </w:trPr>
        <w:tc>
          <w:tcPr>
            <w:tcW w:w="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6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混凝土</w:t>
            </w:r>
          </w:p>
        </w:tc>
        <w:tc>
          <w:tcPr>
            <w:tcW w:w="1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1.含面层材质、厚度、强度等级:220mm厚C30混凝土板；1:0.4素水泥浆结合层；</w:t>
            </w:r>
          </w:p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2.含垫层材质、厚度、强度等级:150mm厚C25混凝土稳定层；</w:t>
            </w:r>
          </w:p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3.含基层材质、厚度、强度等级:300mm厚碎石基层；压实或夯实路基，压实系数≥0.94</w:t>
            </w:r>
          </w:p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4.包含完成该项工作所需辅材</w:t>
            </w:r>
          </w:p>
        </w:tc>
        <w:tc>
          <w:tcPr>
            <w:tcW w:w="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m³</w:t>
            </w:r>
          </w:p>
        </w:tc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884.4</w:t>
            </w:r>
          </w:p>
        </w:tc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 xml:space="preserve">400.11 </w:t>
            </w: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 xml:space="preserve">353859.23 </w:t>
            </w:r>
          </w:p>
        </w:tc>
        <w:tc>
          <w:tcPr>
            <w:tcW w:w="2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用于道路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0" w:hRule="atLeast"/>
        </w:trPr>
        <w:tc>
          <w:tcPr>
            <w:tcW w:w="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7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混凝土</w:t>
            </w:r>
          </w:p>
        </w:tc>
        <w:tc>
          <w:tcPr>
            <w:tcW w:w="1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1.含:碎石(卵石)</w:t>
            </w:r>
          </w:p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2.含面层材质、厚度:碎石层，100mm厚</w:t>
            </w:r>
          </w:p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3.含垫层材质、厚度:混凝土，100mm厚</w:t>
            </w:r>
          </w:p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4.含防腐:防腐聚合物水泥混凝土</w:t>
            </w:r>
          </w:p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5.包含完成该项工作所需辅材</w:t>
            </w:r>
          </w:p>
        </w:tc>
        <w:tc>
          <w:tcPr>
            <w:tcW w:w="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m³</w:t>
            </w:r>
          </w:p>
        </w:tc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270</w:t>
            </w:r>
          </w:p>
        </w:tc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 xml:space="preserve">400.11 </w:t>
            </w: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 xml:space="preserve">108029.70 </w:t>
            </w:r>
          </w:p>
        </w:tc>
        <w:tc>
          <w:tcPr>
            <w:tcW w:w="2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用于预制块路面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0" w:hRule="atLeast"/>
        </w:trPr>
        <w:tc>
          <w:tcPr>
            <w:tcW w:w="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8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混凝土</w:t>
            </w:r>
          </w:p>
        </w:tc>
        <w:tc>
          <w:tcPr>
            <w:tcW w:w="1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1.材质:雨水集水井 容积10m³＜V≤50m³ ，钢筋混凝土</w:t>
            </w:r>
          </w:p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2.含垫层:使用防腐聚合物水泥混凝土</w:t>
            </w:r>
          </w:p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3.包含完成该项工作所需辅材</w:t>
            </w:r>
          </w:p>
        </w:tc>
        <w:tc>
          <w:tcPr>
            <w:tcW w:w="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m³</w:t>
            </w:r>
          </w:p>
        </w:tc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49.5</w:t>
            </w:r>
          </w:p>
        </w:tc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 xml:space="preserve">984.58 </w:t>
            </w: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 xml:space="preserve">48736.67 </w:t>
            </w:r>
          </w:p>
        </w:tc>
        <w:tc>
          <w:tcPr>
            <w:tcW w:w="2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用于井池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9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混凝土</w:t>
            </w:r>
          </w:p>
        </w:tc>
        <w:tc>
          <w:tcPr>
            <w:tcW w:w="1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1.材质:雨水口 容积V≤10m³，钢筋混凝土</w:t>
            </w:r>
          </w:p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2.含垫层:使用防腐聚合物水泥混凝土</w:t>
            </w:r>
          </w:p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3.包含完成该项工作所需辅材</w:t>
            </w:r>
          </w:p>
        </w:tc>
        <w:tc>
          <w:tcPr>
            <w:tcW w:w="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m³</w:t>
            </w:r>
          </w:p>
        </w:tc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20.093</w:t>
            </w:r>
          </w:p>
        </w:tc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 xml:space="preserve">1014.26 </w:t>
            </w: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 xml:space="preserve">20379.49 </w:t>
            </w:r>
          </w:p>
        </w:tc>
        <w:tc>
          <w:tcPr>
            <w:tcW w:w="2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用于井池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9" w:hRule="atLeast"/>
        </w:trPr>
        <w:tc>
          <w:tcPr>
            <w:tcW w:w="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10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水泥砂浆</w:t>
            </w:r>
          </w:p>
        </w:tc>
        <w:tc>
          <w:tcPr>
            <w:tcW w:w="1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1.面层材质:水泥砂浆面层</w:t>
            </w:r>
          </w:p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2.包含完成该项工作所需辅材</w:t>
            </w:r>
          </w:p>
        </w:tc>
        <w:tc>
          <w:tcPr>
            <w:tcW w:w="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m²</w:t>
            </w:r>
          </w:p>
        </w:tc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60</w:t>
            </w:r>
          </w:p>
        </w:tc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 xml:space="preserve">78.00 </w:t>
            </w: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 xml:space="preserve">4679.77 </w:t>
            </w:r>
          </w:p>
        </w:tc>
        <w:tc>
          <w:tcPr>
            <w:tcW w:w="2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用于普通地面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9" w:hRule="atLeast"/>
        </w:trPr>
        <w:tc>
          <w:tcPr>
            <w:tcW w:w="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bCs/>
                <w:color w:val="000000"/>
                <w:szCs w:val="21"/>
              </w:rPr>
            </w:pP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  <w:lang w:bidi="ar"/>
              </w:rPr>
              <w:t>合计</w:t>
            </w:r>
          </w:p>
        </w:tc>
        <w:tc>
          <w:tcPr>
            <w:tcW w:w="1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eastAsia="宋体" w:cs="宋体"/>
                <w:b/>
                <w:bCs/>
                <w:color w:val="000000"/>
                <w:szCs w:val="21"/>
              </w:rPr>
            </w:pPr>
          </w:p>
        </w:tc>
        <w:tc>
          <w:tcPr>
            <w:tcW w:w="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bCs/>
                <w:color w:val="000000"/>
                <w:szCs w:val="21"/>
              </w:rPr>
            </w:pPr>
          </w:p>
        </w:tc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bCs/>
                <w:color w:val="000000"/>
                <w:szCs w:val="21"/>
              </w:rPr>
            </w:pPr>
          </w:p>
        </w:tc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bCs/>
                <w:color w:val="000000"/>
                <w:szCs w:val="21"/>
              </w:rPr>
            </w:pP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  <w:lang w:bidi="ar"/>
              </w:rPr>
              <w:t xml:space="preserve">1985890.47 </w:t>
            </w:r>
          </w:p>
        </w:tc>
        <w:tc>
          <w:tcPr>
            <w:tcW w:w="2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eastAsia="宋体" w:cs="宋体"/>
                <w:b/>
                <w:bCs/>
                <w:color w:val="00000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842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</w:pPr>
            <w:r>
              <w:rPr>
                <w:rFonts w:hint="eastAsia"/>
              </w:rPr>
              <w:t>1、交货地点：内蒙古阿拉善额济纳旗达来呼布镇项目施工现场。</w:t>
            </w:r>
          </w:p>
          <w:p>
            <w:pPr>
              <w:widowControl/>
              <w:jc w:val="left"/>
              <w:textAlignment w:val="center"/>
            </w:pPr>
            <w:r>
              <w:rPr>
                <w:rFonts w:hint="eastAsia"/>
              </w:rPr>
              <w:t>2、交货时间：采购人要求时间。</w:t>
            </w:r>
          </w:p>
          <w:p>
            <w:pPr>
              <w:widowControl/>
              <w:jc w:val="left"/>
              <w:textAlignment w:val="center"/>
            </w:pPr>
            <w:r>
              <w:rPr>
                <w:rFonts w:hint="eastAsia"/>
              </w:rPr>
              <w:t>3、质量标准：符合国家产品产品合格标准。</w:t>
            </w:r>
          </w:p>
          <w:p>
            <w:pPr>
              <w:widowControl/>
              <w:jc w:val="left"/>
              <w:textAlignment w:val="center"/>
            </w:pPr>
            <w:r>
              <w:rPr>
                <w:rFonts w:hint="eastAsia"/>
              </w:rPr>
              <w:t>4、供应商根据项目特征自行考虑相关辅助性材料。</w:t>
            </w:r>
          </w:p>
          <w:p>
            <w:pPr>
              <w:widowControl/>
              <w:jc w:val="left"/>
              <w:textAlignment w:val="center"/>
            </w:pPr>
            <w:r>
              <w:rPr>
                <w:rFonts w:hint="eastAsia"/>
              </w:rPr>
              <w:t>5、供货需符合国家标准并提供材质证明书及相关试验证明材料。</w:t>
            </w:r>
          </w:p>
          <w:p>
            <w:pPr>
              <w:widowControl/>
              <w:jc w:val="left"/>
              <w:textAlignment w:val="center"/>
            </w:pPr>
            <w:r>
              <w:rPr>
                <w:rFonts w:hint="eastAsia"/>
              </w:rPr>
              <w:t>6、报价含增值税、运费及完成该项目相关辅助性材料。</w:t>
            </w:r>
          </w:p>
          <w:p>
            <w:pPr>
              <w:widowControl/>
              <w:jc w:val="left"/>
              <w:textAlignment w:val="center"/>
            </w:pPr>
            <w:r>
              <w:rPr>
                <w:rFonts w:hint="eastAsia"/>
              </w:rPr>
              <w:t>7、供应商根据项目特征（见采购清单）自主报价，自行考虑辅材费用及相关风险费用，根据项目施工实际情况，所供主材及相关辅材需保证满足施工实际要求。</w:t>
            </w:r>
          </w:p>
          <w:p>
            <w:pPr>
              <w:widowControl/>
              <w:jc w:val="left"/>
              <w:textAlignment w:val="center"/>
            </w:pPr>
            <w:r>
              <w:rPr>
                <w:rFonts w:hint="eastAsia"/>
              </w:rPr>
              <w:t>8、所供材料应符合施工图纸设计要求。</w:t>
            </w:r>
          </w:p>
          <w:p>
            <w:pPr>
              <w:widowControl/>
              <w:jc w:val="left"/>
              <w:textAlignment w:val="center"/>
            </w:pPr>
            <w:r>
              <w:rPr>
                <w:rFonts w:hint="eastAsia"/>
              </w:rPr>
              <w:t>9、供货时效需满足施工现场要求，采购人发出材料需求通知后6小时内需将材料送货到施工现场。如出现延误，未能及时供应材料，供应商承担一切责任。</w:t>
            </w:r>
          </w:p>
          <w:p>
            <w:pPr>
              <w:widowControl/>
              <w:jc w:val="left"/>
              <w:textAlignment w:val="center"/>
            </w:pPr>
            <w:r>
              <w:rPr>
                <w:rFonts w:hint="eastAsia"/>
              </w:rPr>
              <w:t>10、本次为单价采购，清单中所列工程量仅为预估工程量，最终按照实际完成工程量进行结算。</w:t>
            </w:r>
          </w:p>
        </w:tc>
      </w:tr>
    </w:tbl>
    <w:p/>
    <w:p>
      <w:pPr>
        <w:pStyle w:val="2"/>
        <w:ind w:left="0" w:leftChars="0" w:firstLine="0" w:firstLineChars="0"/>
        <w:rPr>
          <w:rFonts w:hint="eastAsia" w:ascii="宋体" w:hAnsi="宋体" w:cs="宋体"/>
          <w:color w:val="000000"/>
          <w:kern w:val="0"/>
          <w:sz w:val="24"/>
        </w:rPr>
      </w:pPr>
      <w:bookmarkStart w:id="0" w:name="_GoBack"/>
      <w:bookmarkEnd w:id="0"/>
    </w:p>
    <w:sectPr>
      <w:footerReference r:id="rId3" w:type="default"/>
      <w:pgSz w:w="11905" w:h="16838"/>
      <w:pgMar w:top="1417" w:right="1417" w:bottom="1417" w:left="1417" w:header="850" w:footer="850" w:gutter="0"/>
      <w:pgNumType w:fmt="decimal" w:start="1"/>
      <w:cols w:space="0" w:num="1"/>
      <w:rtlGutter w:val="0"/>
      <w:docGrid w:type="lines" w:linePitch="318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decorative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宋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2"/>
      <w:jc w:val="left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1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1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sdt>
                          <w:sdtPr>
                            <w:id w:val="1178844901"/>
                          </w:sdtPr>
                          <w:sdtContent>
                            <w:p>
                              <w:pPr>
                                <w:pStyle w:val="12"/>
                                <w:jc w:val="left"/>
                              </w:pPr>
                            </w:p>
                          </w:sdtContent>
                        </w:sdt>
                        <w:p/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zql5uc8AAAAFAQAADwAAAAAAAAABACAAAAAiAAAAZHJzL2Rvd25yZXYueG1s&#10;UEsBAhQAFAAAAAgAh07iQOSi/s/IAQAAmQMAAA4AAAAAAAAAAQAgAAAAHgEAAGRycy9lMm9Eb2Mu&#10;eG1sUEsFBgAAAAAGAAYAWQEAAFg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sdt>
                    <w:sdtPr>
                      <w:id w:val="1178844901"/>
                    </w:sdtPr>
                    <w:sdtContent>
                      <w:p>
                        <w:pPr>
                          <w:pStyle w:val="12"/>
                          <w:jc w:val="left"/>
                        </w:pPr>
                      </w:p>
                    </w:sdtContent>
                  </w:sdt>
                  <w:p/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B5A65E3"/>
    <w:multiLevelType w:val="multilevel"/>
    <w:tmpl w:val="CB5A65E3"/>
    <w:lvl w:ilvl="0" w:tentative="0">
      <w:start w:val="1"/>
      <w:numFmt w:val="decimal"/>
      <w:lvlText w:val="%1."/>
      <w:lvlJc w:val="left"/>
      <w:pPr>
        <w:tabs>
          <w:tab w:val="left" w:pos="420"/>
        </w:tabs>
        <w:ind w:left="420" w:hanging="420"/>
      </w:pPr>
      <w:rPr>
        <w:rFonts w:hint="eastAsia"/>
        <w:b/>
        <w:i w:val="0"/>
        <w:sz w:val="24"/>
        <w:szCs w:val="24"/>
      </w:rPr>
    </w:lvl>
    <w:lvl w:ilvl="1" w:tentative="0">
      <w:start w:val="1"/>
      <w:numFmt w:val="decimal"/>
      <w:suff w:val="space"/>
      <w:lvlText w:val="%1"/>
      <w:lvlJc w:val="left"/>
      <w:pPr>
        <w:ind w:left="992" w:hanging="567"/>
      </w:pPr>
      <w:rPr>
        <w:rFonts w:hint="eastAsia" w:ascii="宋体" w:eastAsia="宋体"/>
        <w:b/>
        <w:i w:val="0"/>
        <w:sz w:val="28"/>
      </w:rPr>
    </w:lvl>
    <w:lvl w:ilvl="2" w:tentative="0">
      <w:start w:val="1"/>
      <w:numFmt w:val="decimal"/>
      <w:pStyle w:val="21"/>
      <w:suff w:val="space"/>
      <w:lvlText w:val="%3  "/>
      <w:lvlJc w:val="left"/>
      <w:pPr>
        <w:ind w:left="1418" w:hanging="567"/>
      </w:pPr>
      <w:rPr>
        <w:rFonts w:hint="eastAsia" w:ascii="宋体" w:eastAsia="宋体"/>
        <w:b/>
        <w:i w:val="0"/>
        <w:sz w:val="28"/>
      </w:rPr>
    </w:lvl>
    <w:lvl w:ilvl="3" w:tentative="0">
      <w:start w:val="1"/>
      <w:numFmt w:val="decimal"/>
      <w:pStyle w:val="8"/>
      <w:lvlText w:val="%1"/>
      <w:lvlJc w:val="left"/>
      <w:pPr>
        <w:tabs>
          <w:tab w:val="left" w:pos="1984"/>
        </w:tabs>
        <w:ind w:left="1984" w:hanging="708"/>
      </w:pPr>
      <w:rPr>
        <w:rFonts w:hint="eastAsia" w:ascii="宋体" w:eastAsia="宋体"/>
        <w:b/>
        <w:i w:val="0"/>
        <w:sz w:val="28"/>
      </w:rPr>
    </w:lvl>
    <w:lvl w:ilvl="4" w:tentative="0">
      <w:start w:val="1"/>
      <w:numFmt w:val="decimal"/>
      <w:pStyle w:val="22"/>
      <w:lvlText w:val="%1.%2.%3.%4.%5"/>
      <w:lvlJc w:val="left"/>
      <w:pPr>
        <w:tabs>
          <w:tab w:val="left" w:pos="3141"/>
        </w:tabs>
        <w:ind w:left="2551" w:hanging="850"/>
      </w:pPr>
      <w:rPr>
        <w:rFonts w:hint="eastAsia"/>
      </w:rPr>
    </w:lvl>
    <w:lvl w:ilvl="5" w:tentative="0">
      <w:start w:val="1"/>
      <w:numFmt w:val="decimal"/>
      <w:lvlText w:val="%1.%2.%3.%4.%5.%6"/>
      <w:lvlJc w:val="left"/>
      <w:pPr>
        <w:tabs>
          <w:tab w:val="left" w:pos="3566"/>
        </w:tabs>
        <w:ind w:left="3260" w:hanging="1134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tabs>
          <w:tab w:val="left" w:pos="4351"/>
        </w:tabs>
        <w:ind w:left="3827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5136"/>
        </w:tabs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5562"/>
        </w:tabs>
        <w:ind w:left="5102" w:hanging="170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1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MwM2I1MjE0ZmYxMmQ4ZjAyNjJlMjc4MjQ2M2VhZDQifQ=="/>
  </w:docVars>
  <w:rsids>
    <w:rsidRoot w:val="09551851"/>
    <w:rsid w:val="0007242C"/>
    <w:rsid w:val="001F49DB"/>
    <w:rsid w:val="00693A17"/>
    <w:rsid w:val="00E8424F"/>
    <w:rsid w:val="00E92422"/>
    <w:rsid w:val="01D81377"/>
    <w:rsid w:val="024B7475"/>
    <w:rsid w:val="02991FF4"/>
    <w:rsid w:val="02DB154A"/>
    <w:rsid w:val="02F45C8D"/>
    <w:rsid w:val="0373705C"/>
    <w:rsid w:val="037D3DC2"/>
    <w:rsid w:val="038039E4"/>
    <w:rsid w:val="03F81416"/>
    <w:rsid w:val="04501151"/>
    <w:rsid w:val="0479038C"/>
    <w:rsid w:val="04C2094C"/>
    <w:rsid w:val="04CB26AB"/>
    <w:rsid w:val="04D50B44"/>
    <w:rsid w:val="04F966F0"/>
    <w:rsid w:val="05286753"/>
    <w:rsid w:val="05480182"/>
    <w:rsid w:val="055F17E8"/>
    <w:rsid w:val="059347A5"/>
    <w:rsid w:val="06021E5E"/>
    <w:rsid w:val="060F3BBF"/>
    <w:rsid w:val="063A3C47"/>
    <w:rsid w:val="07752BC3"/>
    <w:rsid w:val="07FC7F0B"/>
    <w:rsid w:val="08717B81"/>
    <w:rsid w:val="08E63F32"/>
    <w:rsid w:val="08EA4E23"/>
    <w:rsid w:val="08F05F29"/>
    <w:rsid w:val="09271736"/>
    <w:rsid w:val="093464E8"/>
    <w:rsid w:val="094F4FF2"/>
    <w:rsid w:val="09551851"/>
    <w:rsid w:val="09823FA4"/>
    <w:rsid w:val="09B5611C"/>
    <w:rsid w:val="09D467D1"/>
    <w:rsid w:val="0B7C54E9"/>
    <w:rsid w:val="0B9B6EBB"/>
    <w:rsid w:val="0BB84697"/>
    <w:rsid w:val="0BCC3FAF"/>
    <w:rsid w:val="0BFE72F4"/>
    <w:rsid w:val="0C0D7AF4"/>
    <w:rsid w:val="0D1863B6"/>
    <w:rsid w:val="0D241284"/>
    <w:rsid w:val="0D2A7D6B"/>
    <w:rsid w:val="0D625E60"/>
    <w:rsid w:val="0D7163CD"/>
    <w:rsid w:val="0D941ABB"/>
    <w:rsid w:val="0DC906F6"/>
    <w:rsid w:val="0E8549CA"/>
    <w:rsid w:val="0E9F4E08"/>
    <w:rsid w:val="0EB66A06"/>
    <w:rsid w:val="0EC8168B"/>
    <w:rsid w:val="0ECB3A4B"/>
    <w:rsid w:val="0EE44B97"/>
    <w:rsid w:val="0EF25E21"/>
    <w:rsid w:val="0F15502F"/>
    <w:rsid w:val="0F5A3D06"/>
    <w:rsid w:val="0F607FB3"/>
    <w:rsid w:val="0F6C559A"/>
    <w:rsid w:val="0FCD6532"/>
    <w:rsid w:val="10C8643F"/>
    <w:rsid w:val="10CF7E69"/>
    <w:rsid w:val="11661D17"/>
    <w:rsid w:val="1185032A"/>
    <w:rsid w:val="11D53BF3"/>
    <w:rsid w:val="1269204C"/>
    <w:rsid w:val="12976D9E"/>
    <w:rsid w:val="12B93DC7"/>
    <w:rsid w:val="134E409A"/>
    <w:rsid w:val="13693CDA"/>
    <w:rsid w:val="13B339C8"/>
    <w:rsid w:val="13B6524A"/>
    <w:rsid w:val="13E16384"/>
    <w:rsid w:val="142B1123"/>
    <w:rsid w:val="14620543"/>
    <w:rsid w:val="149864BB"/>
    <w:rsid w:val="14EB0877"/>
    <w:rsid w:val="15625A4E"/>
    <w:rsid w:val="157E490A"/>
    <w:rsid w:val="15BB356B"/>
    <w:rsid w:val="15EA3B74"/>
    <w:rsid w:val="15F31410"/>
    <w:rsid w:val="162705E0"/>
    <w:rsid w:val="162924CE"/>
    <w:rsid w:val="16314F1C"/>
    <w:rsid w:val="16905CD9"/>
    <w:rsid w:val="16981326"/>
    <w:rsid w:val="169C2AC5"/>
    <w:rsid w:val="16DB2AE8"/>
    <w:rsid w:val="16DD3BEB"/>
    <w:rsid w:val="174030DF"/>
    <w:rsid w:val="176B4309"/>
    <w:rsid w:val="17875D84"/>
    <w:rsid w:val="1793675F"/>
    <w:rsid w:val="17C92E0B"/>
    <w:rsid w:val="17E966A1"/>
    <w:rsid w:val="17EA334E"/>
    <w:rsid w:val="17FE3E52"/>
    <w:rsid w:val="180C4B96"/>
    <w:rsid w:val="18475D82"/>
    <w:rsid w:val="185440C6"/>
    <w:rsid w:val="18BF282E"/>
    <w:rsid w:val="19500707"/>
    <w:rsid w:val="19B841E7"/>
    <w:rsid w:val="1A265D7C"/>
    <w:rsid w:val="1A5E3AC1"/>
    <w:rsid w:val="1A8D0473"/>
    <w:rsid w:val="1A9E1404"/>
    <w:rsid w:val="1A9E53B5"/>
    <w:rsid w:val="1B5E107E"/>
    <w:rsid w:val="1B901412"/>
    <w:rsid w:val="1B9B32A0"/>
    <w:rsid w:val="1BAD0012"/>
    <w:rsid w:val="1BE319A5"/>
    <w:rsid w:val="1C5E1533"/>
    <w:rsid w:val="1CC8746D"/>
    <w:rsid w:val="1CEA3188"/>
    <w:rsid w:val="1D18046B"/>
    <w:rsid w:val="1E174203"/>
    <w:rsid w:val="1E202AF5"/>
    <w:rsid w:val="1E32637E"/>
    <w:rsid w:val="1E3D2C58"/>
    <w:rsid w:val="1E5470F6"/>
    <w:rsid w:val="1ED73E9D"/>
    <w:rsid w:val="1EF5150B"/>
    <w:rsid w:val="1F0F40D5"/>
    <w:rsid w:val="1F91485A"/>
    <w:rsid w:val="1FE44915"/>
    <w:rsid w:val="207736C7"/>
    <w:rsid w:val="20C41B63"/>
    <w:rsid w:val="20D5717F"/>
    <w:rsid w:val="20D90449"/>
    <w:rsid w:val="213A2373"/>
    <w:rsid w:val="2188046E"/>
    <w:rsid w:val="219965B2"/>
    <w:rsid w:val="21F4555D"/>
    <w:rsid w:val="21F83848"/>
    <w:rsid w:val="21FB5B22"/>
    <w:rsid w:val="22B2066C"/>
    <w:rsid w:val="22C4601B"/>
    <w:rsid w:val="22E247B3"/>
    <w:rsid w:val="22EF0BE2"/>
    <w:rsid w:val="23030891"/>
    <w:rsid w:val="230E215C"/>
    <w:rsid w:val="23760FC5"/>
    <w:rsid w:val="238A42AF"/>
    <w:rsid w:val="24010952"/>
    <w:rsid w:val="24355DAE"/>
    <w:rsid w:val="243F638F"/>
    <w:rsid w:val="24417984"/>
    <w:rsid w:val="244C7622"/>
    <w:rsid w:val="247D5103"/>
    <w:rsid w:val="24B972F5"/>
    <w:rsid w:val="250649C7"/>
    <w:rsid w:val="25781CDB"/>
    <w:rsid w:val="259B363C"/>
    <w:rsid w:val="25BB4A38"/>
    <w:rsid w:val="25BD4B9C"/>
    <w:rsid w:val="25D16DA7"/>
    <w:rsid w:val="25D802C5"/>
    <w:rsid w:val="25EA23E5"/>
    <w:rsid w:val="25F11754"/>
    <w:rsid w:val="262C19DE"/>
    <w:rsid w:val="263A12E8"/>
    <w:rsid w:val="263E7E87"/>
    <w:rsid w:val="26861A07"/>
    <w:rsid w:val="279E6D9B"/>
    <w:rsid w:val="28132071"/>
    <w:rsid w:val="281A784A"/>
    <w:rsid w:val="28291C94"/>
    <w:rsid w:val="284D492C"/>
    <w:rsid w:val="285F5B65"/>
    <w:rsid w:val="2869047B"/>
    <w:rsid w:val="286D14C6"/>
    <w:rsid w:val="287643EA"/>
    <w:rsid w:val="28D31703"/>
    <w:rsid w:val="28F5072C"/>
    <w:rsid w:val="29141434"/>
    <w:rsid w:val="29831306"/>
    <w:rsid w:val="298B4089"/>
    <w:rsid w:val="29935110"/>
    <w:rsid w:val="2A1B68A0"/>
    <w:rsid w:val="2A60771B"/>
    <w:rsid w:val="2AA340CA"/>
    <w:rsid w:val="2AD40080"/>
    <w:rsid w:val="2AE07351"/>
    <w:rsid w:val="2AE25C64"/>
    <w:rsid w:val="2B9F6175"/>
    <w:rsid w:val="2C08143D"/>
    <w:rsid w:val="2C971E70"/>
    <w:rsid w:val="2CAF28E6"/>
    <w:rsid w:val="2CF97A52"/>
    <w:rsid w:val="2D0C7E40"/>
    <w:rsid w:val="2DB840B2"/>
    <w:rsid w:val="2E0B226F"/>
    <w:rsid w:val="2E3539F8"/>
    <w:rsid w:val="2E8673E0"/>
    <w:rsid w:val="2E8E48F9"/>
    <w:rsid w:val="2EA705E4"/>
    <w:rsid w:val="2EAB27EF"/>
    <w:rsid w:val="2EC977F1"/>
    <w:rsid w:val="2ED2693F"/>
    <w:rsid w:val="2F1062B0"/>
    <w:rsid w:val="2F45686E"/>
    <w:rsid w:val="2F584FF9"/>
    <w:rsid w:val="2F8D1771"/>
    <w:rsid w:val="307E1A64"/>
    <w:rsid w:val="30F652EE"/>
    <w:rsid w:val="31AB2DE0"/>
    <w:rsid w:val="31B137A1"/>
    <w:rsid w:val="31EE1189"/>
    <w:rsid w:val="321316DC"/>
    <w:rsid w:val="322F4C2A"/>
    <w:rsid w:val="3244462C"/>
    <w:rsid w:val="3250295F"/>
    <w:rsid w:val="329F4CD8"/>
    <w:rsid w:val="32B514E4"/>
    <w:rsid w:val="32C46498"/>
    <w:rsid w:val="33167FB6"/>
    <w:rsid w:val="333F0409"/>
    <w:rsid w:val="338A36BC"/>
    <w:rsid w:val="33C45B9D"/>
    <w:rsid w:val="34961F6E"/>
    <w:rsid w:val="34B0624A"/>
    <w:rsid w:val="34BC43C7"/>
    <w:rsid w:val="35595E20"/>
    <w:rsid w:val="359E0CD6"/>
    <w:rsid w:val="35F840A5"/>
    <w:rsid w:val="365119C0"/>
    <w:rsid w:val="36584196"/>
    <w:rsid w:val="36B93D26"/>
    <w:rsid w:val="36E82710"/>
    <w:rsid w:val="36F763BC"/>
    <w:rsid w:val="3777545A"/>
    <w:rsid w:val="38590948"/>
    <w:rsid w:val="387720F4"/>
    <w:rsid w:val="389A11B0"/>
    <w:rsid w:val="389E0502"/>
    <w:rsid w:val="38A00D84"/>
    <w:rsid w:val="39192275"/>
    <w:rsid w:val="39DD27F9"/>
    <w:rsid w:val="3A0E6544"/>
    <w:rsid w:val="3A491AD9"/>
    <w:rsid w:val="3A9D32CA"/>
    <w:rsid w:val="3B4D5011"/>
    <w:rsid w:val="3B593807"/>
    <w:rsid w:val="3B5F54A5"/>
    <w:rsid w:val="3B7A3B97"/>
    <w:rsid w:val="3BB212C6"/>
    <w:rsid w:val="3BD91FCA"/>
    <w:rsid w:val="3C067A07"/>
    <w:rsid w:val="3C0D744F"/>
    <w:rsid w:val="3C231D0A"/>
    <w:rsid w:val="3C64517F"/>
    <w:rsid w:val="3C791B17"/>
    <w:rsid w:val="3CED3305"/>
    <w:rsid w:val="3D097B6E"/>
    <w:rsid w:val="3D5025C9"/>
    <w:rsid w:val="3DC656CE"/>
    <w:rsid w:val="3E03742A"/>
    <w:rsid w:val="3E4712DA"/>
    <w:rsid w:val="3E6D1C27"/>
    <w:rsid w:val="3E6D1E37"/>
    <w:rsid w:val="3FDE5F14"/>
    <w:rsid w:val="3FE5351B"/>
    <w:rsid w:val="40082CB9"/>
    <w:rsid w:val="407A29AF"/>
    <w:rsid w:val="411046B5"/>
    <w:rsid w:val="41345477"/>
    <w:rsid w:val="42011024"/>
    <w:rsid w:val="42485082"/>
    <w:rsid w:val="426A2DBF"/>
    <w:rsid w:val="4292045B"/>
    <w:rsid w:val="42987D6D"/>
    <w:rsid w:val="43DE1FA8"/>
    <w:rsid w:val="43F36D60"/>
    <w:rsid w:val="44383DDF"/>
    <w:rsid w:val="444F6E27"/>
    <w:rsid w:val="448F2A62"/>
    <w:rsid w:val="44AA1507"/>
    <w:rsid w:val="44C177AC"/>
    <w:rsid w:val="45193BE7"/>
    <w:rsid w:val="45AB701E"/>
    <w:rsid w:val="45D846D1"/>
    <w:rsid w:val="45F96A9C"/>
    <w:rsid w:val="464B4451"/>
    <w:rsid w:val="465F31AD"/>
    <w:rsid w:val="46686010"/>
    <w:rsid w:val="469D7977"/>
    <w:rsid w:val="470C748A"/>
    <w:rsid w:val="473A114F"/>
    <w:rsid w:val="473A643A"/>
    <w:rsid w:val="477F7C8E"/>
    <w:rsid w:val="47B912D3"/>
    <w:rsid w:val="47D6198B"/>
    <w:rsid w:val="47DF7833"/>
    <w:rsid w:val="47E230A7"/>
    <w:rsid w:val="47EB3215"/>
    <w:rsid w:val="480C417A"/>
    <w:rsid w:val="481351CB"/>
    <w:rsid w:val="48584431"/>
    <w:rsid w:val="490822EB"/>
    <w:rsid w:val="49084BDF"/>
    <w:rsid w:val="49D556D5"/>
    <w:rsid w:val="4A2C466E"/>
    <w:rsid w:val="4A8F3A23"/>
    <w:rsid w:val="4A9763A8"/>
    <w:rsid w:val="4AA172E1"/>
    <w:rsid w:val="4AEC7929"/>
    <w:rsid w:val="4AF24D54"/>
    <w:rsid w:val="4B4F31F9"/>
    <w:rsid w:val="4B873258"/>
    <w:rsid w:val="4C995881"/>
    <w:rsid w:val="4CAC1CC1"/>
    <w:rsid w:val="4D314D05"/>
    <w:rsid w:val="4D493A05"/>
    <w:rsid w:val="4DEF3827"/>
    <w:rsid w:val="4E0C16DA"/>
    <w:rsid w:val="4E907DCE"/>
    <w:rsid w:val="4EA500EA"/>
    <w:rsid w:val="4EA97014"/>
    <w:rsid w:val="4F4527E9"/>
    <w:rsid w:val="4F462C5B"/>
    <w:rsid w:val="4F526B57"/>
    <w:rsid w:val="4F616D8E"/>
    <w:rsid w:val="4F644737"/>
    <w:rsid w:val="4FEF2E42"/>
    <w:rsid w:val="4FFA3419"/>
    <w:rsid w:val="50042914"/>
    <w:rsid w:val="502D67F4"/>
    <w:rsid w:val="50842596"/>
    <w:rsid w:val="50AE326C"/>
    <w:rsid w:val="51CF296C"/>
    <w:rsid w:val="51F40F58"/>
    <w:rsid w:val="51F83F1C"/>
    <w:rsid w:val="521A3E51"/>
    <w:rsid w:val="52296483"/>
    <w:rsid w:val="52374BF4"/>
    <w:rsid w:val="527B4BF2"/>
    <w:rsid w:val="52C64C2A"/>
    <w:rsid w:val="52D73E31"/>
    <w:rsid w:val="534A53E5"/>
    <w:rsid w:val="537B5AE4"/>
    <w:rsid w:val="53903639"/>
    <w:rsid w:val="53A7619B"/>
    <w:rsid w:val="53B509B8"/>
    <w:rsid w:val="53D213C4"/>
    <w:rsid w:val="53DA2C99"/>
    <w:rsid w:val="53E96472"/>
    <w:rsid w:val="54195985"/>
    <w:rsid w:val="543A1971"/>
    <w:rsid w:val="54417973"/>
    <w:rsid w:val="54674C19"/>
    <w:rsid w:val="54C52A9B"/>
    <w:rsid w:val="54D704CB"/>
    <w:rsid w:val="55015EAF"/>
    <w:rsid w:val="55704A1C"/>
    <w:rsid w:val="557351C0"/>
    <w:rsid w:val="55DA0245"/>
    <w:rsid w:val="56010328"/>
    <w:rsid w:val="56037325"/>
    <w:rsid w:val="56935887"/>
    <w:rsid w:val="56E844B9"/>
    <w:rsid w:val="56F7001D"/>
    <w:rsid w:val="570E5612"/>
    <w:rsid w:val="57141A81"/>
    <w:rsid w:val="5735774B"/>
    <w:rsid w:val="57763CF9"/>
    <w:rsid w:val="579F3068"/>
    <w:rsid w:val="57A8706D"/>
    <w:rsid w:val="57C4085B"/>
    <w:rsid w:val="588F1728"/>
    <w:rsid w:val="58A0686D"/>
    <w:rsid w:val="58AF532A"/>
    <w:rsid w:val="58C96CCA"/>
    <w:rsid w:val="590029E9"/>
    <w:rsid w:val="59091049"/>
    <w:rsid w:val="59192578"/>
    <w:rsid w:val="591D6D73"/>
    <w:rsid w:val="59486FBB"/>
    <w:rsid w:val="599A30CC"/>
    <w:rsid w:val="599C4B55"/>
    <w:rsid w:val="5A131A6F"/>
    <w:rsid w:val="5A2E39AB"/>
    <w:rsid w:val="5A3A3596"/>
    <w:rsid w:val="5A686309"/>
    <w:rsid w:val="5AD2665E"/>
    <w:rsid w:val="5AEA6439"/>
    <w:rsid w:val="5B582D9D"/>
    <w:rsid w:val="5BC02696"/>
    <w:rsid w:val="5BE94D4A"/>
    <w:rsid w:val="5BF56981"/>
    <w:rsid w:val="5BFF6EB8"/>
    <w:rsid w:val="5C302D01"/>
    <w:rsid w:val="5C3F5B8C"/>
    <w:rsid w:val="5C5811DE"/>
    <w:rsid w:val="5C7052A4"/>
    <w:rsid w:val="5CFE787B"/>
    <w:rsid w:val="5D0F1B07"/>
    <w:rsid w:val="5D4361AF"/>
    <w:rsid w:val="5D596212"/>
    <w:rsid w:val="5D8441D0"/>
    <w:rsid w:val="5DD57CEA"/>
    <w:rsid w:val="5E85383B"/>
    <w:rsid w:val="5EA7301A"/>
    <w:rsid w:val="5EB179ED"/>
    <w:rsid w:val="5EBA06FA"/>
    <w:rsid w:val="5EC33E16"/>
    <w:rsid w:val="5EE97600"/>
    <w:rsid w:val="5F661185"/>
    <w:rsid w:val="5F6D48D4"/>
    <w:rsid w:val="5F77157E"/>
    <w:rsid w:val="5F9F1E60"/>
    <w:rsid w:val="5FD34FEC"/>
    <w:rsid w:val="5FE65D40"/>
    <w:rsid w:val="601D33F8"/>
    <w:rsid w:val="60303941"/>
    <w:rsid w:val="603E6DDF"/>
    <w:rsid w:val="605A4EC3"/>
    <w:rsid w:val="608E4DFE"/>
    <w:rsid w:val="609A44A8"/>
    <w:rsid w:val="61E2209B"/>
    <w:rsid w:val="62450571"/>
    <w:rsid w:val="629110D6"/>
    <w:rsid w:val="62984493"/>
    <w:rsid w:val="62EE04F3"/>
    <w:rsid w:val="62F01411"/>
    <w:rsid w:val="636836D1"/>
    <w:rsid w:val="644C3046"/>
    <w:rsid w:val="645A0796"/>
    <w:rsid w:val="64662001"/>
    <w:rsid w:val="64A97801"/>
    <w:rsid w:val="64AE38EC"/>
    <w:rsid w:val="64BB085A"/>
    <w:rsid w:val="64DF3C3E"/>
    <w:rsid w:val="65011415"/>
    <w:rsid w:val="650C329A"/>
    <w:rsid w:val="65616C0B"/>
    <w:rsid w:val="658514BC"/>
    <w:rsid w:val="65973F3C"/>
    <w:rsid w:val="666663C0"/>
    <w:rsid w:val="66992066"/>
    <w:rsid w:val="669E5A5B"/>
    <w:rsid w:val="66C50382"/>
    <w:rsid w:val="66F42889"/>
    <w:rsid w:val="66FE4679"/>
    <w:rsid w:val="672470CE"/>
    <w:rsid w:val="673A4C20"/>
    <w:rsid w:val="67521772"/>
    <w:rsid w:val="678D32A5"/>
    <w:rsid w:val="67AD758C"/>
    <w:rsid w:val="68193033"/>
    <w:rsid w:val="681A5046"/>
    <w:rsid w:val="68271899"/>
    <w:rsid w:val="682C0D52"/>
    <w:rsid w:val="68630429"/>
    <w:rsid w:val="68B46445"/>
    <w:rsid w:val="68F628C5"/>
    <w:rsid w:val="69243047"/>
    <w:rsid w:val="692D548C"/>
    <w:rsid w:val="69455FAD"/>
    <w:rsid w:val="69633470"/>
    <w:rsid w:val="69F4189D"/>
    <w:rsid w:val="69F72EF4"/>
    <w:rsid w:val="6A275CE9"/>
    <w:rsid w:val="6ADF0609"/>
    <w:rsid w:val="6B1F3ED1"/>
    <w:rsid w:val="6B224E30"/>
    <w:rsid w:val="6B7771A2"/>
    <w:rsid w:val="6BF44708"/>
    <w:rsid w:val="6C31174A"/>
    <w:rsid w:val="6C4037E4"/>
    <w:rsid w:val="6C53307D"/>
    <w:rsid w:val="6CA74B74"/>
    <w:rsid w:val="6CBF2D17"/>
    <w:rsid w:val="6CDE66EE"/>
    <w:rsid w:val="6CF10F3F"/>
    <w:rsid w:val="6D055A3E"/>
    <w:rsid w:val="6D107995"/>
    <w:rsid w:val="6D2C7AB6"/>
    <w:rsid w:val="6D2F57AD"/>
    <w:rsid w:val="6D5C5FE7"/>
    <w:rsid w:val="6DCE2E2C"/>
    <w:rsid w:val="6DF302BC"/>
    <w:rsid w:val="6DFB0A18"/>
    <w:rsid w:val="6E0D3CB0"/>
    <w:rsid w:val="6E1F382D"/>
    <w:rsid w:val="6E310FA5"/>
    <w:rsid w:val="6E5C5B0C"/>
    <w:rsid w:val="6E7C47D3"/>
    <w:rsid w:val="6E9A1E2C"/>
    <w:rsid w:val="6F7B34BA"/>
    <w:rsid w:val="6FBF525A"/>
    <w:rsid w:val="6FF40E9A"/>
    <w:rsid w:val="700F114A"/>
    <w:rsid w:val="702E5955"/>
    <w:rsid w:val="70454CE7"/>
    <w:rsid w:val="70BC4AA8"/>
    <w:rsid w:val="70E63300"/>
    <w:rsid w:val="711F529B"/>
    <w:rsid w:val="712D006B"/>
    <w:rsid w:val="713C5B8B"/>
    <w:rsid w:val="71B50CE9"/>
    <w:rsid w:val="71BD4481"/>
    <w:rsid w:val="71EA2E36"/>
    <w:rsid w:val="71F70B86"/>
    <w:rsid w:val="723B3F31"/>
    <w:rsid w:val="72C7175E"/>
    <w:rsid w:val="72D870A5"/>
    <w:rsid w:val="733F388F"/>
    <w:rsid w:val="73547728"/>
    <w:rsid w:val="736D7B17"/>
    <w:rsid w:val="737851C8"/>
    <w:rsid w:val="74855FFE"/>
    <w:rsid w:val="74A533FC"/>
    <w:rsid w:val="74C455F6"/>
    <w:rsid w:val="75700245"/>
    <w:rsid w:val="7576500F"/>
    <w:rsid w:val="757B4D92"/>
    <w:rsid w:val="75954298"/>
    <w:rsid w:val="75B54A80"/>
    <w:rsid w:val="76C35889"/>
    <w:rsid w:val="76CC0A36"/>
    <w:rsid w:val="76E6300E"/>
    <w:rsid w:val="774C02F8"/>
    <w:rsid w:val="77A14E55"/>
    <w:rsid w:val="77C52B3F"/>
    <w:rsid w:val="77F5353A"/>
    <w:rsid w:val="783328AD"/>
    <w:rsid w:val="785B3599"/>
    <w:rsid w:val="7887191D"/>
    <w:rsid w:val="788A2B43"/>
    <w:rsid w:val="789561E2"/>
    <w:rsid w:val="78B448FB"/>
    <w:rsid w:val="78C04AF1"/>
    <w:rsid w:val="78FC36DB"/>
    <w:rsid w:val="79271499"/>
    <w:rsid w:val="794966AF"/>
    <w:rsid w:val="79692C61"/>
    <w:rsid w:val="7981532C"/>
    <w:rsid w:val="79DC0172"/>
    <w:rsid w:val="7A426D47"/>
    <w:rsid w:val="7A543330"/>
    <w:rsid w:val="7A7E7483"/>
    <w:rsid w:val="7B4313AF"/>
    <w:rsid w:val="7B4F22AF"/>
    <w:rsid w:val="7B8C3BE2"/>
    <w:rsid w:val="7B967AA1"/>
    <w:rsid w:val="7BB27B5C"/>
    <w:rsid w:val="7BD44CFC"/>
    <w:rsid w:val="7BDE2323"/>
    <w:rsid w:val="7BF117FF"/>
    <w:rsid w:val="7C601AF1"/>
    <w:rsid w:val="7D190852"/>
    <w:rsid w:val="7D4A3E8C"/>
    <w:rsid w:val="7D593CA2"/>
    <w:rsid w:val="7D8D4BE5"/>
    <w:rsid w:val="7DAB6D48"/>
    <w:rsid w:val="7F0D481B"/>
    <w:rsid w:val="7F366B66"/>
    <w:rsid w:val="7FAB7E61"/>
    <w:rsid w:val="7FC52827"/>
    <w:rsid w:val="7FC67C56"/>
    <w:rsid w:val="7FE672BF"/>
    <w:rsid w:val="7FF158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qFormat="1" w:unhideWhenUsed="0" w:uiPriority="0" w:semiHidden="0" w:name="Body Text"/>
    <w:lsdException w:qFormat="1" w:unhideWhenUsed="0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5">
    <w:name w:val="heading 1"/>
    <w:basedOn w:val="1"/>
    <w:next w:val="1"/>
    <w:link w:val="18"/>
    <w:qFormat/>
    <w:uiPriority w:val="0"/>
    <w:pPr>
      <w:keepNext/>
      <w:outlineLvl w:val="0"/>
    </w:pPr>
    <w:rPr>
      <w:rFonts w:ascii="Calibri" w:hAnsi="Calibri" w:eastAsia="华文宋体"/>
      <w:b/>
      <w:bCs/>
      <w:sz w:val="44"/>
    </w:rPr>
  </w:style>
  <w:style w:type="paragraph" w:styleId="6">
    <w:name w:val="heading 2"/>
    <w:basedOn w:val="1"/>
    <w:next w:val="1"/>
    <w:link w:val="17"/>
    <w:semiHidden/>
    <w:unhideWhenUsed/>
    <w:qFormat/>
    <w:uiPriority w:val="0"/>
    <w:pPr>
      <w:keepNext/>
      <w:keepLines/>
      <w:spacing w:before="500" w:after="500"/>
      <w:outlineLvl w:val="1"/>
    </w:pPr>
    <w:rPr>
      <w:rFonts w:ascii="Arial" w:hAnsi="Arial" w:eastAsia="楷体"/>
      <w:b/>
      <w:bCs/>
      <w:sz w:val="32"/>
      <w:szCs w:val="32"/>
    </w:rPr>
  </w:style>
  <w:style w:type="paragraph" w:styleId="7">
    <w:name w:val="heading 3"/>
    <w:basedOn w:val="1"/>
    <w:next w:val="1"/>
    <w:link w:val="19"/>
    <w:semiHidden/>
    <w:unhideWhenUsed/>
    <w:qFormat/>
    <w:uiPriority w:val="0"/>
    <w:pPr>
      <w:keepNext/>
      <w:keepLines/>
      <w:spacing w:before="260" w:beforeLines="0" w:after="260" w:afterLines="0" w:line="415" w:lineRule="auto"/>
      <w:outlineLvl w:val="2"/>
    </w:pPr>
    <w:rPr>
      <w:b/>
      <w:bCs/>
      <w:sz w:val="32"/>
      <w:szCs w:val="32"/>
    </w:rPr>
  </w:style>
  <w:style w:type="paragraph" w:styleId="8">
    <w:name w:val="heading 4"/>
    <w:basedOn w:val="1"/>
    <w:next w:val="9"/>
    <w:link w:val="20"/>
    <w:semiHidden/>
    <w:unhideWhenUsed/>
    <w:qFormat/>
    <w:uiPriority w:val="0"/>
    <w:pPr>
      <w:keepNext/>
      <w:keepLines/>
      <w:numPr>
        <w:ilvl w:val="3"/>
        <w:numId w:val="1"/>
      </w:numPr>
      <w:spacing w:before="280" w:beforeLines="0" w:after="290" w:afterLines="0" w:line="372" w:lineRule="auto"/>
      <w:outlineLvl w:val="3"/>
    </w:pPr>
    <w:rPr>
      <w:rFonts w:ascii="Arial" w:hAnsi="Arial" w:eastAsia="宋体"/>
      <w:b/>
      <w:sz w:val="30"/>
      <w:szCs w:val="24"/>
    </w:rPr>
  </w:style>
  <w:style w:type="character" w:default="1" w:styleId="16">
    <w:name w:val="Default Paragraph Font"/>
    <w:qFormat/>
    <w:uiPriority w:val="0"/>
  </w:style>
  <w:style w:type="table" w:default="1" w:styleId="1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unhideWhenUsed/>
    <w:qFormat/>
    <w:uiPriority w:val="99"/>
    <w:pPr>
      <w:ind w:firstLine="420"/>
    </w:pPr>
  </w:style>
  <w:style w:type="paragraph" w:styleId="3">
    <w:name w:val="Body Text Indent"/>
    <w:basedOn w:val="1"/>
    <w:next w:val="4"/>
    <w:qFormat/>
    <w:uiPriority w:val="99"/>
    <w:pPr>
      <w:ind w:firstLine="360" w:firstLineChars="200"/>
    </w:pPr>
    <w:rPr>
      <w:sz w:val="18"/>
    </w:rPr>
  </w:style>
  <w:style w:type="paragraph" w:styleId="4">
    <w:name w:val="footnote text"/>
    <w:basedOn w:val="1"/>
    <w:qFormat/>
    <w:uiPriority w:val="0"/>
    <w:pPr>
      <w:snapToGrid w:val="0"/>
      <w:ind w:firstLine="200" w:firstLineChars="200"/>
      <w:jc w:val="left"/>
    </w:pPr>
    <w:rPr>
      <w:rFonts w:ascii="Times New Roman" w:hAnsi="Times New Roman" w:eastAsia="华文仿宋" w:cs="Times New Roman"/>
      <w:kern w:val="0"/>
      <w:sz w:val="18"/>
      <w:szCs w:val="20"/>
    </w:rPr>
  </w:style>
  <w:style w:type="paragraph" w:styleId="9">
    <w:name w:val="Normal Indent"/>
    <w:basedOn w:val="1"/>
    <w:qFormat/>
    <w:uiPriority w:val="0"/>
    <w:pPr>
      <w:ind w:firstLine="420" w:firstLineChars="200"/>
    </w:pPr>
  </w:style>
  <w:style w:type="paragraph" w:styleId="10">
    <w:name w:val="Body Text"/>
    <w:basedOn w:val="1"/>
    <w:qFormat/>
    <w:uiPriority w:val="0"/>
    <w:pPr>
      <w:spacing w:after="120" w:afterLines="0" w:afterAutospacing="0"/>
    </w:pPr>
  </w:style>
  <w:style w:type="paragraph" w:styleId="11">
    <w:name w:val="Body Text Indent 2"/>
    <w:basedOn w:val="1"/>
    <w:qFormat/>
    <w:uiPriority w:val="0"/>
    <w:pPr>
      <w:spacing w:after="120" w:afterLines="0" w:afterAutospacing="0" w:line="480" w:lineRule="auto"/>
      <w:ind w:left="420" w:leftChars="200"/>
    </w:pPr>
  </w:style>
  <w:style w:type="paragraph" w:styleId="12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3">
    <w:name w:val="toc 1"/>
    <w:basedOn w:val="1"/>
    <w:next w:val="1"/>
    <w:qFormat/>
    <w:uiPriority w:val="0"/>
  </w:style>
  <w:style w:type="paragraph" w:styleId="14">
    <w:name w:val="Body Text First Indent"/>
    <w:basedOn w:val="10"/>
    <w:qFormat/>
    <w:uiPriority w:val="0"/>
    <w:pPr>
      <w:ind w:firstLine="420" w:firstLineChars="100"/>
    </w:pPr>
  </w:style>
  <w:style w:type="character" w:customStyle="1" w:styleId="17">
    <w:name w:val="标题 2 Char1"/>
    <w:link w:val="6"/>
    <w:qFormat/>
    <w:uiPriority w:val="0"/>
    <w:rPr>
      <w:rFonts w:ascii="Arial" w:hAnsi="Arial" w:eastAsia="楷体"/>
      <w:b/>
      <w:bCs/>
      <w:kern w:val="2"/>
      <w:sz w:val="32"/>
      <w:szCs w:val="32"/>
      <w:lang w:val="en-US" w:eastAsia="zh-CN" w:bidi="ar-SA"/>
    </w:rPr>
  </w:style>
  <w:style w:type="character" w:customStyle="1" w:styleId="18">
    <w:name w:val="标题 1 Char"/>
    <w:link w:val="5"/>
    <w:qFormat/>
    <w:uiPriority w:val="99"/>
    <w:rPr>
      <w:rFonts w:ascii="Calibri" w:hAnsi="Calibri" w:eastAsia="华文宋体"/>
      <w:b/>
      <w:bCs/>
      <w:kern w:val="2"/>
      <w:sz w:val="44"/>
      <w:szCs w:val="24"/>
      <w:lang w:val="en-US" w:eastAsia="zh-CN" w:bidi="ar-SA"/>
    </w:rPr>
  </w:style>
  <w:style w:type="character" w:customStyle="1" w:styleId="19">
    <w:name w:val="标题 3 Char2"/>
    <w:basedOn w:val="16"/>
    <w:link w:val="7"/>
    <w:qFormat/>
    <w:uiPriority w:val="0"/>
    <w:rPr>
      <w:rFonts w:hint="default" w:ascii="Times New Roman" w:hAnsi="Times New Roman" w:eastAsia="仿宋" w:cstheme="minorBidi"/>
      <w:b/>
      <w:kern w:val="2"/>
      <w:sz w:val="32"/>
      <w:szCs w:val="24"/>
      <w:lang w:val="en-US" w:eastAsia="zh-CN" w:bidi="ar-SA"/>
    </w:rPr>
  </w:style>
  <w:style w:type="character" w:customStyle="1" w:styleId="20">
    <w:name w:val="标题 4 Char1"/>
    <w:basedOn w:val="16"/>
    <w:link w:val="8"/>
    <w:qFormat/>
    <w:uiPriority w:val="0"/>
    <w:rPr>
      <w:rFonts w:hint="eastAsia" w:ascii="Arial" w:hAnsi="Arial" w:eastAsia="宋体" w:cs="Times New Roman"/>
      <w:b/>
      <w:kern w:val="0"/>
      <w:sz w:val="24"/>
      <w:szCs w:val="24"/>
    </w:rPr>
  </w:style>
  <w:style w:type="paragraph" w:customStyle="1" w:styleId="21">
    <w:name w:val="一级条标题"/>
    <w:basedOn w:val="1"/>
    <w:qFormat/>
    <w:uiPriority w:val="0"/>
    <w:pPr>
      <w:numPr>
        <w:ilvl w:val="2"/>
        <w:numId w:val="1"/>
      </w:numPr>
      <w:ind w:left="1418" w:hanging="567"/>
    </w:pPr>
  </w:style>
  <w:style w:type="paragraph" w:customStyle="1" w:styleId="22">
    <w:name w:val="样式1"/>
    <w:basedOn w:val="1"/>
    <w:qFormat/>
    <w:uiPriority w:val="0"/>
    <w:pPr>
      <w:numPr>
        <w:ilvl w:val="4"/>
        <w:numId w:val="1"/>
      </w:numPr>
      <w:ind w:left="2551" w:hanging="85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9</Pages>
  <Words>3102</Words>
  <Characters>4144</Characters>
  <Lines>0</Lines>
  <Paragraphs>0</Paragraphs>
  <TotalTime>2</TotalTime>
  <ScaleCrop>false</ScaleCrop>
  <LinksUpToDate>false</LinksUpToDate>
  <CharactersWithSpaces>4244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2022-09-09T02:39:00Z</dcterms:created>
  <dc:creator>MT会员请尽情使用</dc:creator>
  <cp:lastModifiedBy>MT会员请尽情使用</cp:lastModifiedBy>
  <cp:lastPrinted>2022-09-09T03:48:00Z</cp:lastPrinted>
  <dcterms:modified xsi:type="dcterms:W3CDTF">2022-09-09T06:40:09Z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1CF4DEE70A784AA5BBB89192C3210955</vt:lpwstr>
  </property>
</Properties>
</file>