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ind w:left="0" w:leftChars="0" w:firstLine="0" w:firstLineChars="0"/>
        <w:jc w:val="center"/>
        <w:rPr>
          <w:rStyle w:val="12"/>
          <w:rFonts w:hint="eastAsia" w:ascii="宋体" w:hAnsi="宋体" w:eastAsia="宋体" w:cs="宋体"/>
          <w:lang w:val="en-US" w:eastAsia="zh-CN"/>
        </w:rPr>
      </w:pPr>
      <w:r>
        <w:rPr>
          <w:rStyle w:val="12"/>
          <w:rFonts w:hint="eastAsia" w:ascii="宋体" w:hAnsi="宋体" w:eastAsia="宋体" w:cs="宋体"/>
          <w:lang w:val="en-US" w:eastAsia="zh-CN"/>
        </w:rPr>
        <w:t>标段划分表</w:t>
      </w:r>
    </w:p>
    <w:tbl>
      <w:tblPr>
        <w:tblStyle w:val="9"/>
        <w:tblpPr w:leftFromText="180" w:rightFromText="180" w:vertAnchor="text" w:horzAnchor="page" w:tblpXSpec="center" w:tblpY="303"/>
        <w:tblOverlap w:val="never"/>
        <w:tblW w:w="104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1170"/>
        <w:gridCol w:w="2160"/>
        <w:gridCol w:w="1416"/>
        <w:gridCol w:w="56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51"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标段号</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采购主要内容</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最高投标限价（元）</w:t>
            </w:r>
          </w:p>
        </w:tc>
        <w:tc>
          <w:tcPr>
            <w:tcW w:w="569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专用资格要求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HG20220304-852</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成套扳手、改锥等</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16416</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供应商近三年（2019年9月至今，以签订合同时间为准）须具有已完成类似业绩一份（提供合同及配套发票扫描件，合同内容至少应包括合同首页、内容、签订日期及双方签字盖章等内容）；发票扫描件后需附国家税务总局发票查询截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HG20220304-866</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货架等</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145126</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default"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供应商近三年（2019年9月至今，以签订合同时间为准）须具有已完成钢货架业绩一份（提供合同及配套发票扫描件，合同内容至少应包括合同首页、内容、签订日期及双方签字盖章等内容）；发票扫描件后需附国家税务总局发票查询截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HG20220304-883</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防鸟设备</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28800</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i w:val="0"/>
                <w:iCs w:val="0"/>
                <w:color w:val="000000"/>
                <w:kern w:val="0"/>
                <w:sz w:val="21"/>
                <w:szCs w:val="21"/>
                <w:highlight w:val="none"/>
                <w:u w:val="none"/>
                <w:lang w:val="en-US" w:eastAsia="zh-CN" w:bidi="ar"/>
              </w:rPr>
            </w:pPr>
            <w:r>
              <w:rPr>
                <w:rFonts w:hint="eastAsia" w:ascii="宋体" w:hAnsi="宋体" w:eastAsia="宋体" w:cs="宋体"/>
                <w:i w:val="0"/>
                <w:iCs w:val="0"/>
                <w:color w:val="000000"/>
                <w:kern w:val="0"/>
                <w:sz w:val="21"/>
                <w:szCs w:val="21"/>
                <w:highlight w:val="none"/>
                <w:u w:val="none"/>
                <w:lang w:val="en-US" w:eastAsia="zh-CN" w:bidi="ar"/>
              </w:rPr>
              <w:t>1.供应商近三年（2019年9月至今，以签订合同时间为准）须具有已完成同类业绩一份（提供合同及配套发票扫描件，合同内容至少应包括合同首页、内容、签订日期及双方签字盖章等内容）；发票扫描件后需附国家税务总局发票查询截图。</w:t>
            </w:r>
          </w:p>
        </w:tc>
      </w:tr>
    </w:tbl>
    <w:p>
      <w:pPr>
        <w:pStyle w:val="3"/>
        <w:bidi w:val="0"/>
        <w:ind w:left="0" w:leftChars="0" w:firstLine="0" w:firstLineChars="0"/>
        <w:rPr>
          <w:rFonts w:hint="eastAsia"/>
          <w:lang w:val="en-US" w:eastAsia="zh-CN"/>
        </w:rPr>
      </w:pPr>
      <w:r>
        <w:br w:type="page"/>
      </w: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path/>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path/>
                <v:fill on="t" focussize="0,0"/>
                <v:stroke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3"/>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项目</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（标段号</w:t>
      </w:r>
      <w:r>
        <w:rPr>
          <w:rFonts w:hint="eastAsia" w:ascii="宋体" w:hAnsi="宋体" w:cs="宋体"/>
          <w:kern w:val="0"/>
          <w:sz w:val="24"/>
          <w:szCs w:val="24"/>
          <w:lang w:val="en-US" w:eastAsia="zh-CN" w:bidi="ar-SA"/>
        </w:rPr>
        <w:t>）</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采购内容）</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3"/>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path/>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path/>
                <v:fill on="t" focussize="0,0"/>
                <v:stroke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path/>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path/>
                <v:fill on="t" focussize="0,0"/>
                <v:stroke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2"/>
          <w:rFonts w:hint="eastAsia"/>
          <w:b/>
          <w:bCs/>
          <w:lang w:val="en-US" w:eastAsia="zh-CN"/>
        </w:rPr>
        <w:t>附件二：开票相关信息（中标服务费）</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3"/>
        <w:rPr>
          <w:rFonts w:hint="eastAsia" w:ascii="宋体" w:hAnsi="宋体" w:eastAsia="宋体" w:cs="宋体"/>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3"/>
        <w:rPr>
          <w:rFonts w:hint="eastAsia" w:ascii="宋体" w:hAnsi="宋体" w:eastAsia="宋体" w:cs="宋体"/>
        </w:rPr>
      </w:pPr>
    </w:p>
    <w:p>
      <w:pPr>
        <w:pStyle w:val="13"/>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3"/>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3"/>
        <w:rPr>
          <w:b/>
          <w:bCs/>
        </w:rPr>
      </w:pPr>
      <w:r>
        <w:rPr>
          <w:rFonts w:hint="eastAsia"/>
          <w:b/>
          <w:bCs/>
        </w:rPr>
        <w:t>一、“信用中国”网站（www.creditchina.gov.cn ）截图流程</w:t>
      </w:r>
    </w:p>
    <w:p>
      <w:pPr>
        <w:pStyle w:val="13"/>
      </w:pPr>
      <w:r>
        <w:rPr>
          <w:rFonts w:hint="eastAsia"/>
        </w:rPr>
        <w:t>第1步：打开系统首页</w:t>
      </w:r>
      <w:r>
        <w:rPr>
          <w:rFonts w:hint="eastAsia" w:eastAsia="宋体"/>
          <w:lang w:eastAsia="zh-CN"/>
        </w:rPr>
        <w:t>，</w:t>
      </w:r>
      <w:r>
        <w:rPr>
          <w:rFonts w:hint="eastAsia"/>
        </w:rPr>
        <w:t>点击“信用服务”。</w:t>
      </w:r>
    </w:p>
    <w:p>
      <w:pPr>
        <w:pStyle w:val="13"/>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3"/>
      </w:pPr>
    </w:p>
    <w:p>
      <w:pPr>
        <w:pStyle w:val="13"/>
      </w:pPr>
    </w:p>
    <w:p>
      <w:pPr>
        <w:pStyle w:val="13"/>
      </w:pPr>
    </w:p>
    <w:p>
      <w:pPr>
        <w:pStyle w:val="13"/>
      </w:pPr>
    </w:p>
    <w:p>
      <w:pPr>
        <w:pStyle w:val="13"/>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pPr>
      <w:r>
        <w:rPr>
          <w:rFonts w:hint="eastAsia"/>
        </w:rPr>
        <w:t>第2步：点击“失信被执行人查询”。</w:t>
      </w:r>
    </w:p>
    <w:p>
      <w:pPr>
        <w:pStyle w:val="13"/>
      </w:pPr>
      <w:r>
        <w:drawing>
          <wp:inline distT="0" distB="0" distL="114300" distR="114300">
            <wp:extent cx="4679950" cy="2599055"/>
            <wp:effectExtent l="0" t="0" r="13970" b="698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3"/>
        <w:rPr>
          <w:rFonts w:hint="eastAsia"/>
        </w:rPr>
      </w:pPr>
    </w:p>
    <w:p>
      <w:pPr>
        <w:pStyle w:val="13"/>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2"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3"/>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3"/>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3"/>
        <w:rPr>
          <w:rFonts w:hint="eastAsia"/>
        </w:rPr>
      </w:pPr>
      <w:r>
        <w:drawing>
          <wp:inline distT="0" distB="0" distL="114300" distR="114300">
            <wp:extent cx="4727575" cy="1892300"/>
            <wp:effectExtent l="0" t="0" r="12065" b="1270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3"/>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3"/>
      </w:pPr>
      <w:r>
        <w:drawing>
          <wp:inline distT="0" distB="0" distL="114300" distR="114300">
            <wp:extent cx="4979670" cy="2540000"/>
            <wp:effectExtent l="0" t="0" r="3810" b="508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3"/>
        <w:rPr>
          <w:rFonts w:hint="eastAsia" w:eastAsia="宋体"/>
          <w:lang w:val="en-US" w:eastAsia="zh-CN"/>
        </w:rPr>
      </w:pPr>
    </w:p>
    <w:p>
      <w:pPr>
        <w:pStyle w:val="13"/>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3"/>
      </w:pPr>
      <w:r>
        <w:drawing>
          <wp:inline distT="0" distB="0" distL="114300" distR="114300">
            <wp:extent cx="5238115" cy="2559050"/>
            <wp:effectExtent l="0" t="0" r="4445" b="127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3"/>
        <w:rPr>
          <w:b/>
          <w:bCs/>
        </w:rPr>
      </w:pPr>
      <w:r>
        <w:rPr>
          <w:rFonts w:hint="eastAsia"/>
          <w:b/>
          <w:bCs/>
        </w:rPr>
        <w:t>三、全国企业信用信息公示系统（www.gsxt.gov.cn）截图流程</w:t>
      </w:r>
    </w:p>
    <w:p>
      <w:pPr>
        <w:pStyle w:val="13"/>
      </w:pPr>
      <w:r>
        <w:rPr>
          <w:rFonts w:hint="eastAsia"/>
        </w:rPr>
        <w:t>第1步：打开系统首页。</w:t>
      </w:r>
      <w:r>
        <w:rPr>
          <w:rFonts w:hint="eastAsia" w:ascii="宋体" w:hAnsi="宋体" w:cs="宋体"/>
          <w:bCs/>
        </w:rPr>
        <w:t>在查询窗口输入企业名称，</w:t>
      </w:r>
      <w:r>
        <w:rPr>
          <w:rFonts w:hint="eastAsia"/>
        </w:rPr>
        <w:t>点击“查询”。</w:t>
      </w:r>
    </w:p>
    <w:p>
      <w:pPr>
        <w:pStyle w:val="13"/>
        <w:rPr>
          <w:rFonts w:hint="eastAsia"/>
        </w:rPr>
      </w:pPr>
      <w:r>
        <w:drawing>
          <wp:inline distT="0" distB="0" distL="114300" distR="114300">
            <wp:extent cx="4610100" cy="2637155"/>
            <wp:effectExtent l="0" t="0" r="7620" b="14605"/>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3"/>
      </w:pPr>
      <w:r>
        <w:drawing>
          <wp:inline distT="0" distB="0" distL="114300" distR="114300">
            <wp:extent cx="4548505" cy="2534285"/>
            <wp:effectExtent l="0" t="0" r="8255" b="1079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3"/>
      </w:pPr>
    </w:p>
    <w:p>
      <w:pPr>
        <w:pStyle w:val="13"/>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3"/>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bookmarkStart w:id="0" w:name="_GoBack"/>
      <w:bookmarkEnd w:id="0"/>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path/>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31A06703"/>
    <w:rsid w:val="31A067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2"/>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qFormat/>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character" w:customStyle="1" w:styleId="12">
    <w:name w:val="标题 2 Char"/>
    <w:link w:val="3"/>
    <w:qFormat/>
    <w:uiPriority w:val="0"/>
    <w:rPr>
      <w:rFonts w:ascii="Arial" w:hAnsi="Arial"/>
      <w:b/>
      <w:bCs/>
      <w:sz w:val="32"/>
      <w:szCs w:val="32"/>
    </w:rPr>
  </w:style>
  <w:style w:type="paragraph" w:customStyle="1" w:styleId="13">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2022-09-08T08:09:00Z</dcterms:created>
  <dc:creator>乱了夏天蓝了海</dc:creator>
  <cp:lastModifiedBy>乱了夏天蓝了海</cp:lastModifiedBy>
  <dcterms:modified xsi:type="dcterms:W3CDTF">2022-09-08T08:09:32Z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32903CB191014D76A12E5D082FB654F7</vt:lpwstr>
  </property>
</Properties>
</file>